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会计事务专业人才培养方案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sectPr>
          <w:footerReference r:id="rId8" w:type="first"/>
          <w:headerReference r:id="rId5" w:type="default"/>
          <w:footerReference r:id="rId6" w:type="default"/>
          <w:footerReference r:id="rId7" w:type="even"/>
          <w:pgSz w:w="11907" w:h="16840"/>
          <w:pgMar w:top="1134" w:right="1134" w:bottom="1134" w:left="1134" w:header="851" w:footer="1247" w:gutter="0"/>
          <w:pgNumType w:start="1"/>
          <w:cols w:space="720" w:num="1"/>
          <w:docGrid w:type="linesAndChars" w:linePitch="400" w:charSpace="0"/>
        </w:sectPr>
      </w:pPr>
      <w:r>
        <w:rPr>
          <w:rFonts w:hint="eastAsia" w:ascii="黑体" w:hAnsi="宋体" w:eastAsia="黑体"/>
          <w:sz w:val="36"/>
          <w:szCs w:val="36"/>
        </w:rPr>
        <w:t>2021年5月</w:t>
      </w:r>
    </w:p>
    <w:p>
      <w:pPr>
        <w:snapToGrid/>
        <w:spacing w:line="240" w:lineRule="auto"/>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240" w:lineRule="auto"/>
        <w:ind w:left="0" w:leftChars="0" w:firstLine="0" w:firstLineChars="0"/>
        <w:jc w:val="center"/>
        <w:rPr>
          <w:rFonts w:hint="eastAsia" w:ascii="黑体" w:hAnsi="黑体" w:eastAsia="黑体" w:cs="黑体"/>
          <w:b w:val="0"/>
          <w:bCs w:val="0"/>
          <w:sz w:val="32"/>
          <w:szCs w:val="32"/>
        </w:rPr>
      </w:pP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一、专业名称及代码 ………………………………………………………………………（2）</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二、入学要求 ………………………………………………………………………………（2）</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三、修业年限 ………………………………………………………………………………（2）</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四、职业面向 ………………………………………………………………………………（2）</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五、培养目标和培养规格 …………………………………………………………………（2）</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六、课程设置及要求……………………………………………………………………… （4）</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七、教学进程总体安排 ……………………………………………………………………（1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w:t>
      </w:r>
    </w:p>
    <w:p>
      <w:pPr>
        <w:pStyle w:val="101"/>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rPr>
        <w:t>八、实施保障 ………………………………………………………………………………（1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w:t>
      </w:r>
    </w:p>
    <w:p>
      <w:pPr>
        <w:pStyle w:val="101"/>
        <w:snapToGrid/>
        <w:spacing w:before="0" w:beforeLines="0" w:after="0" w:afterLines="0" w:line="480" w:lineRule="exact"/>
        <w:ind w:firstLine="0"/>
        <w:jc w:val="distribute"/>
        <w:rPr>
          <w:rFonts w:ascii="宋体" w:hAnsi="宋体" w:eastAsia="宋体"/>
          <w:b w:val="0"/>
          <w:bCs w:val="0"/>
          <w:sz w:val="24"/>
          <w:szCs w:val="24"/>
        </w:rPr>
      </w:pPr>
      <w:r>
        <w:rPr>
          <w:rFonts w:hint="eastAsia" w:ascii="宋体" w:hAnsi="宋体" w:eastAsia="宋体" w:cs="宋体"/>
          <w:b w:val="0"/>
          <w:bCs w:val="0"/>
          <w:sz w:val="24"/>
          <w:szCs w:val="24"/>
        </w:rPr>
        <w:t>九、毕业要求………………………………………………………………………………（16）</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hint="eastAsia" w:ascii="华文中宋" w:hAnsi="华文中宋" w:eastAsia="华文中宋"/>
          <w:sz w:val="44"/>
          <w:szCs w:val="44"/>
        </w:rPr>
        <w:t>会计事务专业人才培养方案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专业名称：会计事务</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专业代码：730301</w:t>
      </w:r>
    </w:p>
    <w:p>
      <w:pPr>
        <w:overflowPunct w:val="0"/>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overflowPunct w:val="0"/>
        <w:ind w:firstLine="600" w:firstLineChars="200"/>
        <w:rPr>
          <w:rFonts w:eastAsia="黑体"/>
          <w:sz w:val="30"/>
          <w:szCs w:val="30"/>
        </w:rPr>
      </w:pPr>
      <w:r>
        <w:rPr>
          <w:rFonts w:hint="eastAsia" w:ascii="黑体" w:hAnsi="黑体" w:eastAsia="黑体"/>
          <w:sz w:val="30"/>
          <w:szCs w:val="30"/>
        </w:rPr>
        <w:t>四、职业面向</w:t>
      </w:r>
    </w:p>
    <w:tbl>
      <w:tblPr>
        <w:tblStyle w:val="19"/>
        <w:tblpPr w:leftFromText="180" w:rightFromText="180" w:vertAnchor="text" w:horzAnchor="page" w:tblpX="1124" w:tblpY="184"/>
        <w:tblOverlap w:val="never"/>
        <w:tblW w:w="9618" w:type="dxa"/>
        <w:tblInd w:w="0" w:type="dxa"/>
        <w:tblLayout w:type="fixed"/>
        <w:tblCellMar>
          <w:top w:w="0" w:type="dxa"/>
          <w:left w:w="10" w:type="dxa"/>
          <w:bottom w:w="0" w:type="dxa"/>
          <w:right w:w="10" w:type="dxa"/>
        </w:tblCellMar>
      </w:tblPr>
      <w:tblGrid>
        <w:gridCol w:w="666"/>
        <w:gridCol w:w="1985"/>
        <w:gridCol w:w="4308"/>
        <w:gridCol w:w="2659"/>
      </w:tblGrid>
      <w:tr>
        <w:tblPrEx>
          <w:tblCellMar>
            <w:top w:w="0" w:type="dxa"/>
            <w:left w:w="10" w:type="dxa"/>
            <w:bottom w:w="0" w:type="dxa"/>
            <w:right w:w="10" w:type="dxa"/>
          </w:tblCellMar>
        </w:tblPrEx>
        <w:trPr>
          <w:trHeight w:val="718" w:hRule="exact"/>
        </w:trPr>
        <w:tc>
          <w:tcPr>
            <w:tcW w:w="66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8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0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3814" w:hRule="exact"/>
        </w:trPr>
        <w:tc>
          <w:tcPr>
            <w:tcW w:w="66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宋体" w:hAnsi="宋体" w:eastAsia="宋体" w:cs="宋体"/>
                <w:color w:val="000000"/>
                <w:spacing w:val="0"/>
                <w:szCs w:val="21"/>
                <w:lang w:val="zh-TW" w:eastAsia="zh-TW" w:bidi="zh-TW"/>
              </w:rPr>
            </w:pPr>
            <w:r>
              <w:rPr>
                <w:rFonts w:hint="eastAsia" w:ascii="宋体" w:hAnsi="宋体" w:eastAsia="宋体" w:cs="宋体"/>
                <w:spacing w:val="0"/>
                <w:sz w:val="21"/>
                <w:szCs w:val="21"/>
              </w:rPr>
              <w:t>1</w:t>
            </w:r>
          </w:p>
        </w:tc>
        <w:tc>
          <w:tcPr>
            <w:tcW w:w="198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lang w:val="zh-TW" w:eastAsia="zh-TW"/>
              </w:rPr>
            </w:pPr>
            <w:r>
              <w:rPr>
                <w:rFonts w:hint="eastAsia" w:ascii="仿宋" w:hAnsi="仿宋" w:eastAsia="仿宋" w:cs="仿宋"/>
                <w:spacing w:val="0"/>
                <w:sz w:val="24"/>
                <w:szCs w:val="24"/>
              </w:rPr>
              <w:t>中小企业会计岗位群及会计代理服务</w:t>
            </w:r>
          </w:p>
        </w:tc>
        <w:tc>
          <w:tcPr>
            <w:tcW w:w="430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成本核算员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税费核算员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财经文员</w:t>
            </w:r>
          </w:p>
        </w:tc>
        <w:tc>
          <w:tcPr>
            <w:tcW w:w="26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普通话等级证书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全国会计实务信息化应用能力证书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计算机操作员证书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助理会计师证书</w:t>
            </w:r>
          </w:p>
        </w:tc>
      </w:tr>
    </w:tbl>
    <w:p>
      <w:pPr>
        <w:overflowPunct w:val="0"/>
        <w:ind w:firstLine="600" w:firstLineChars="200"/>
        <w:rPr>
          <w:rFonts w:ascii="黑体" w:hAnsi="黑体" w:eastAsia="黑体"/>
          <w:sz w:val="30"/>
          <w:szCs w:val="30"/>
        </w:rPr>
      </w:pPr>
    </w:p>
    <w:p>
      <w:pPr>
        <w:overflowPunct w:val="0"/>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面向中小企业、事业单位、会计服务机构等，培养与我国社会主义现代化建设要求相适应，德、智、体、美、劳等方面全面发展，具备相关的专业知识和较强的职业实践能力，能够从事出纳、会计、管理及相关财经服务工作，具备职业生涯发展基础和终身学习能力的高素质劳动者和技能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本专业毕业生应具有以下职业素养（职业道德和产业文化素养）、专业知识和技能：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（2）具有爱岗敬业、诚实守信、廉洁自律、客观公正、坚持准则、参与管理的会计职业精神；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（3）具有适应会计职业生涯发展、自主学习和继续学习的能力；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（4）具有良好的人际交往、沟通协调能力以及团队合作精神和服务意识；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（5）具有正确的就业意识、良好的创业意识和一定的创新意识；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（6）具有现代公民基本的文化基础知识、科学素养、环境保护意识和健康生活态度；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（7）具有操作现代办公软件的基本能力。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（1）掌握会计的基本理论和基础知识；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（2）熟悉与会计职业相关的财经法律法规、小企业会计准则以及基础会计工作规范；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（3）掌握会计基本核算方法和核算程序，能按会计操作规范核算企业主要会计业务；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（4）掌握点钞、汉字录入、小键盘输入、会计数码字书写等会计基本技能；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（5）能够从事中小企业收银和出纳工作；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（6）能够从事中小企业会计业务核算工作；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（7）能够从事制造企业成本核算及信息化处理工作；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（8）熟悉畅捷通T3软件，熟悉会计电算化操作的一般流程和操作要求，能够运用财务软件从事企业会计电算化核算工作；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（9）能够办理中小企业纳税申报业务；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（10）能够运用Excel对财务信息进行统计和管理工作；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（11）能够从事“财务业务一体化”操作。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（12）能够办理企业工商登记与年检事务；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（13）能够从事财务软件营销与服务工作；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（14）具有财务软件维护能力，能对财务软件运行的环境进行日常维护；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（15）能够撰写能够胜任财经文员工作，撰写简单的商务文案和基础会计文书。</w:t>
      </w:r>
    </w:p>
    <w:p>
      <w:pPr>
        <w:overflowPunct w:val="0"/>
        <w:spacing w:line="48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公共基础课程包括德育课、语文、数学、英语、体育与健康、公共艺术、历史以及其他自然科学和人文科学类基础课。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w:t>
      </w:r>
      <w:r>
        <w:rPr>
          <w:rFonts w:hint="eastAsia" w:ascii="仿宋" w:hAnsi="仿宋" w:eastAsia="仿宋" w:cs="仿宋"/>
          <w:sz w:val="30"/>
          <w:szCs w:val="30"/>
          <w:lang w:eastAsia="zh-CN"/>
        </w:rPr>
        <w:t>基础课和</w:t>
      </w:r>
      <w:r>
        <w:rPr>
          <w:rFonts w:hint="eastAsia" w:ascii="仿宋" w:hAnsi="仿宋" w:eastAsia="仿宋" w:cs="仿宋"/>
          <w:sz w:val="30"/>
          <w:szCs w:val="30"/>
        </w:rPr>
        <w:t>核心专业课，实习实训是专业技能课教学的重要内容，含校内外实训、顶岗实习等多种形式。</w:t>
      </w:r>
    </w:p>
    <w:p>
      <w:pPr>
        <w:spacing w:line="560" w:lineRule="exact"/>
        <w:ind w:firstLine="600" w:firstLineChars="200"/>
        <w:rPr>
          <w:rFonts w:hint="eastAsia" w:ascii="楷体" w:hAnsi="楷体" w:eastAsia="楷体" w:cs="楷体"/>
          <w:sz w:val="30"/>
          <w:szCs w:val="30"/>
        </w:rPr>
      </w:pPr>
      <w:bookmarkStart w:id="0" w:name="_GoBack"/>
      <w:r>
        <w:rPr>
          <w:rFonts w:hint="eastAsia" w:ascii="楷体" w:hAnsi="楷体" w:eastAsia="楷体" w:cs="楷体"/>
          <w:sz w:val="30"/>
          <w:szCs w:val="30"/>
        </w:rPr>
        <w:t>（一）公共基础课程及要求</w:t>
      </w:r>
    </w:p>
    <w:bookmarkEnd w:id="0"/>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2.职业生涯规划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3.职业道德与法律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4.经济政治与社会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9.</w:t>
      </w:r>
      <w:r>
        <w:rPr>
          <w:rFonts w:hint="eastAsia" w:ascii="仿宋" w:hAnsi="仿宋" w:eastAsia="仿宋" w:cs="仿宋"/>
          <w:sz w:val="30"/>
          <w:szCs w:val="30"/>
          <w:lang w:eastAsia="zh-CN"/>
        </w:rPr>
        <w:t>计算机应用基础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Windows环境下文字录入、文本编辑、排版等操作，以及表格构造、数据计算、幻灯片的制作等，熟练掌握一种汉字输入方法；了解计算机网络及互联网(Internet)的初步知识。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包括书法、音乐、美术、舞蹈等课程内容。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了解人类历史上重要的政治制度、政治事件及其代表人物等基本史实，正确认识历史上的阶级、阶级关系和阶级斗争，认识人类社会发展的基本规律。学会从历史的角度来看待不同政治制度的产生、发展及其历史影响，理解政治变革是社会历史发展多种因素共同作用的结果，并能对此进行科学的评价与解释。理解从专制到民主、从人治到法治是人类社会一个漫长而艰难的历史过程，树立为中外人类政治文明的有益成果，提升民主法治意识，增强个人的公民素养。</w:t>
      </w: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50"/>
        <w:gridCol w:w="6300"/>
        <w:gridCol w:w="7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1750"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6300"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798"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50"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lang w:eastAsia="zh-CN"/>
              </w:rPr>
              <w:t>国防教育</w:t>
            </w:r>
          </w:p>
        </w:tc>
        <w:tc>
          <w:tcPr>
            <w:tcW w:w="6300" w:type="dxa"/>
            <w:vAlign w:val="center"/>
          </w:tcPr>
          <w:p>
            <w:pPr>
              <w:pStyle w:val="62"/>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依据《中华人民共和国国防教育法》开设，并与专业实际和行业发展密切结合。</w:t>
            </w:r>
          </w:p>
        </w:tc>
        <w:tc>
          <w:tcPr>
            <w:tcW w:w="798"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2</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职业生涯规划</w:t>
            </w:r>
          </w:p>
        </w:tc>
        <w:tc>
          <w:tcPr>
            <w:tcW w:w="6300" w:type="dxa"/>
            <w:vAlign w:val="center"/>
          </w:tcPr>
          <w:p>
            <w:pPr>
              <w:pStyle w:val="62"/>
              <w:spacing w:line="240" w:lineRule="auto"/>
              <w:ind w:firstLine="0" w:firstLineChars="0"/>
              <w:rPr>
                <w:rFonts w:hint="eastAsia" w:ascii="宋体" w:hAnsi="宋体" w:eastAsia="宋体" w:cs="宋体"/>
                <w:sz w:val="21"/>
                <w:szCs w:val="21"/>
              </w:rPr>
            </w:pPr>
            <w:r>
              <w:rPr>
                <w:rFonts w:hint="eastAsia" w:ascii="宋体" w:hAnsi="宋体" w:cs="宋体"/>
                <w:sz w:val="21"/>
                <w:szCs w:val="21"/>
              </w:rPr>
              <w:t>依据《中等职业学校思想政治课程标准》开设，并与专业实际和行业发展密切结合。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3</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职业道德与法律</w:t>
            </w:r>
          </w:p>
        </w:tc>
        <w:tc>
          <w:tcPr>
            <w:tcW w:w="6300" w:type="dxa"/>
            <w:vAlign w:val="center"/>
          </w:tcPr>
          <w:p>
            <w:pPr>
              <w:pStyle w:val="62"/>
              <w:spacing w:line="240" w:lineRule="auto"/>
              <w:ind w:firstLine="0" w:firstLineChars="0"/>
              <w:rPr>
                <w:rFonts w:hint="eastAsia" w:ascii="宋体" w:hAnsi="宋体" w:eastAsia="宋体" w:cs="宋体"/>
                <w:sz w:val="21"/>
                <w:szCs w:val="21"/>
              </w:rPr>
            </w:pPr>
            <w:r>
              <w:rPr>
                <w:rFonts w:hint="eastAsia" w:ascii="宋体" w:hAnsi="宋体" w:cs="宋体"/>
                <w:sz w:val="21"/>
                <w:szCs w:val="21"/>
              </w:rPr>
              <w:t>依据《中等职业学校思想政治课程标准》开设，并与专业实际和行业发展密切结合。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4</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经济政治与社会</w:t>
            </w:r>
          </w:p>
        </w:tc>
        <w:tc>
          <w:tcPr>
            <w:tcW w:w="6300" w:type="dxa"/>
            <w:vAlign w:val="center"/>
          </w:tcPr>
          <w:p>
            <w:pPr>
              <w:pStyle w:val="62"/>
              <w:spacing w:line="240" w:lineRule="auto"/>
              <w:ind w:firstLine="0" w:firstLineChars="0"/>
              <w:rPr>
                <w:rFonts w:hint="eastAsia" w:ascii="宋体" w:hAnsi="宋体" w:eastAsia="宋体" w:cs="宋体"/>
                <w:sz w:val="21"/>
                <w:szCs w:val="21"/>
              </w:rPr>
            </w:pPr>
            <w:r>
              <w:rPr>
                <w:rFonts w:hint="eastAsia" w:ascii="宋体" w:hAnsi="宋体" w:cs="宋体"/>
                <w:sz w:val="21"/>
                <w:szCs w:val="21"/>
              </w:rPr>
              <w:t>依据《中等职业学校思想政治课程标准》开设，并与专业实际和行业发展密切结合。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5</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哲学与人生</w:t>
            </w:r>
          </w:p>
        </w:tc>
        <w:tc>
          <w:tcPr>
            <w:tcW w:w="6300" w:type="dxa"/>
            <w:vAlign w:val="center"/>
          </w:tcPr>
          <w:p>
            <w:pPr>
              <w:pStyle w:val="62"/>
              <w:spacing w:line="240" w:lineRule="auto"/>
              <w:ind w:firstLine="0" w:firstLineChars="0"/>
              <w:rPr>
                <w:rFonts w:hint="eastAsia" w:ascii="宋体" w:hAnsi="宋体" w:eastAsia="宋体" w:cs="宋体"/>
                <w:sz w:val="21"/>
                <w:szCs w:val="21"/>
              </w:rPr>
            </w:pPr>
            <w:r>
              <w:rPr>
                <w:rFonts w:hint="eastAsia" w:ascii="宋体" w:hAnsi="宋体" w:cs="宋体"/>
                <w:sz w:val="21"/>
                <w:szCs w:val="21"/>
              </w:rPr>
              <w:t>依据《中等职业学校思想政治课程标准》开设，并与专业实际和行业发展密切结合。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6</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语文</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依据《中等职业学校语文教学大纲》开设，并注重在职业模块的教学内容中体现专业特色。</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7</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数学</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依据《中等职业学校数学教学大纲》开设，并注重在职业模块的教学内容中体现专业特色。</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8</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英语</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依据《中等职业学校英语教学大纲》开设，并注重在职业模块的教学内容中体现专业特色。</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9</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计算机应用基础</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依据《中等职业学校计算机应用基础教学大纲》开设，并注重在职业模块的教学内容中体现专业特色。</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10</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体育与健康</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依据《中等职业学校体育与健康教学大纲》开设，并与专业实际和行业发展密切结合。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eastAsia="宋体" w:cs="宋体"/>
                <w:sz w:val="21"/>
                <w:szCs w:val="21"/>
              </w:rPr>
              <w:t>11</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艺术</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依据《中等职业学校公共艺术教学大纲》开设，并与专业实际和行业发展密切结合。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750"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历史</w:t>
            </w:r>
          </w:p>
        </w:tc>
        <w:tc>
          <w:tcPr>
            <w:tcW w:w="6300" w:type="dxa"/>
            <w:vAlign w:val="center"/>
          </w:tcPr>
          <w:p>
            <w:pPr>
              <w:pStyle w:val="62"/>
              <w:spacing w:line="240" w:lineRule="auto"/>
              <w:rPr>
                <w:rFonts w:hint="eastAsia" w:ascii="宋体" w:hAnsi="宋体" w:eastAsia="宋体" w:cs="宋体"/>
                <w:sz w:val="21"/>
                <w:szCs w:val="21"/>
              </w:rPr>
            </w:pPr>
            <w:r>
              <w:rPr>
                <w:rFonts w:hint="eastAsia" w:ascii="宋体" w:hAnsi="宋体" w:eastAsia="宋体" w:cs="宋体"/>
                <w:sz w:val="21"/>
                <w:szCs w:val="21"/>
              </w:rPr>
              <w:t>依据《中等职业学校历史教学大纲》开设，并与专业实际和行业发展密切结合。</w:t>
            </w:r>
          </w:p>
        </w:tc>
        <w:tc>
          <w:tcPr>
            <w:tcW w:w="798" w:type="dxa"/>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基础会计（含实训）：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财务会计：本课程为必修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经济法：本课程为必修课，通过教学使学生了解会计工作法律法规、制度与职业道德体系；熟悉会计从业资格对财经法规与职业道德的基本要求；能够识记、理解和辨析会计法律法规、支付结算法律制度、税收征管法律法规等主要条款内容，能够通过案例分析，理解财经法规和职业道德规范，树立法律意识、规范意识和诚信公正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成本会计：本课程为必修课，通过教学使学生了解成本费用的基本概念与类型，熟悉企业成本核算基本程序，掌握小企业要素费用归集与分配方法，能熟练运用品种法、分批法、分类法核算小企业成本，了解分步法基本原理，会编制小企业常用成本费用报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会计电算化：本课程为必修课，通过教学使学生了解企业会计电算化实施与工作规范；了解小企业主要会计电算化软件及主要功能模块；会实施会计账套管理初始工作；能熟练运用总账、报表、工资、固定资产和购销存等基本功能模块核算小企业日常经济业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会计综合模拟实训：本课程为必修课，通过教学使学生掌握出纳、往来、工资、材料、收入与利润等基本会计岗位的账务处理；并能够熟练完成工业企业各会计岗位完整的一个会计期间的综合账务处理，包括各种原始凭证的识别、填制和审核；记账凭证填制和审核；各种账簿的启用和记账；对账和结账；资产负债表、利润表等财务报表的编制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7.会计基本技能：本课程为必修课，通过教学使学生掌握点钞、中英文录入、数字录入与数字书写的基本方法；能熟练运用单指、多指技法点钞；能熟练操作计算机英文和数字键盘；会正确填写支票、发票。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税务筹划：本课程为必修课，通过教学能使学生较全面地了解纳税筹划的基础理论和基本知识；掌握纳税筹划的方法与技巧。在熟悉我国现行的税收政策、法律制度的前提下，根据国家税收政策的导向，通过对企业各项行为的调整，降低自身的税收负担。理论联系实际，提高学生解决企业纳税筹划实际问题的能力。使学生养成随时追踪国家税收政策变化信息，并据此调整筹划行为与方案的习惯，为学生将来从事的财务规划与管理工作打下坚实的基础。</w:t>
      </w:r>
    </w:p>
    <w:p>
      <w:pPr>
        <w:spacing w:line="560" w:lineRule="exact"/>
        <w:ind w:firstLine="600" w:firstLineChars="200"/>
        <w:rPr>
          <w:rFonts w:ascii="仿宋" w:hAnsi="仿宋" w:eastAsia="仿宋" w:cs="仿宋"/>
          <w:sz w:val="30"/>
          <w:szCs w:val="30"/>
        </w:rPr>
      </w:pPr>
    </w:p>
    <w:p>
      <w:pPr>
        <w:spacing w:line="480" w:lineRule="exact"/>
        <w:ind w:firstLine="560" w:firstLineChars="200"/>
        <w:jc w:val="center"/>
        <w:rPr>
          <w:b/>
          <w:sz w:val="28"/>
          <w:szCs w:val="28"/>
        </w:rPr>
      </w:pP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921"/>
        <w:gridCol w:w="624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921"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240"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870" w:type="dxa"/>
            <w:tcBorders>
              <w:top w:val="single" w:color="auto" w:sz="8" w:space="0"/>
              <w:left w:val="single" w:color="auto" w:sz="4" w:space="0"/>
              <w:bottom w:val="single" w:color="auto" w:sz="8" w:space="0"/>
              <w:right w:val="single" w:color="auto" w:sz="8" w:space="0"/>
            </w:tcBorders>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921"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基础会计（含实训）</w:t>
            </w:r>
          </w:p>
        </w:tc>
        <w:tc>
          <w:tcPr>
            <w:tcW w:w="6240" w:type="dxa"/>
            <w:tcBorders>
              <w:top w:val="single" w:color="auto" w:sz="8" w:space="0"/>
              <w:left w:val="single" w:color="auto" w:sz="4" w:space="0"/>
              <w:bottom w:val="single" w:color="auto" w:sz="4"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4" w:space="0"/>
              <w:right w:val="single" w:color="auto" w:sz="8" w:space="0"/>
            </w:tcBorders>
            <w:vAlign w:val="center"/>
          </w:tcPr>
          <w:p>
            <w:pPr>
              <w:ind w:firstLine="0"/>
              <w:jc w:val="center"/>
              <w:rPr>
                <w:rFonts w:hint="eastAsia" w:ascii="宋体" w:hAnsi="宋体" w:eastAsia="宋体" w:cs="宋体"/>
                <w:sz w:val="21"/>
              </w:rPr>
            </w:pPr>
            <w:r>
              <w:rPr>
                <w:rFonts w:hint="eastAsia" w:ascii="宋体" w:hAnsi="宋体" w:eastAsia="宋体" w:cs="宋体"/>
                <w:color w:val="000000"/>
                <w:sz w:val="20"/>
                <w:szCs w:val="20"/>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w:t>
            </w:r>
          </w:p>
        </w:tc>
        <w:tc>
          <w:tcPr>
            <w:tcW w:w="1921"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财务会计</w:t>
            </w:r>
          </w:p>
        </w:tc>
        <w:tc>
          <w:tcPr>
            <w:tcW w:w="6240" w:type="dxa"/>
            <w:tcBorders>
              <w:top w:val="single" w:color="auto" w:sz="8" w:space="0"/>
              <w:left w:val="single" w:color="auto" w:sz="4" w:space="0"/>
              <w:bottom w:val="single" w:color="auto" w:sz="8"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3</w:t>
            </w:r>
          </w:p>
        </w:tc>
        <w:tc>
          <w:tcPr>
            <w:tcW w:w="1921"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经济法</w:t>
            </w:r>
          </w:p>
        </w:tc>
        <w:tc>
          <w:tcPr>
            <w:tcW w:w="6240" w:type="dxa"/>
            <w:tcBorders>
              <w:top w:val="single" w:color="auto" w:sz="8" w:space="0"/>
              <w:left w:val="single" w:color="auto" w:sz="4" w:space="0"/>
              <w:bottom w:val="single" w:color="auto" w:sz="8"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w:t>
            </w:r>
          </w:p>
        </w:tc>
        <w:tc>
          <w:tcPr>
            <w:tcW w:w="1921" w:type="dxa"/>
            <w:tcBorders>
              <w:top w:val="single" w:color="auto" w:sz="8" w:space="0"/>
              <w:left w:val="single" w:color="auto" w:sz="4" w:space="0"/>
              <w:bottom w:val="single" w:color="auto" w:sz="8"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成本会计</w:t>
            </w:r>
          </w:p>
        </w:tc>
        <w:tc>
          <w:tcPr>
            <w:tcW w:w="6240" w:type="dxa"/>
            <w:tcBorders>
              <w:top w:val="single" w:color="auto" w:sz="8" w:space="0"/>
              <w:left w:val="single" w:color="auto" w:sz="4" w:space="0"/>
              <w:bottom w:val="single" w:color="auto" w:sz="8"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8"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5</w:t>
            </w:r>
          </w:p>
        </w:tc>
        <w:tc>
          <w:tcPr>
            <w:tcW w:w="1921"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会计电算化</w:t>
            </w:r>
          </w:p>
        </w:tc>
        <w:tc>
          <w:tcPr>
            <w:tcW w:w="6240" w:type="dxa"/>
            <w:tcBorders>
              <w:top w:val="single" w:color="auto" w:sz="8" w:space="0"/>
              <w:left w:val="single" w:color="auto" w:sz="4" w:space="0"/>
              <w:bottom w:val="single" w:color="auto" w:sz="4" w:space="0"/>
              <w:right w:val="single" w:color="auto" w:sz="4" w:space="0"/>
            </w:tcBorders>
          </w:tcPr>
          <w:p>
            <w:pPr>
              <w:pStyle w:val="62"/>
              <w:spacing w:line="400" w:lineRule="exact"/>
              <w:rPr>
                <w:rFonts w:hint="eastAsia" w:ascii="宋体" w:hAnsi="宋体" w:eastAsia="宋体" w:cs="宋体"/>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6</w:t>
            </w:r>
          </w:p>
        </w:tc>
        <w:tc>
          <w:tcPr>
            <w:tcW w:w="1921"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会计综合模拟实训</w:t>
            </w:r>
          </w:p>
        </w:tc>
        <w:tc>
          <w:tcPr>
            <w:tcW w:w="6240" w:type="dxa"/>
            <w:tcBorders>
              <w:top w:val="single" w:color="auto" w:sz="8" w:space="0"/>
              <w:left w:val="single" w:color="auto" w:sz="4" w:space="0"/>
              <w:bottom w:val="single" w:color="auto" w:sz="4"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7</w:t>
            </w:r>
          </w:p>
        </w:tc>
        <w:tc>
          <w:tcPr>
            <w:tcW w:w="1921"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会计基本技能</w:t>
            </w:r>
          </w:p>
        </w:tc>
        <w:tc>
          <w:tcPr>
            <w:tcW w:w="6240" w:type="dxa"/>
            <w:tcBorders>
              <w:top w:val="single" w:color="auto" w:sz="8" w:space="0"/>
              <w:left w:val="single" w:color="auto" w:sz="4" w:space="0"/>
              <w:bottom w:val="single" w:color="auto" w:sz="4"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 w:type="dxa"/>
            <w:tcBorders>
              <w:top w:val="single" w:color="auto" w:sz="8" w:space="0"/>
              <w:left w:val="single" w:color="auto" w:sz="8" w:space="0"/>
              <w:bottom w:val="single" w:color="auto" w:sz="4" w:space="0"/>
              <w:right w:val="single" w:color="auto" w:sz="4"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8</w:t>
            </w:r>
          </w:p>
        </w:tc>
        <w:tc>
          <w:tcPr>
            <w:tcW w:w="1921"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税务筹划</w:t>
            </w:r>
          </w:p>
        </w:tc>
        <w:tc>
          <w:tcPr>
            <w:tcW w:w="6240" w:type="dxa"/>
            <w:tcBorders>
              <w:top w:val="single" w:color="auto" w:sz="8" w:space="0"/>
              <w:left w:val="single" w:color="auto" w:sz="4" w:space="0"/>
              <w:bottom w:val="single" w:color="auto" w:sz="4" w:space="0"/>
              <w:right w:val="single" w:color="auto" w:sz="4" w:space="0"/>
            </w:tcBorders>
          </w:tcPr>
          <w:p>
            <w:pPr>
              <w:pStyle w:val="62"/>
              <w:spacing w:line="400" w:lineRule="exact"/>
              <w:rPr>
                <w:rFonts w:hint="eastAsia" w:ascii="宋体" w:hAnsi="宋体" w:eastAsia="宋体" w:cs="宋体"/>
                <w:sz w:val="21"/>
                <w:szCs w:val="21"/>
              </w:rPr>
            </w:pPr>
            <w:r>
              <w:rPr>
                <w:rFonts w:hint="eastAsia" w:ascii="宋体" w:hAnsi="宋体" w:eastAsia="宋体" w:cs="宋体"/>
                <w:sz w:val="21"/>
                <w:szCs w:val="21"/>
              </w:rPr>
              <w:t>依据人才培养方案及市场需求开设，并与专业实际和行业发展密切结合。</w:t>
            </w:r>
          </w:p>
        </w:tc>
        <w:tc>
          <w:tcPr>
            <w:tcW w:w="870"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40</w:t>
            </w:r>
          </w:p>
        </w:tc>
      </w:tr>
    </w:tbl>
    <w:p>
      <w:pPr>
        <w:pStyle w:val="101"/>
        <w:snapToGrid/>
        <w:spacing w:before="0" w:beforeLines="0" w:after="0" w:afterLines="0" w:line="480" w:lineRule="exact"/>
        <w:ind w:left="0" w:leftChars="0" w:firstLine="0" w:firstLineChars="0"/>
        <w:jc w:val="both"/>
        <w:rPr>
          <w:rFonts w:eastAsia="黑体"/>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pStyle w:val="101"/>
        <w:snapToGrid/>
        <w:spacing w:before="0" w:beforeLines="0" w:after="0" w:afterLines="0" w:line="480" w:lineRule="exact"/>
        <w:ind w:left="0" w:leftChars="0" w:firstLine="0" w:firstLineChars="0"/>
        <w:jc w:val="both"/>
        <w:rPr>
          <w:rFonts w:hint="eastAsia"/>
        </w:rPr>
      </w:pPr>
    </w:p>
    <w:p>
      <w:pPr>
        <w:pStyle w:val="101"/>
        <w:snapToGrid/>
        <w:spacing w:before="0" w:beforeLines="0" w:after="0" w:afterLines="0" w:line="480" w:lineRule="exact"/>
        <w:ind w:left="0" w:leftChars="0" w:firstLine="0" w:firstLineChars="0"/>
        <w:jc w:val="both"/>
        <w:rPr>
          <w:rFonts w:hint="eastAsia"/>
        </w:rPr>
      </w:pPr>
    </w:p>
    <w:p>
      <w:pPr>
        <w:pStyle w:val="101"/>
        <w:snapToGrid/>
        <w:spacing w:before="0" w:beforeLines="0" w:after="0" w:afterLines="0" w:line="480" w:lineRule="exact"/>
        <w:ind w:left="0" w:leftChars="0" w:firstLine="0" w:firstLineChars="0"/>
        <w:jc w:val="both"/>
        <w:rPr>
          <w:rFonts w:hint="eastAsia"/>
        </w:rPr>
      </w:pPr>
    </w:p>
    <w:p>
      <w:pPr>
        <w:pStyle w:val="101"/>
        <w:snapToGrid/>
        <w:spacing w:before="0" w:beforeLines="0" w:after="0" w:afterLines="0" w:line="480" w:lineRule="exact"/>
        <w:ind w:left="0" w:leftChars="0" w:firstLine="560" w:firstLineChars="200"/>
        <w:jc w:val="both"/>
      </w:pPr>
      <w:r>
        <w:rPr>
          <w:rFonts w:hint="eastAsia"/>
          <w:lang w:val="en-US" w:eastAsia="zh-CN"/>
        </w:rPr>
        <w:t>2.</w:t>
      </w:r>
      <w:r>
        <w:rPr>
          <w:rFonts w:hint="eastAsia"/>
        </w:rPr>
        <w:t>教学进度计划安排表</w:t>
      </w:r>
    </w:p>
    <w:tbl>
      <w:tblPr>
        <w:tblStyle w:val="19"/>
        <w:tblW w:w="9747" w:type="dxa"/>
        <w:tblInd w:w="108" w:type="dxa"/>
        <w:tblLayout w:type="fixed"/>
        <w:tblCellMar>
          <w:top w:w="0" w:type="dxa"/>
          <w:left w:w="108" w:type="dxa"/>
          <w:bottom w:w="0" w:type="dxa"/>
          <w:right w:w="108" w:type="dxa"/>
        </w:tblCellMar>
      </w:tblPr>
      <w:tblGrid>
        <w:gridCol w:w="622"/>
        <w:gridCol w:w="624"/>
        <w:gridCol w:w="1587"/>
        <w:gridCol w:w="740"/>
        <w:gridCol w:w="719"/>
        <w:gridCol w:w="498"/>
        <w:gridCol w:w="597"/>
        <w:gridCol w:w="597"/>
        <w:gridCol w:w="597"/>
        <w:gridCol w:w="597"/>
        <w:gridCol w:w="457"/>
        <w:gridCol w:w="458"/>
        <w:gridCol w:w="897"/>
        <w:gridCol w:w="757"/>
      </w:tblGrid>
      <w:tr>
        <w:tblPrEx>
          <w:tblCellMar>
            <w:top w:w="0" w:type="dxa"/>
            <w:left w:w="108" w:type="dxa"/>
            <w:bottom w:w="0" w:type="dxa"/>
            <w:right w:w="108" w:type="dxa"/>
          </w:tblCellMar>
        </w:tblPrEx>
        <w:trPr>
          <w:trHeight w:val="559" w:hRule="atLeast"/>
        </w:trPr>
        <w:tc>
          <w:tcPr>
            <w:tcW w:w="9747" w:type="dxa"/>
            <w:gridSpan w:val="14"/>
            <w:tcBorders>
              <w:top w:val="nil"/>
              <w:left w:val="nil"/>
              <w:bottom w:val="single" w:color="auto" w:sz="4" w:space="0"/>
              <w:right w:val="nil"/>
            </w:tcBorders>
            <w:shd w:val="clear" w:color="auto" w:fill="auto"/>
            <w:noWrap/>
            <w:vAlign w:val="center"/>
          </w:tcPr>
          <w:p>
            <w:pPr>
              <w:widowControl/>
              <w:topLinePunct w:val="0"/>
              <w:adjustRightInd/>
              <w:snapToGrid/>
              <w:spacing w:line="240" w:lineRule="auto"/>
              <w:ind w:firstLine="0"/>
              <w:jc w:val="center"/>
              <w:rPr>
                <w:rFonts w:ascii="黑体" w:hAnsi="黑体" w:eastAsia="黑体" w:cs="宋体"/>
                <w:b/>
                <w:bCs/>
                <w:snapToGrid/>
                <w:kern w:val="0"/>
                <w:sz w:val="32"/>
                <w:szCs w:val="32"/>
              </w:rPr>
            </w:pPr>
            <w:r>
              <w:rPr>
                <w:rFonts w:hint="eastAsia" w:ascii="楷体" w:hAnsi="楷体" w:eastAsia="楷体" w:cs="楷体"/>
                <w:sz w:val="30"/>
                <w:szCs w:val="30"/>
              </w:rPr>
              <w:t>会计事务专业教学进程计划</w:t>
            </w:r>
          </w:p>
        </w:tc>
      </w:tr>
      <w:tr>
        <w:tblPrEx>
          <w:tblCellMar>
            <w:top w:w="0" w:type="dxa"/>
            <w:left w:w="108" w:type="dxa"/>
            <w:bottom w:w="0" w:type="dxa"/>
            <w:right w:w="108" w:type="dxa"/>
          </w:tblCellMar>
        </w:tblPrEx>
        <w:trPr>
          <w:trHeight w:val="340" w:hRule="atLeast"/>
        </w:trPr>
        <w:tc>
          <w:tcPr>
            <w:tcW w:w="1246"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w:t>
            </w:r>
          </w:p>
        </w:tc>
        <w:tc>
          <w:tcPr>
            <w:tcW w:w="158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会计事务</w:t>
            </w:r>
          </w:p>
        </w:tc>
        <w:tc>
          <w:tcPr>
            <w:tcW w:w="1957" w:type="dxa"/>
            <w:gridSpan w:val="3"/>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学制：三年</w:t>
            </w:r>
          </w:p>
        </w:tc>
        <w:tc>
          <w:tcPr>
            <w:tcW w:w="4957" w:type="dxa"/>
            <w:gridSpan w:val="8"/>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起点：初中</w:t>
            </w:r>
          </w:p>
        </w:tc>
      </w:tr>
      <w:tr>
        <w:tblPrEx>
          <w:tblCellMar>
            <w:top w:w="0" w:type="dxa"/>
            <w:left w:w="108" w:type="dxa"/>
            <w:bottom w:w="0" w:type="dxa"/>
            <w:right w:w="108" w:type="dxa"/>
          </w:tblCellMar>
        </w:tblPrEx>
        <w:trPr>
          <w:trHeight w:val="340" w:hRule="atLeast"/>
        </w:trPr>
        <w:tc>
          <w:tcPr>
            <w:tcW w:w="62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课程模块</w:t>
            </w:r>
          </w:p>
        </w:tc>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序 号</w:t>
            </w:r>
          </w:p>
        </w:tc>
        <w:tc>
          <w:tcPr>
            <w:tcW w:w="158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课程名称</w:t>
            </w:r>
          </w:p>
        </w:tc>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总学时</w:t>
            </w:r>
          </w:p>
        </w:tc>
        <w:tc>
          <w:tcPr>
            <w:tcW w:w="1217" w:type="dxa"/>
            <w:gridSpan w:val="2"/>
            <w:tcBorders>
              <w:top w:val="single" w:color="auto" w:sz="4" w:space="0"/>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学时分配</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各学期学时分配（周学时）</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专业核心课（是/否）</w:t>
            </w:r>
          </w:p>
        </w:tc>
        <w:tc>
          <w:tcPr>
            <w:tcW w:w="757"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考查与考试学期</w:t>
            </w: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58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理</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论</w:t>
            </w:r>
          </w:p>
        </w:tc>
        <w:tc>
          <w:tcPr>
            <w:tcW w:w="4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实</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践</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一</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二</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三</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四</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五</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六</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58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40"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19"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498"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326" w:hRule="atLeast"/>
        </w:trPr>
        <w:tc>
          <w:tcPr>
            <w:tcW w:w="622" w:type="dxa"/>
            <w:vMerge w:val="restart"/>
            <w:tcBorders>
              <w:top w:val="nil"/>
              <w:left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公共基础课</w:t>
            </w: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国防教育</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restart"/>
            <w:tcBorders>
              <w:top w:val="single" w:color="auto" w:sz="4" w:space="0"/>
              <w:left w:val="single" w:color="auto" w:sz="4" w:space="0"/>
              <w:bottom w:val="nil"/>
              <w:right w:val="single" w:color="000000"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顶岗实习</w:t>
            </w: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军训</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劳动教育</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劳动周</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napToGrid/>
                <w:kern w:val="0"/>
                <w:sz w:val="18"/>
                <w:szCs w:val="18"/>
              </w:rPr>
              <w:t>职业生涯规划</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职业道德与法律</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经济政治与社会</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哲学与人生</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7</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语文</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应用文写作</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9</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数学</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英语</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11</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体育与健康</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历史</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计算机应用基础</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礼仪</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15</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书法</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w:t>
            </w:r>
          </w:p>
        </w:tc>
        <w:tc>
          <w:tcPr>
            <w:tcW w:w="158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普通话</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restart"/>
            <w:tcBorders>
              <w:top w:val="single" w:color="auto" w:sz="4" w:space="0"/>
              <w:left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专业基础课</w:t>
            </w: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17</w:t>
            </w:r>
          </w:p>
        </w:tc>
        <w:tc>
          <w:tcPr>
            <w:tcW w:w="1587"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基础会计</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180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77" w:hRule="atLeast"/>
        </w:trPr>
        <w:tc>
          <w:tcPr>
            <w:tcW w:w="622" w:type="dxa"/>
            <w:vMerge w:val="continue"/>
            <w:tcBorders>
              <w:left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18</w:t>
            </w:r>
          </w:p>
        </w:tc>
        <w:tc>
          <w:tcPr>
            <w:tcW w:w="1587"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财务会计</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single" w:color="auto" w:sz="4" w:space="0"/>
              <w:bottom w:val="nil"/>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2、3</w:t>
            </w:r>
          </w:p>
        </w:tc>
      </w:tr>
      <w:tr>
        <w:tblPrEx>
          <w:tblCellMar>
            <w:top w:w="0" w:type="dxa"/>
            <w:left w:w="108" w:type="dxa"/>
            <w:bottom w:w="0" w:type="dxa"/>
            <w:right w:w="108" w:type="dxa"/>
          </w:tblCellMar>
        </w:tblPrEx>
        <w:trPr>
          <w:trHeight w:val="377" w:hRule="atLeast"/>
        </w:trPr>
        <w:tc>
          <w:tcPr>
            <w:tcW w:w="622" w:type="dxa"/>
            <w:vMerge w:val="continue"/>
            <w:tcBorders>
              <w:left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19</w:t>
            </w:r>
          </w:p>
        </w:tc>
        <w:tc>
          <w:tcPr>
            <w:tcW w:w="1587"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经济法基础</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377" w:hRule="atLeast"/>
        </w:trPr>
        <w:tc>
          <w:tcPr>
            <w:tcW w:w="622" w:type="dxa"/>
            <w:vMerge w:val="continue"/>
            <w:tcBorders>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1587"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成本会计</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r>
      <w:tr>
        <w:tblPrEx>
          <w:tblCellMar>
            <w:top w:w="0" w:type="dxa"/>
            <w:left w:w="108" w:type="dxa"/>
            <w:bottom w:w="0" w:type="dxa"/>
            <w:right w:w="108" w:type="dxa"/>
          </w:tblCellMar>
        </w:tblPrEx>
        <w:trPr>
          <w:trHeight w:val="438" w:hRule="atLeast"/>
        </w:trPr>
        <w:tc>
          <w:tcPr>
            <w:tcW w:w="622"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topLinePunct w:val="0"/>
              <w:adjustRightInd/>
              <w:snapToGrid/>
              <w:spacing w:line="240" w:lineRule="auto"/>
              <w:ind w:left="113" w:right="113" w:firstLine="0"/>
              <w:jc w:val="left"/>
              <w:rPr>
                <w:rFonts w:ascii="宋体" w:hAnsi="宋体" w:cs="宋体"/>
                <w:snapToGrid/>
                <w:kern w:val="0"/>
                <w:sz w:val="20"/>
                <w:szCs w:val="20"/>
              </w:rPr>
            </w:pPr>
            <w:r>
              <w:rPr>
                <w:rFonts w:hint="eastAsia" w:ascii="宋体" w:hAnsi="宋体" w:cs="宋体"/>
                <w:snapToGrid/>
                <w:kern w:val="0"/>
                <w:sz w:val="20"/>
                <w:szCs w:val="20"/>
              </w:rPr>
              <w:t>核心专业课</w:t>
            </w: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21</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会计电算化</w:t>
            </w:r>
          </w:p>
        </w:tc>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w:t>
            </w:r>
          </w:p>
        </w:tc>
        <w:tc>
          <w:tcPr>
            <w:tcW w:w="4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22</w:t>
            </w:r>
          </w:p>
        </w:tc>
        <w:tc>
          <w:tcPr>
            <w:tcW w:w="1587" w:type="dxa"/>
            <w:tcBorders>
              <w:top w:val="single" w:color="auto" w:sz="4" w:space="0"/>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会计综合模拟实训</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719"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60</w:t>
            </w:r>
          </w:p>
        </w:tc>
        <w:tc>
          <w:tcPr>
            <w:tcW w:w="49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60</w:t>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abs>
                <w:tab w:val="center" w:pos="252"/>
                <w:tab w:val="left" w:pos="371"/>
              </w:tabs>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ab/>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915" w:type="dxa"/>
            <w:gridSpan w:val="2"/>
            <w:vMerge w:val="continue"/>
            <w:tcBorders>
              <w:top w:val="single" w:color="auto" w:sz="4" w:space="0"/>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23</w:t>
            </w:r>
          </w:p>
        </w:tc>
        <w:tc>
          <w:tcPr>
            <w:tcW w:w="1587"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会计基本技能</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w:t>
            </w:r>
          </w:p>
        </w:tc>
        <w:tc>
          <w:tcPr>
            <w:tcW w:w="1587" w:type="dxa"/>
            <w:tcBorders>
              <w:top w:val="nil"/>
              <w:left w:val="nil"/>
              <w:bottom w:val="single" w:color="auto" w:sz="4" w:space="0"/>
              <w:right w:val="single" w:color="auto" w:sz="4" w:space="0"/>
            </w:tcBorders>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税务筹划</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r>
      <w:tr>
        <w:tblPrEx>
          <w:tblCellMar>
            <w:top w:w="0" w:type="dxa"/>
            <w:left w:w="108" w:type="dxa"/>
            <w:bottom w:w="0" w:type="dxa"/>
            <w:right w:w="108" w:type="dxa"/>
          </w:tblCellMar>
        </w:tblPrEx>
        <w:trPr>
          <w:trHeight w:val="374" w:hRule="atLeast"/>
        </w:trPr>
        <w:tc>
          <w:tcPr>
            <w:tcW w:w="28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   学  时</w:t>
            </w:r>
          </w:p>
        </w:tc>
        <w:tc>
          <w:tcPr>
            <w:tcW w:w="740"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1480</w:t>
            </w:r>
          </w:p>
        </w:tc>
        <w:tc>
          <w:tcPr>
            <w:tcW w:w="49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760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45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897"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r>
    </w:tbl>
    <w:p>
      <w:pPr>
        <w:overflowPunct w:val="0"/>
        <w:ind w:firstLine="600" w:firstLineChars="200"/>
        <w:rPr>
          <w:rFonts w:ascii="黑体" w:hAnsi="黑体" w:eastAsia="黑体"/>
          <w:sz w:val="30"/>
          <w:szCs w:val="30"/>
        </w:rPr>
      </w:pPr>
    </w:p>
    <w:p>
      <w:pPr>
        <w:overflowPunct w:val="0"/>
        <w:ind w:left="0" w:leftChars="0"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1.我校会计事务专业具有21位专业教师，专业教师都具有中等职业学校教师任职资格。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2.专任教师队伍中有1名专业带头人，其具有高级讲师和会计师专业技术资格。专业教师与本专业学生数之比为1∶25，具有中级以上职称者为70％，具有高级职称者为37％。</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3.专业设置的课程中的80%以上的授课任务由经过相关专业系统培训、具有中级以上职称和一定实践经验的专职教师担任。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4.根据专业教学需要，聘请行业企业兼职教师22%，兼职专业教师具有本科以上学历和中级以上职称，从事与本专业相关的实践工作3年以上。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5.本专业配备2名实训指导教师，协助主讲教师完成实验实训任务。实训指导教师应具有丰富的实训经验，具有组织教学的能力，具备本专业专科以上学历。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6.专业教师具有良好的师德风尚和终身学习能力，能够按照人社部门和会计主管部门要求，完成教师和会计技术职务继续教育项目。能够每两年参加不少于2个月的企业实习与实践活动。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本专业配备校内实训实习室和校外实训基地。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校内实训实习必须具备会计基本技能实训室、手工会计实训室、会计电算化实训室、财税一体化实训室等主要设施设备及数量见下表。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根据本专业人才培养目标的要求及课程设置的需要，按每班50名学生为基准，校内实验（实训）室配置见下表：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294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序序号</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实训室名称</w:t>
            </w:r>
          </w:p>
        </w:tc>
        <w:tc>
          <w:tcPr>
            <w:tcW w:w="5239" w:type="dxa"/>
            <w:gridSpan w:val="2"/>
            <w:vAlign w:val="center"/>
          </w:tcPr>
          <w:p>
            <w:pPr>
              <w:spacing w:line="380" w:lineRule="exact"/>
              <w:jc w:val="center"/>
              <w:rPr>
                <w:rFonts w:cs="宋体"/>
                <w:position w:val="10"/>
                <w:sz w:val="21"/>
              </w:rPr>
            </w:pPr>
            <w:r>
              <w:rPr>
                <w:rFonts w:hint="eastAsia" w:cs="宋体"/>
                <w:position w:val="10"/>
                <w:sz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名称</w:t>
            </w:r>
          </w:p>
        </w:tc>
        <w:tc>
          <w:tcPr>
            <w:tcW w:w="2294" w:type="dxa"/>
            <w:vAlign w:val="center"/>
          </w:tcPr>
          <w:p>
            <w:pPr>
              <w:spacing w:line="380" w:lineRule="exact"/>
              <w:ind w:firstLine="0"/>
              <w:jc w:val="center"/>
              <w:rPr>
                <w:rFonts w:cs="宋体"/>
                <w:position w:val="10"/>
                <w:sz w:val="21"/>
              </w:rPr>
            </w:pPr>
            <w:r>
              <w:rPr>
                <w:rFonts w:hint="eastAsia" w:cs="宋体"/>
                <w:position w:val="10"/>
                <w:sz w:val="21"/>
              </w:rPr>
              <w:t>数量（生均台套）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11</w:t>
            </w:r>
          </w:p>
        </w:tc>
        <w:tc>
          <w:tcPr>
            <w:tcW w:w="3261" w:type="dxa"/>
            <w:vMerge w:val="restart"/>
            <w:vAlign w:val="center"/>
          </w:tcPr>
          <w:p>
            <w:pPr>
              <w:spacing w:line="380" w:lineRule="exact"/>
              <w:rPr>
                <w:rFonts w:cs="宋体"/>
                <w:position w:val="10"/>
                <w:sz w:val="21"/>
              </w:rPr>
            </w:pPr>
            <w:r>
              <w:rPr>
                <w:rFonts w:hint="eastAsia" w:cs="宋体"/>
                <w:position w:val="10"/>
                <w:sz w:val="21"/>
              </w:rPr>
              <w:t>会计基本技能实训室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练功券</w:t>
            </w:r>
          </w:p>
        </w:tc>
        <w:tc>
          <w:tcPr>
            <w:tcW w:w="2294" w:type="dxa"/>
            <w:vAlign w:val="center"/>
          </w:tcPr>
          <w:p>
            <w:pPr>
              <w:spacing w:line="380" w:lineRule="exact"/>
              <w:ind w:firstLine="0"/>
              <w:jc w:val="center"/>
              <w:rPr>
                <w:rFonts w:cs="宋体"/>
                <w:position w:val="10"/>
                <w:sz w:val="21"/>
              </w:rPr>
            </w:pPr>
            <w:r>
              <w:rPr>
                <w:rFonts w:hint="eastAsia" w:cs="宋体"/>
                <w:position w:val="10"/>
                <w:sz w:val="21"/>
              </w:rPr>
              <w:t>20把/人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扎条</w:t>
            </w:r>
          </w:p>
        </w:tc>
        <w:tc>
          <w:tcPr>
            <w:tcW w:w="2294" w:type="dxa"/>
            <w:vAlign w:val="center"/>
          </w:tcPr>
          <w:p>
            <w:pPr>
              <w:spacing w:line="380" w:lineRule="exact"/>
              <w:ind w:firstLine="0"/>
              <w:jc w:val="center"/>
              <w:rPr>
                <w:rFonts w:cs="宋体"/>
                <w:position w:val="10"/>
                <w:sz w:val="21"/>
              </w:rPr>
            </w:pPr>
            <w:r>
              <w:rPr>
                <w:rFonts w:hint="eastAsia" w:cs="宋体"/>
                <w:position w:val="10"/>
                <w:sz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印章印泥等用具</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传票翻打设备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桌椅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点验钞机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10人1台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训练题本</w:t>
            </w:r>
          </w:p>
        </w:tc>
        <w:tc>
          <w:tcPr>
            <w:tcW w:w="2294" w:type="dxa"/>
            <w:vAlign w:val="center"/>
          </w:tcPr>
          <w:p>
            <w:pPr>
              <w:spacing w:line="380" w:lineRule="exact"/>
              <w:ind w:firstLine="0"/>
              <w:jc w:val="center"/>
              <w:rPr>
                <w:rFonts w:cs="宋体"/>
                <w:position w:val="10"/>
                <w:sz w:val="21"/>
              </w:rPr>
            </w:pPr>
            <w:r>
              <w:rPr>
                <w:rFonts w:hint="eastAsia" w:cs="宋体"/>
                <w:position w:val="10"/>
                <w:sz w:val="21"/>
              </w:rPr>
              <w:t>1人1本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22</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手工会计实训室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会计凭证</w:t>
            </w:r>
          </w:p>
        </w:tc>
        <w:tc>
          <w:tcPr>
            <w:tcW w:w="2294" w:type="dxa"/>
            <w:vAlign w:val="center"/>
          </w:tcPr>
          <w:p>
            <w:pPr>
              <w:spacing w:line="380" w:lineRule="exact"/>
              <w:ind w:firstLine="0"/>
              <w:jc w:val="center"/>
              <w:rPr>
                <w:rFonts w:cs="宋体"/>
                <w:position w:val="10"/>
                <w:sz w:val="21"/>
              </w:rPr>
            </w:pPr>
            <w:r>
              <w:rPr>
                <w:rFonts w:hint="eastAsia" w:cs="宋体"/>
                <w:position w:val="10"/>
                <w:sz w:val="21"/>
              </w:rPr>
              <w:t>2本/人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现金日记账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银行存款日记账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总账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各式明细账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科目汇总表</w:t>
            </w:r>
          </w:p>
        </w:tc>
        <w:tc>
          <w:tcPr>
            <w:tcW w:w="2294" w:type="dxa"/>
            <w:vAlign w:val="center"/>
          </w:tcPr>
          <w:p>
            <w:pPr>
              <w:spacing w:line="380" w:lineRule="exact"/>
              <w:ind w:firstLine="0"/>
              <w:jc w:val="center"/>
              <w:rPr>
                <w:rFonts w:cs="宋体"/>
                <w:position w:val="10"/>
                <w:sz w:val="21"/>
              </w:rPr>
            </w:pPr>
            <w:r>
              <w:rPr>
                <w:rFonts w:hint="eastAsia" w:cs="宋体"/>
                <w:position w:val="10"/>
                <w:sz w:val="21"/>
              </w:rPr>
              <w:t>10页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会计核算印鉴</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手工核算工具</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装订机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手工会计模拟实训软件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实训工作台、椅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会计手工实训资料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33</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会计电算化实训室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会计核算印鉴</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装订机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会计电算化软件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会计信息化实训资料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用友U8-ERP软件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各种实训资料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8套（7人一组，每组1套）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会计信息化实训资料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投影设备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投影幕布</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企业模拟经营电子沙盘</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企业模拟经营物理沙盘</w:t>
            </w:r>
          </w:p>
        </w:tc>
        <w:tc>
          <w:tcPr>
            <w:tcW w:w="2294" w:type="dxa"/>
            <w:vAlign w:val="center"/>
          </w:tcPr>
          <w:p>
            <w:pPr>
              <w:spacing w:line="380" w:lineRule="exact"/>
              <w:ind w:firstLine="0"/>
              <w:jc w:val="center"/>
              <w:rPr>
                <w:rFonts w:cs="宋体"/>
                <w:position w:val="10"/>
                <w:sz w:val="21"/>
              </w:rPr>
            </w:pPr>
            <w:r>
              <w:rPr>
                <w:rFonts w:hint="eastAsia" w:cs="宋体"/>
                <w:position w:val="10"/>
                <w:sz w:val="21"/>
              </w:rPr>
              <w:t>8人1套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桌</w:t>
            </w:r>
          </w:p>
        </w:tc>
        <w:tc>
          <w:tcPr>
            <w:tcW w:w="2294" w:type="dxa"/>
            <w:vAlign w:val="center"/>
          </w:tcPr>
          <w:p>
            <w:pPr>
              <w:spacing w:line="380" w:lineRule="exact"/>
              <w:ind w:firstLine="0"/>
              <w:jc w:val="center"/>
              <w:rPr>
                <w:rFonts w:cs="宋体"/>
                <w:position w:val="10"/>
                <w:sz w:val="21"/>
              </w:rPr>
            </w:pPr>
            <w:r>
              <w:rPr>
                <w:rFonts w:hint="eastAsia" w:cs="宋体"/>
                <w:position w:val="10"/>
                <w:sz w:val="21"/>
              </w:rPr>
              <w:t>8人1张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64</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财税一体化实训室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财税一体化仿真软件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3台共用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档案柜</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5个共用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报税软件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驻马店市丁伟会计服务公司、驻马店立信财务公司、驻马店汇欣代理记账公司、驻马店金算盘财务公司、驻马领航财务公司等。校外实训基地要能提供真实工作岗位，实现学生顶岗实习，并能最大限度地满足学生最终在实训基地企业就业的目的。</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本专业有5000余种专业图书资料，订有10会计余种专业报刊，并开发和出版社、数字信息公司合作开发有基础会计、财务会计、成本会计、会计电算化、会计模拟实训等课程数字资源。</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培养目标和人才规格要求，遵照学生认知规律、依托教学资源平台，学校应采取“工学结合、理实一体、多维仿真、螺旋上升”的基本教学策略，并实施适当的教学方法。专业技能课按照岗位群的能力要求，强化理论实践一体化，突出“做中学、做中教”的职业教育教学特色。围绕会计核心能力培养，通过基础会计训练、会计手工综合实训、会计电算化综合实训等环节的实施，达到多维仿真实训，螺旋提升能力的目的。对于知识性、理论性教学内容，提倡采用案例教学、对比教学等方法；对于方法、技能性教学内容，提倡采用任务教学、角色扮演、情境教学等方法，利用校内外实训基地，将学生的自主学习、合作学习和教师引导教学等教学组织形式有机结合。</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注重职业道德教育，构建学生、老师、家长、企业、社会广泛参与的学生多元主体德育评价体系。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以过程性评价为主体，将学生日常学习态度、学习表现、知识技能运用规范纳入课程成绩评价范围，形成日常学业评价为主、期末考试为辅的过程性学业评价体系。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以职业资格鉴定基础，将学业考核与职业资格鉴定相结合，允许用职业资格证书替代一定专业课程成绩或学分。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以行业、企业评价标准为依据，形成学校与企业专家共同参与学生企业顶岗实习环节的评价机制，切实加强和实化学生顶岗实习教学内容要求。</w:t>
      </w:r>
    </w:p>
    <w:p>
      <w:p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学校制定有实施性教学计划。结合我校实际，教学计划确立会计服务（中小企业会计）为专业（技能）方向，同时根据学生就业方向选择一定数量的专业技能选修课。课时规划上可视学生程度、师资队伍状况、社会需要及本校实习实训设备情况每学年进行修订，酌量增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顶岗实习原则上应累计达到半年，包括基于校内实训基地开展的综合实训和校外企业顶岗实习。顶岗实习之前，学校安排一定时数的校内综合实训。实施企业顶岗实习，与企联合制订的实习计划和明确的评价要求，学校加强实习学生的日常跟踪管理，为学生办理企业顶岗实习期间的意外伤害保险。</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3.学校在本专业开展订单培养时，应保证必修公共基础课和专业核心课的教学，在此基础上可根据合作企业要求将订单特设课程作为专业方向课程实施。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4.教师实施课程教学，要由学校组织教师设计相关教学方案，明确课程实施的教学目标、教学内容、教学方法、学习方法与组织方式、资源保障要求与质量评价要求。</w:t>
      </w:r>
    </w:p>
    <w:p>
      <w:pPr>
        <w:overflowPunct w:val="0"/>
        <w:ind w:firstLine="600" w:firstLineChars="200"/>
        <w:rPr>
          <w:rFonts w:ascii="黑体" w:hAnsi="黑体"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通过三年培养，本专业毕业生应具备以下各项素质、知识和技能：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具有良好的思想政治素质、行为规范、职业道德和遵纪守法精神。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2．具有全局观念和良好的团队精神、协调能力、组织能力和管理能力。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具有健康的体魄和良好的心理素质。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（二）基础理论知识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掌握本专业所必须的外语、计算机、财经应用文写作等基础文化知识。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掌握经济学、管理学等专业基础知识。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（三）专门知识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掌握财务会计、成本会计、会计电算化、税法、税务会计、财务管理、审计等专业知识。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掌握本专业所需要的经济法规、统计学等相关知识。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熟练运用各种财务软件进行会计日常核算。</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（四）通识技能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1.掌握本专业所必须的马克思主义哲学、法律等基础文化知识。</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2.掌握专业写作的基础知识，具有本专业所需的语言组织及文字表达能力。</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3.掌握相关计算机的应用知识，具有在本专业中熟练运用计算机的能力。</w:t>
      </w:r>
    </w:p>
    <w:p>
      <w:pPr>
        <w:keepNext w:val="0"/>
        <w:keepLines w:val="0"/>
        <w:pageBreakBefore w:val="0"/>
        <w:widowControl w:val="0"/>
        <w:kinsoku/>
        <w:wordWrap/>
        <w:overflowPunct/>
        <w:topLinePunct/>
        <w:autoSpaceDE/>
        <w:autoSpaceDN/>
        <w:bidi w:val="0"/>
        <w:adjustRightInd w:val="0"/>
        <w:snapToGrid w:val="0"/>
        <w:spacing w:line="54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4.掌握必须的英语知识，具有一般的阅读与翻译本专业英文资料的能力。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5.掌握必须的职业礼仪知识，具有胜任工作所必须的社交能力。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（五）专业技能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1.掌握财务会计的基本理论知识，具有从事会计核算和进行财务管理的能力。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2.掌握税法的基本理论和知识，具有从事税收实务的能力。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3.熟悉国家财经法规，适应市场发展的需要，具有本专业持续发展的能力。</w:t>
      </w: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方正舒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10</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j/mCPK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pORyoO/2UdsIXeWUEeoqRjOK3ObdistxFM/Zz3+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Dj/mCPKAQAAlwMAAA4AAAAAAAAAAQAgAAAAIgEAAGRycy9l&#10;Mm9Eb2MueG1sUEsFBgAAAAAGAAYAWQEAAF4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10</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3442"/>
    <w:rsid w:val="000569B7"/>
    <w:rsid w:val="00060BC7"/>
    <w:rsid w:val="00061A0E"/>
    <w:rsid w:val="000628FE"/>
    <w:rsid w:val="00063862"/>
    <w:rsid w:val="00064535"/>
    <w:rsid w:val="00064666"/>
    <w:rsid w:val="00065B65"/>
    <w:rsid w:val="00067071"/>
    <w:rsid w:val="00072FAA"/>
    <w:rsid w:val="0007485C"/>
    <w:rsid w:val="00075954"/>
    <w:rsid w:val="00076076"/>
    <w:rsid w:val="00076DD7"/>
    <w:rsid w:val="00076F4F"/>
    <w:rsid w:val="000771AC"/>
    <w:rsid w:val="000811ED"/>
    <w:rsid w:val="00081371"/>
    <w:rsid w:val="000830E4"/>
    <w:rsid w:val="00084BAE"/>
    <w:rsid w:val="00085547"/>
    <w:rsid w:val="00087EA8"/>
    <w:rsid w:val="00087F80"/>
    <w:rsid w:val="0009010F"/>
    <w:rsid w:val="00093CCE"/>
    <w:rsid w:val="00093FEF"/>
    <w:rsid w:val="00094F33"/>
    <w:rsid w:val="00096074"/>
    <w:rsid w:val="00097B0E"/>
    <w:rsid w:val="000A0635"/>
    <w:rsid w:val="000A21A4"/>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6C3E"/>
    <w:rsid w:val="000F74B8"/>
    <w:rsid w:val="00101960"/>
    <w:rsid w:val="00103417"/>
    <w:rsid w:val="001042BC"/>
    <w:rsid w:val="00107BE5"/>
    <w:rsid w:val="001102D8"/>
    <w:rsid w:val="001127F4"/>
    <w:rsid w:val="001145AA"/>
    <w:rsid w:val="001164BC"/>
    <w:rsid w:val="00116E77"/>
    <w:rsid w:val="001253CD"/>
    <w:rsid w:val="00130398"/>
    <w:rsid w:val="0013124D"/>
    <w:rsid w:val="001314D2"/>
    <w:rsid w:val="00131C78"/>
    <w:rsid w:val="00133CF7"/>
    <w:rsid w:val="00133DCB"/>
    <w:rsid w:val="00134F6D"/>
    <w:rsid w:val="00144B4E"/>
    <w:rsid w:val="00144EEE"/>
    <w:rsid w:val="0014750E"/>
    <w:rsid w:val="00150283"/>
    <w:rsid w:val="0015037C"/>
    <w:rsid w:val="001523D8"/>
    <w:rsid w:val="00162BE5"/>
    <w:rsid w:val="0016367C"/>
    <w:rsid w:val="00166A22"/>
    <w:rsid w:val="00167331"/>
    <w:rsid w:val="0017257E"/>
    <w:rsid w:val="00172A27"/>
    <w:rsid w:val="00173E38"/>
    <w:rsid w:val="00175B64"/>
    <w:rsid w:val="00175BB7"/>
    <w:rsid w:val="001765C1"/>
    <w:rsid w:val="001810D6"/>
    <w:rsid w:val="001959F1"/>
    <w:rsid w:val="001966CC"/>
    <w:rsid w:val="001972DB"/>
    <w:rsid w:val="001A021C"/>
    <w:rsid w:val="001A2A25"/>
    <w:rsid w:val="001A3379"/>
    <w:rsid w:val="001A7446"/>
    <w:rsid w:val="001B4498"/>
    <w:rsid w:val="001C0390"/>
    <w:rsid w:val="001C13A0"/>
    <w:rsid w:val="001C30B8"/>
    <w:rsid w:val="001D0244"/>
    <w:rsid w:val="001D2A55"/>
    <w:rsid w:val="001D46F0"/>
    <w:rsid w:val="001D4F18"/>
    <w:rsid w:val="001E330B"/>
    <w:rsid w:val="001E57CC"/>
    <w:rsid w:val="001E7B08"/>
    <w:rsid w:val="001F0304"/>
    <w:rsid w:val="001F0F54"/>
    <w:rsid w:val="001F3E7F"/>
    <w:rsid w:val="001F55BF"/>
    <w:rsid w:val="00217DB2"/>
    <w:rsid w:val="0022094D"/>
    <w:rsid w:val="00220CE0"/>
    <w:rsid w:val="00222E96"/>
    <w:rsid w:val="00223190"/>
    <w:rsid w:val="00223274"/>
    <w:rsid w:val="00227257"/>
    <w:rsid w:val="00227AF3"/>
    <w:rsid w:val="00231F71"/>
    <w:rsid w:val="002321A4"/>
    <w:rsid w:val="00232EC3"/>
    <w:rsid w:val="00235C47"/>
    <w:rsid w:val="00235E1F"/>
    <w:rsid w:val="0023608E"/>
    <w:rsid w:val="00236441"/>
    <w:rsid w:val="00237993"/>
    <w:rsid w:val="00237EDE"/>
    <w:rsid w:val="0024155E"/>
    <w:rsid w:val="00241D5E"/>
    <w:rsid w:val="0024344F"/>
    <w:rsid w:val="0024483F"/>
    <w:rsid w:val="00244A6E"/>
    <w:rsid w:val="002500BD"/>
    <w:rsid w:val="00250DC3"/>
    <w:rsid w:val="002512E4"/>
    <w:rsid w:val="0025268F"/>
    <w:rsid w:val="002529EB"/>
    <w:rsid w:val="00253C9E"/>
    <w:rsid w:val="00253E13"/>
    <w:rsid w:val="00255E9A"/>
    <w:rsid w:val="00257BA9"/>
    <w:rsid w:val="002639DB"/>
    <w:rsid w:val="00264B03"/>
    <w:rsid w:val="00266000"/>
    <w:rsid w:val="002700C0"/>
    <w:rsid w:val="00270865"/>
    <w:rsid w:val="00273C7E"/>
    <w:rsid w:val="002742B3"/>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22CF"/>
    <w:rsid w:val="002B4F8D"/>
    <w:rsid w:val="002C327D"/>
    <w:rsid w:val="002C37FF"/>
    <w:rsid w:val="002C3C25"/>
    <w:rsid w:val="002C5A8C"/>
    <w:rsid w:val="002C7BAC"/>
    <w:rsid w:val="002C7D80"/>
    <w:rsid w:val="002D0EBA"/>
    <w:rsid w:val="002D10BD"/>
    <w:rsid w:val="002E28CE"/>
    <w:rsid w:val="002E2B8E"/>
    <w:rsid w:val="002E59F8"/>
    <w:rsid w:val="002E74AE"/>
    <w:rsid w:val="002F2897"/>
    <w:rsid w:val="002F2D60"/>
    <w:rsid w:val="002F5DFB"/>
    <w:rsid w:val="002F6120"/>
    <w:rsid w:val="002F6644"/>
    <w:rsid w:val="0030139C"/>
    <w:rsid w:val="00302827"/>
    <w:rsid w:val="00303DB0"/>
    <w:rsid w:val="00303DE5"/>
    <w:rsid w:val="0030526C"/>
    <w:rsid w:val="003059E7"/>
    <w:rsid w:val="00305F84"/>
    <w:rsid w:val="003104CE"/>
    <w:rsid w:val="0031239D"/>
    <w:rsid w:val="00313D82"/>
    <w:rsid w:val="00313E9C"/>
    <w:rsid w:val="00316DAB"/>
    <w:rsid w:val="00322728"/>
    <w:rsid w:val="003233A5"/>
    <w:rsid w:val="00325ACE"/>
    <w:rsid w:val="00326004"/>
    <w:rsid w:val="003264DA"/>
    <w:rsid w:val="003308E8"/>
    <w:rsid w:val="00330FED"/>
    <w:rsid w:val="00336834"/>
    <w:rsid w:val="00337075"/>
    <w:rsid w:val="00337347"/>
    <w:rsid w:val="00341432"/>
    <w:rsid w:val="003419AE"/>
    <w:rsid w:val="00343556"/>
    <w:rsid w:val="00344A8E"/>
    <w:rsid w:val="00347682"/>
    <w:rsid w:val="00347AB9"/>
    <w:rsid w:val="00351F7E"/>
    <w:rsid w:val="00354148"/>
    <w:rsid w:val="003560B6"/>
    <w:rsid w:val="00356A13"/>
    <w:rsid w:val="003577A2"/>
    <w:rsid w:val="003626DF"/>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1B79"/>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60AE"/>
    <w:rsid w:val="003F0E6F"/>
    <w:rsid w:val="003F0F4C"/>
    <w:rsid w:val="003F2E83"/>
    <w:rsid w:val="00400F2B"/>
    <w:rsid w:val="00401330"/>
    <w:rsid w:val="00402810"/>
    <w:rsid w:val="00402A90"/>
    <w:rsid w:val="00405B63"/>
    <w:rsid w:val="004065E9"/>
    <w:rsid w:val="00407E42"/>
    <w:rsid w:val="00412D54"/>
    <w:rsid w:val="00413814"/>
    <w:rsid w:val="0041397B"/>
    <w:rsid w:val="0041403E"/>
    <w:rsid w:val="0042053C"/>
    <w:rsid w:val="00421E3F"/>
    <w:rsid w:val="00421FCE"/>
    <w:rsid w:val="00422023"/>
    <w:rsid w:val="004272E3"/>
    <w:rsid w:val="00427A29"/>
    <w:rsid w:val="0043012C"/>
    <w:rsid w:val="004330F9"/>
    <w:rsid w:val="0043357C"/>
    <w:rsid w:val="00433F0D"/>
    <w:rsid w:val="004360EB"/>
    <w:rsid w:val="0044051E"/>
    <w:rsid w:val="00440DA5"/>
    <w:rsid w:val="00443C92"/>
    <w:rsid w:val="00445885"/>
    <w:rsid w:val="004468E2"/>
    <w:rsid w:val="00452319"/>
    <w:rsid w:val="00454102"/>
    <w:rsid w:val="00454786"/>
    <w:rsid w:val="00457900"/>
    <w:rsid w:val="00460E30"/>
    <w:rsid w:val="00470145"/>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6E77"/>
    <w:rsid w:val="004E6D5B"/>
    <w:rsid w:val="004E761D"/>
    <w:rsid w:val="004F021D"/>
    <w:rsid w:val="004F0429"/>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32D6"/>
    <w:rsid w:val="00535C58"/>
    <w:rsid w:val="00541DE3"/>
    <w:rsid w:val="00544F4B"/>
    <w:rsid w:val="00545878"/>
    <w:rsid w:val="00545EA8"/>
    <w:rsid w:val="00546094"/>
    <w:rsid w:val="00546A47"/>
    <w:rsid w:val="005508C2"/>
    <w:rsid w:val="00550D1B"/>
    <w:rsid w:val="005519FD"/>
    <w:rsid w:val="00551BB9"/>
    <w:rsid w:val="00557ACD"/>
    <w:rsid w:val="00562665"/>
    <w:rsid w:val="005638A3"/>
    <w:rsid w:val="00565650"/>
    <w:rsid w:val="005667FB"/>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99C"/>
    <w:rsid w:val="00596C94"/>
    <w:rsid w:val="00597CE0"/>
    <w:rsid w:val="005A0F94"/>
    <w:rsid w:val="005A1C66"/>
    <w:rsid w:val="005A1C91"/>
    <w:rsid w:val="005A26E0"/>
    <w:rsid w:val="005A5255"/>
    <w:rsid w:val="005A59B5"/>
    <w:rsid w:val="005A6720"/>
    <w:rsid w:val="005B5554"/>
    <w:rsid w:val="005B5A90"/>
    <w:rsid w:val="005B5CFD"/>
    <w:rsid w:val="005B67C6"/>
    <w:rsid w:val="005C0616"/>
    <w:rsid w:val="005C125A"/>
    <w:rsid w:val="005C32E1"/>
    <w:rsid w:val="005C5203"/>
    <w:rsid w:val="005C798E"/>
    <w:rsid w:val="005D0B09"/>
    <w:rsid w:val="005D1CB7"/>
    <w:rsid w:val="005D2A90"/>
    <w:rsid w:val="005D3614"/>
    <w:rsid w:val="005D3FB3"/>
    <w:rsid w:val="005D48E6"/>
    <w:rsid w:val="005D5680"/>
    <w:rsid w:val="005D637E"/>
    <w:rsid w:val="005E1280"/>
    <w:rsid w:val="005E1AF7"/>
    <w:rsid w:val="005E2FCE"/>
    <w:rsid w:val="005E2FFD"/>
    <w:rsid w:val="005E4010"/>
    <w:rsid w:val="005E50B7"/>
    <w:rsid w:val="005E5E1B"/>
    <w:rsid w:val="005E64E4"/>
    <w:rsid w:val="005F4BA2"/>
    <w:rsid w:val="005F5716"/>
    <w:rsid w:val="005F5ACD"/>
    <w:rsid w:val="005F62A0"/>
    <w:rsid w:val="005F6930"/>
    <w:rsid w:val="005F7D84"/>
    <w:rsid w:val="00606C83"/>
    <w:rsid w:val="006071B8"/>
    <w:rsid w:val="00607FCC"/>
    <w:rsid w:val="006106B6"/>
    <w:rsid w:val="00616E92"/>
    <w:rsid w:val="00617129"/>
    <w:rsid w:val="006213CB"/>
    <w:rsid w:val="0062344A"/>
    <w:rsid w:val="0062481B"/>
    <w:rsid w:val="0062672C"/>
    <w:rsid w:val="0062719B"/>
    <w:rsid w:val="00627E45"/>
    <w:rsid w:val="006340B7"/>
    <w:rsid w:val="00636928"/>
    <w:rsid w:val="006407D0"/>
    <w:rsid w:val="00640EAD"/>
    <w:rsid w:val="006413B1"/>
    <w:rsid w:val="00642AF9"/>
    <w:rsid w:val="00644659"/>
    <w:rsid w:val="00644F9D"/>
    <w:rsid w:val="0064576E"/>
    <w:rsid w:val="00646ADD"/>
    <w:rsid w:val="00647116"/>
    <w:rsid w:val="006471A5"/>
    <w:rsid w:val="00647416"/>
    <w:rsid w:val="00647EA2"/>
    <w:rsid w:val="00655717"/>
    <w:rsid w:val="006559A1"/>
    <w:rsid w:val="00655C20"/>
    <w:rsid w:val="00660770"/>
    <w:rsid w:val="00660A4D"/>
    <w:rsid w:val="006616F2"/>
    <w:rsid w:val="00664438"/>
    <w:rsid w:val="006657F9"/>
    <w:rsid w:val="006722D5"/>
    <w:rsid w:val="00673BD9"/>
    <w:rsid w:val="006746BF"/>
    <w:rsid w:val="006824A8"/>
    <w:rsid w:val="006855D0"/>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264"/>
    <w:rsid w:val="007309BA"/>
    <w:rsid w:val="0073494A"/>
    <w:rsid w:val="00736842"/>
    <w:rsid w:val="00741059"/>
    <w:rsid w:val="007423EB"/>
    <w:rsid w:val="00742716"/>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521"/>
    <w:rsid w:val="0076375E"/>
    <w:rsid w:val="00763BB9"/>
    <w:rsid w:val="007643E2"/>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97874"/>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1A98"/>
    <w:rsid w:val="008134FC"/>
    <w:rsid w:val="00815EB6"/>
    <w:rsid w:val="008170B6"/>
    <w:rsid w:val="008179DF"/>
    <w:rsid w:val="00817E96"/>
    <w:rsid w:val="0082255A"/>
    <w:rsid w:val="00822BA1"/>
    <w:rsid w:val="00824041"/>
    <w:rsid w:val="00826191"/>
    <w:rsid w:val="008268A9"/>
    <w:rsid w:val="008279F3"/>
    <w:rsid w:val="00827B9B"/>
    <w:rsid w:val="00827EEC"/>
    <w:rsid w:val="008311C8"/>
    <w:rsid w:val="0084115E"/>
    <w:rsid w:val="00841819"/>
    <w:rsid w:val="00844C90"/>
    <w:rsid w:val="00845FCA"/>
    <w:rsid w:val="00847C35"/>
    <w:rsid w:val="008512E0"/>
    <w:rsid w:val="00851327"/>
    <w:rsid w:val="008523F4"/>
    <w:rsid w:val="0085604E"/>
    <w:rsid w:val="00860355"/>
    <w:rsid w:val="008632C2"/>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0505"/>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7A7"/>
    <w:rsid w:val="008F1DE1"/>
    <w:rsid w:val="008F2339"/>
    <w:rsid w:val="008F2CAA"/>
    <w:rsid w:val="008F3A83"/>
    <w:rsid w:val="009034C4"/>
    <w:rsid w:val="00910FFE"/>
    <w:rsid w:val="00912456"/>
    <w:rsid w:val="00912716"/>
    <w:rsid w:val="00916F34"/>
    <w:rsid w:val="009176FC"/>
    <w:rsid w:val="0091793D"/>
    <w:rsid w:val="00920821"/>
    <w:rsid w:val="00920FAB"/>
    <w:rsid w:val="009266BE"/>
    <w:rsid w:val="009325F9"/>
    <w:rsid w:val="00933B14"/>
    <w:rsid w:val="00934EB6"/>
    <w:rsid w:val="00941FFB"/>
    <w:rsid w:val="0094235F"/>
    <w:rsid w:val="00942C02"/>
    <w:rsid w:val="00944236"/>
    <w:rsid w:val="009443F3"/>
    <w:rsid w:val="00946541"/>
    <w:rsid w:val="00946CAA"/>
    <w:rsid w:val="009470A5"/>
    <w:rsid w:val="00950D4F"/>
    <w:rsid w:val="0095496D"/>
    <w:rsid w:val="00954E2F"/>
    <w:rsid w:val="00962FCB"/>
    <w:rsid w:val="00967C0B"/>
    <w:rsid w:val="0097581C"/>
    <w:rsid w:val="00976D6E"/>
    <w:rsid w:val="00982FEF"/>
    <w:rsid w:val="00986F65"/>
    <w:rsid w:val="009871A0"/>
    <w:rsid w:val="009875A2"/>
    <w:rsid w:val="00993456"/>
    <w:rsid w:val="00993A05"/>
    <w:rsid w:val="00993E98"/>
    <w:rsid w:val="00997688"/>
    <w:rsid w:val="00997E18"/>
    <w:rsid w:val="009A17CF"/>
    <w:rsid w:val="009A27EB"/>
    <w:rsid w:val="009A4085"/>
    <w:rsid w:val="009A665E"/>
    <w:rsid w:val="009A7B74"/>
    <w:rsid w:val="009B2ABC"/>
    <w:rsid w:val="009B784A"/>
    <w:rsid w:val="009B7C99"/>
    <w:rsid w:val="009C0164"/>
    <w:rsid w:val="009C0299"/>
    <w:rsid w:val="009C0621"/>
    <w:rsid w:val="009C1544"/>
    <w:rsid w:val="009C2385"/>
    <w:rsid w:val="009C48E6"/>
    <w:rsid w:val="009C732F"/>
    <w:rsid w:val="009D2271"/>
    <w:rsid w:val="009D4282"/>
    <w:rsid w:val="009D465E"/>
    <w:rsid w:val="009D741C"/>
    <w:rsid w:val="009E260A"/>
    <w:rsid w:val="009E3E3E"/>
    <w:rsid w:val="009E584A"/>
    <w:rsid w:val="009E7902"/>
    <w:rsid w:val="009F40CE"/>
    <w:rsid w:val="009F536F"/>
    <w:rsid w:val="009F637A"/>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12D7"/>
    <w:rsid w:val="00A233E8"/>
    <w:rsid w:val="00A23CAD"/>
    <w:rsid w:val="00A339D3"/>
    <w:rsid w:val="00A34D7E"/>
    <w:rsid w:val="00A4001A"/>
    <w:rsid w:val="00A41135"/>
    <w:rsid w:val="00A41A29"/>
    <w:rsid w:val="00A450D8"/>
    <w:rsid w:val="00A4564B"/>
    <w:rsid w:val="00A47212"/>
    <w:rsid w:val="00A51B12"/>
    <w:rsid w:val="00A51CC6"/>
    <w:rsid w:val="00A5221F"/>
    <w:rsid w:val="00A523F1"/>
    <w:rsid w:val="00A566B6"/>
    <w:rsid w:val="00A62C42"/>
    <w:rsid w:val="00A65450"/>
    <w:rsid w:val="00A65FE3"/>
    <w:rsid w:val="00A70CF2"/>
    <w:rsid w:val="00A7451E"/>
    <w:rsid w:val="00A757A0"/>
    <w:rsid w:val="00A7616C"/>
    <w:rsid w:val="00A777E5"/>
    <w:rsid w:val="00A8159D"/>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02EF"/>
    <w:rsid w:val="00AC363D"/>
    <w:rsid w:val="00AC3671"/>
    <w:rsid w:val="00AC4450"/>
    <w:rsid w:val="00AC486B"/>
    <w:rsid w:val="00AC60E2"/>
    <w:rsid w:val="00AD10C2"/>
    <w:rsid w:val="00AD1E76"/>
    <w:rsid w:val="00AD1FAC"/>
    <w:rsid w:val="00AD3A89"/>
    <w:rsid w:val="00AD5AE0"/>
    <w:rsid w:val="00AD6365"/>
    <w:rsid w:val="00AD6B41"/>
    <w:rsid w:val="00AE0756"/>
    <w:rsid w:val="00AE34FA"/>
    <w:rsid w:val="00AE5B67"/>
    <w:rsid w:val="00AF0141"/>
    <w:rsid w:val="00AF064A"/>
    <w:rsid w:val="00AF24EA"/>
    <w:rsid w:val="00AF272B"/>
    <w:rsid w:val="00AF3074"/>
    <w:rsid w:val="00AF4CD2"/>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9B5"/>
    <w:rsid w:val="00B42E72"/>
    <w:rsid w:val="00B44AB6"/>
    <w:rsid w:val="00B4541C"/>
    <w:rsid w:val="00B45F3A"/>
    <w:rsid w:val="00B4634F"/>
    <w:rsid w:val="00B468F1"/>
    <w:rsid w:val="00B47449"/>
    <w:rsid w:val="00B511CD"/>
    <w:rsid w:val="00B538D2"/>
    <w:rsid w:val="00B56405"/>
    <w:rsid w:val="00B56537"/>
    <w:rsid w:val="00B6612B"/>
    <w:rsid w:val="00B70292"/>
    <w:rsid w:val="00B71D80"/>
    <w:rsid w:val="00B73740"/>
    <w:rsid w:val="00B74EB0"/>
    <w:rsid w:val="00B75423"/>
    <w:rsid w:val="00B7749E"/>
    <w:rsid w:val="00B77960"/>
    <w:rsid w:val="00B80B0F"/>
    <w:rsid w:val="00B85B0C"/>
    <w:rsid w:val="00B87494"/>
    <w:rsid w:val="00B879A9"/>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7539"/>
    <w:rsid w:val="00BD1A74"/>
    <w:rsid w:val="00BD267A"/>
    <w:rsid w:val="00BD340B"/>
    <w:rsid w:val="00BD3427"/>
    <w:rsid w:val="00BE0710"/>
    <w:rsid w:val="00BE0C73"/>
    <w:rsid w:val="00BE1084"/>
    <w:rsid w:val="00BE1A27"/>
    <w:rsid w:val="00BE3414"/>
    <w:rsid w:val="00BE5D96"/>
    <w:rsid w:val="00BE7995"/>
    <w:rsid w:val="00BF1B1B"/>
    <w:rsid w:val="00BF1D8D"/>
    <w:rsid w:val="00BF2329"/>
    <w:rsid w:val="00BF3505"/>
    <w:rsid w:val="00BF5E53"/>
    <w:rsid w:val="00BF6115"/>
    <w:rsid w:val="00BF7CDE"/>
    <w:rsid w:val="00C0374B"/>
    <w:rsid w:val="00C039E0"/>
    <w:rsid w:val="00C03E88"/>
    <w:rsid w:val="00C05D00"/>
    <w:rsid w:val="00C06097"/>
    <w:rsid w:val="00C06403"/>
    <w:rsid w:val="00C0641B"/>
    <w:rsid w:val="00C06592"/>
    <w:rsid w:val="00C07E77"/>
    <w:rsid w:val="00C10166"/>
    <w:rsid w:val="00C108F5"/>
    <w:rsid w:val="00C133D1"/>
    <w:rsid w:val="00C1405C"/>
    <w:rsid w:val="00C14E8F"/>
    <w:rsid w:val="00C15D5D"/>
    <w:rsid w:val="00C16080"/>
    <w:rsid w:val="00C16534"/>
    <w:rsid w:val="00C17052"/>
    <w:rsid w:val="00C17291"/>
    <w:rsid w:val="00C20A59"/>
    <w:rsid w:val="00C2176D"/>
    <w:rsid w:val="00C24AF2"/>
    <w:rsid w:val="00C24DAF"/>
    <w:rsid w:val="00C25112"/>
    <w:rsid w:val="00C25B71"/>
    <w:rsid w:val="00C26369"/>
    <w:rsid w:val="00C31CFF"/>
    <w:rsid w:val="00C35B86"/>
    <w:rsid w:val="00C367F4"/>
    <w:rsid w:val="00C36E2B"/>
    <w:rsid w:val="00C41737"/>
    <w:rsid w:val="00C446A0"/>
    <w:rsid w:val="00C4522A"/>
    <w:rsid w:val="00C4685A"/>
    <w:rsid w:val="00C472E7"/>
    <w:rsid w:val="00C475FB"/>
    <w:rsid w:val="00C51B45"/>
    <w:rsid w:val="00C57408"/>
    <w:rsid w:val="00C63EBA"/>
    <w:rsid w:val="00C64EAA"/>
    <w:rsid w:val="00C654D9"/>
    <w:rsid w:val="00C658B1"/>
    <w:rsid w:val="00C679AD"/>
    <w:rsid w:val="00C7041D"/>
    <w:rsid w:val="00C740CA"/>
    <w:rsid w:val="00C76493"/>
    <w:rsid w:val="00C81F47"/>
    <w:rsid w:val="00C822C9"/>
    <w:rsid w:val="00C82A41"/>
    <w:rsid w:val="00C82ACD"/>
    <w:rsid w:val="00C83B96"/>
    <w:rsid w:val="00C84254"/>
    <w:rsid w:val="00C90BC4"/>
    <w:rsid w:val="00C93075"/>
    <w:rsid w:val="00C942CD"/>
    <w:rsid w:val="00C96B4E"/>
    <w:rsid w:val="00CA1A7F"/>
    <w:rsid w:val="00CA2C38"/>
    <w:rsid w:val="00CB0CF9"/>
    <w:rsid w:val="00CB16C7"/>
    <w:rsid w:val="00CB1763"/>
    <w:rsid w:val="00CC11F9"/>
    <w:rsid w:val="00CC17BA"/>
    <w:rsid w:val="00CC1FD0"/>
    <w:rsid w:val="00CC2C5E"/>
    <w:rsid w:val="00CC3287"/>
    <w:rsid w:val="00CC4816"/>
    <w:rsid w:val="00CC5116"/>
    <w:rsid w:val="00CC7C53"/>
    <w:rsid w:val="00CD0ACE"/>
    <w:rsid w:val="00CD120A"/>
    <w:rsid w:val="00CD32C3"/>
    <w:rsid w:val="00CE19DE"/>
    <w:rsid w:val="00CF0C3D"/>
    <w:rsid w:val="00CF28AE"/>
    <w:rsid w:val="00CF437C"/>
    <w:rsid w:val="00CF6D83"/>
    <w:rsid w:val="00CF70A7"/>
    <w:rsid w:val="00D02134"/>
    <w:rsid w:val="00D03E02"/>
    <w:rsid w:val="00D042B5"/>
    <w:rsid w:val="00D04D85"/>
    <w:rsid w:val="00D05273"/>
    <w:rsid w:val="00D05A09"/>
    <w:rsid w:val="00D104A5"/>
    <w:rsid w:val="00D10ECA"/>
    <w:rsid w:val="00D1511E"/>
    <w:rsid w:val="00D1564D"/>
    <w:rsid w:val="00D222A7"/>
    <w:rsid w:val="00D2270C"/>
    <w:rsid w:val="00D247D2"/>
    <w:rsid w:val="00D25D33"/>
    <w:rsid w:val="00D261F0"/>
    <w:rsid w:val="00D27983"/>
    <w:rsid w:val="00D308CB"/>
    <w:rsid w:val="00D31893"/>
    <w:rsid w:val="00D31C6B"/>
    <w:rsid w:val="00D321FC"/>
    <w:rsid w:val="00D35E68"/>
    <w:rsid w:val="00D36ADF"/>
    <w:rsid w:val="00D44E27"/>
    <w:rsid w:val="00D46BEA"/>
    <w:rsid w:val="00D479F7"/>
    <w:rsid w:val="00D50A18"/>
    <w:rsid w:val="00D53CF3"/>
    <w:rsid w:val="00D624A1"/>
    <w:rsid w:val="00D6685C"/>
    <w:rsid w:val="00D67AFD"/>
    <w:rsid w:val="00D73EC3"/>
    <w:rsid w:val="00D76268"/>
    <w:rsid w:val="00D77566"/>
    <w:rsid w:val="00D7777E"/>
    <w:rsid w:val="00D80ED9"/>
    <w:rsid w:val="00D81B22"/>
    <w:rsid w:val="00D81C6D"/>
    <w:rsid w:val="00D85459"/>
    <w:rsid w:val="00D918C7"/>
    <w:rsid w:val="00D91F74"/>
    <w:rsid w:val="00D92049"/>
    <w:rsid w:val="00D92253"/>
    <w:rsid w:val="00D93749"/>
    <w:rsid w:val="00D9581A"/>
    <w:rsid w:val="00D96D0D"/>
    <w:rsid w:val="00DA2274"/>
    <w:rsid w:val="00DA6FE6"/>
    <w:rsid w:val="00DA70B9"/>
    <w:rsid w:val="00DB0251"/>
    <w:rsid w:val="00DC237A"/>
    <w:rsid w:val="00DC3175"/>
    <w:rsid w:val="00DC5A95"/>
    <w:rsid w:val="00DD25CB"/>
    <w:rsid w:val="00DD2B04"/>
    <w:rsid w:val="00DD3CA7"/>
    <w:rsid w:val="00DD463A"/>
    <w:rsid w:val="00DD7AA9"/>
    <w:rsid w:val="00DE0A34"/>
    <w:rsid w:val="00DE1DAC"/>
    <w:rsid w:val="00DE5B9C"/>
    <w:rsid w:val="00DF2148"/>
    <w:rsid w:val="00DF3B2C"/>
    <w:rsid w:val="00DF4B46"/>
    <w:rsid w:val="00DF4F49"/>
    <w:rsid w:val="00E00E81"/>
    <w:rsid w:val="00E02A67"/>
    <w:rsid w:val="00E070AB"/>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4E38"/>
    <w:rsid w:val="00E45BE5"/>
    <w:rsid w:val="00E46AA6"/>
    <w:rsid w:val="00E506D9"/>
    <w:rsid w:val="00E50C06"/>
    <w:rsid w:val="00E53638"/>
    <w:rsid w:val="00E63FA3"/>
    <w:rsid w:val="00E661F4"/>
    <w:rsid w:val="00E6634A"/>
    <w:rsid w:val="00E67FAB"/>
    <w:rsid w:val="00E705EF"/>
    <w:rsid w:val="00E70714"/>
    <w:rsid w:val="00E80375"/>
    <w:rsid w:val="00E81D78"/>
    <w:rsid w:val="00E82BDD"/>
    <w:rsid w:val="00E84A2C"/>
    <w:rsid w:val="00E90EF7"/>
    <w:rsid w:val="00E93728"/>
    <w:rsid w:val="00E97929"/>
    <w:rsid w:val="00EA199F"/>
    <w:rsid w:val="00EA201E"/>
    <w:rsid w:val="00EA2FC5"/>
    <w:rsid w:val="00EA3AAE"/>
    <w:rsid w:val="00EA461D"/>
    <w:rsid w:val="00EA664D"/>
    <w:rsid w:val="00EA6E61"/>
    <w:rsid w:val="00EA7782"/>
    <w:rsid w:val="00EA7CF1"/>
    <w:rsid w:val="00EB6119"/>
    <w:rsid w:val="00EC1395"/>
    <w:rsid w:val="00EC434B"/>
    <w:rsid w:val="00EC6F55"/>
    <w:rsid w:val="00EC7DFE"/>
    <w:rsid w:val="00ED0796"/>
    <w:rsid w:val="00ED2EF6"/>
    <w:rsid w:val="00ED362A"/>
    <w:rsid w:val="00ED36DD"/>
    <w:rsid w:val="00ED4222"/>
    <w:rsid w:val="00ED5EF3"/>
    <w:rsid w:val="00EE26FB"/>
    <w:rsid w:val="00EE3BCD"/>
    <w:rsid w:val="00EF2B78"/>
    <w:rsid w:val="00EF4332"/>
    <w:rsid w:val="00EF6001"/>
    <w:rsid w:val="00EF7677"/>
    <w:rsid w:val="00F01D66"/>
    <w:rsid w:val="00F031CE"/>
    <w:rsid w:val="00F03208"/>
    <w:rsid w:val="00F06D65"/>
    <w:rsid w:val="00F10F74"/>
    <w:rsid w:val="00F137BB"/>
    <w:rsid w:val="00F155B5"/>
    <w:rsid w:val="00F15E19"/>
    <w:rsid w:val="00F178B4"/>
    <w:rsid w:val="00F17D48"/>
    <w:rsid w:val="00F20496"/>
    <w:rsid w:val="00F27BD5"/>
    <w:rsid w:val="00F37C40"/>
    <w:rsid w:val="00F40C17"/>
    <w:rsid w:val="00F43860"/>
    <w:rsid w:val="00F44BAD"/>
    <w:rsid w:val="00F45969"/>
    <w:rsid w:val="00F5127C"/>
    <w:rsid w:val="00F5237E"/>
    <w:rsid w:val="00F5385B"/>
    <w:rsid w:val="00F53D16"/>
    <w:rsid w:val="00F54157"/>
    <w:rsid w:val="00F5655C"/>
    <w:rsid w:val="00F60C67"/>
    <w:rsid w:val="00F6260E"/>
    <w:rsid w:val="00F64CBA"/>
    <w:rsid w:val="00F726CC"/>
    <w:rsid w:val="00F72729"/>
    <w:rsid w:val="00F72E55"/>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47C"/>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22A4754"/>
    <w:rsid w:val="02BA5D3C"/>
    <w:rsid w:val="036A1510"/>
    <w:rsid w:val="04BB7ED2"/>
    <w:rsid w:val="06601965"/>
    <w:rsid w:val="06D10259"/>
    <w:rsid w:val="0843749E"/>
    <w:rsid w:val="092B6480"/>
    <w:rsid w:val="09954E0D"/>
    <w:rsid w:val="0B325009"/>
    <w:rsid w:val="0D2F21E6"/>
    <w:rsid w:val="0E1108AC"/>
    <w:rsid w:val="0E224237"/>
    <w:rsid w:val="0E423199"/>
    <w:rsid w:val="0F5509B0"/>
    <w:rsid w:val="108452C1"/>
    <w:rsid w:val="11A9611E"/>
    <w:rsid w:val="1248188D"/>
    <w:rsid w:val="135B2C24"/>
    <w:rsid w:val="14116611"/>
    <w:rsid w:val="150A062C"/>
    <w:rsid w:val="15BF16CB"/>
    <w:rsid w:val="15C26F8A"/>
    <w:rsid w:val="1739003E"/>
    <w:rsid w:val="187C3D68"/>
    <w:rsid w:val="18BC23B6"/>
    <w:rsid w:val="191775ED"/>
    <w:rsid w:val="19371A3D"/>
    <w:rsid w:val="19C72DC1"/>
    <w:rsid w:val="19EC6BD7"/>
    <w:rsid w:val="1B1A2373"/>
    <w:rsid w:val="1B2B55D1"/>
    <w:rsid w:val="1C3919B9"/>
    <w:rsid w:val="1C654B13"/>
    <w:rsid w:val="1D097853"/>
    <w:rsid w:val="1D912C10"/>
    <w:rsid w:val="1EF53F2C"/>
    <w:rsid w:val="1F096272"/>
    <w:rsid w:val="207E17E8"/>
    <w:rsid w:val="21110DC5"/>
    <w:rsid w:val="21982431"/>
    <w:rsid w:val="21A50B57"/>
    <w:rsid w:val="21F0669F"/>
    <w:rsid w:val="23CE7442"/>
    <w:rsid w:val="25E76599"/>
    <w:rsid w:val="287D718B"/>
    <w:rsid w:val="2B84745F"/>
    <w:rsid w:val="2BBC622D"/>
    <w:rsid w:val="2BBD2276"/>
    <w:rsid w:val="2BD73F0E"/>
    <w:rsid w:val="2D031F0A"/>
    <w:rsid w:val="2D6B0380"/>
    <w:rsid w:val="2D9554F2"/>
    <w:rsid w:val="2EB86D24"/>
    <w:rsid w:val="2EE62640"/>
    <w:rsid w:val="2F827A5E"/>
    <w:rsid w:val="2FF12EF9"/>
    <w:rsid w:val="305111DE"/>
    <w:rsid w:val="3185521A"/>
    <w:rsid w:val="31E9235F"/>
    <w:rsid w:val="32A45F3D"/>
    <w:rsid w:val="3B48444D"/>
    <w:rsid w:val="3B5F5A8B"/>
    <w:rsid w:val="3E496D17"/>
    <w:rsid w:val="421A3B26"/>
    <w:rsid w:val="426C1EA8"/>
    <w:rsid w:val="42D00317"/>
    <w:rsid w:val="435D7E53"/>
    <w:rsid w:val="438964A2"/>
    <w:rsid w:val="43AC2EA4"/>
    <w:rsid w:val="44896D41"/>
    <w:rsid w:val="44F468B0"/>
    <w:rsid w:val="45233CAF"/>
    <w:rsid w:val="457572C5"/>
    <w:rsid w:val="46F74BFA"/>
    <w:rsid w:val="482E5121"/>
    <w:rsid w:val="498B60E9"/>
    <w:rsid w:val="49AB1508"/>
    <w:rsid w:val="49B97791"/>
    <w:rsid w:val="4A5B4CDC"/>
    <w:rsid w:val="4ABF0B2E"/>
    <w:rsid w:val="4B885FA4"/>
    <w:rsid w:val="4E1D32BD"/>
    <w:rsid w:val="4F3E0FBB"/>
    <w:rsid w:val="50CF1F80"/>
    <w:rsid w:val="52086FB4"/>
    <w:rsid w:val="523A0A55"/>
    <w:rsid w:val="52846D9A"/>
    <w:rsid w:val="55B33C1E"/>
    <w:rsid w:val="57262899"/>
    <w:rsid w:val="572B1A2F"/>
    <w:rsid w:val="57EE2620"/>
    <w:rsid w:val="586438F5"/>
    <w:rsid w:val="5BED775E"/>
    <w:rsid w:val="5C1B251D"/>
    <w:rsid w:val="5C40549E"/>
    <w:rsid w:val="5D407E13"/>
    <w:rsid w:val="5D99194B"/>
    <w:rsid w:val="5DBC388C"/>
    <w:rsid w:val="5DFF6AED"/>
    <w:rsid w:val="5E1F0D3F"/>
    <w:rsid w:val="5E4C4C10"/>
    <w:rsid w:val="5EFB03E4"/>
    <w:rsid w:val="5F45327F"/>
    <w:rsid w:val="5F593A88"/>
    <w:rsid w:val="623C143F"/>
    <w:rsid w:val="63085EC5"/>
    <w:rsid w:val="652020D2"/>
    <w:rsid w:val="66326DE1"/>
    <w:rsid w:val="6BB37CC1"/>
    <w:rsid w:val="6C7C2B64"/>
    <w:rsid w:val="6DDB1B0C"/>
    <w:rsid w:val="6E2816DE"/>
    <w:rsid w:val="6EB74327"/>
    <w:rsid w:val="70543333"/>
    <w:rsid w:val="715A029C"/>
    <w:rsid w:val="716B5CA0"/>
    <w:rsid w:val="718D136F"/>
    <w:rsid w:val="729B2D06"/>
    <w:rsid w:val="730438B3"/>
    <w:rsid w:val="73701EFD"/>
    <w:rsid w:val="738F4DA6"/>
    <w:rsid w:val="73B451E2"/>
    <w:rsid w:val="74070338"/>
    <w:rsid w:val="74492D5E"/>
    <w:rsid w:val="749534C9"/>
    <w:rsid w:val="754C32EF"/>
    <w:rsid w:val="7878534F"/>
    <w:rsid w:val="78A10564"/>
    <w:rsid w:val="79093415"/>
    <w:rsid w:val="79DD5076"/>
    <w:rsid w:val="7A067F11"/>
    <w:rsid w:val="7A3E58FC"/>
    <w:rsid w:val="7B2B5D97"/>
    <w:rsid w:val="7BF9333C"/>
    <w:rsid w:val="7C3F5792"/>
    <w:rsid w:val="7E90249F"/>
    <w:rsid w:val="7EBC3294"/>
    <w:rsid w:val="7EE45E1C"/>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8971</Words>
  <Characters>9256</Characters>
  <Lines>73</Lines>
  <Paragraphs>20</Paragraphs>
  <TotalTime>6</TotalTime>
  <ScaleCrop>false</ScaleCrop>
  <LinksUpToDate>false</LinksUpToDate>
  <CharactersWithSpaces>9329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2019-08-24T03:58:00Z</dcterms:created>
  <dc:creator>liuxin</dc:creator>
  <cp:lastModifiedBy>Spring</cp:lastModifiedBy>
  <cp:lastPrinted>2014-09-11T01:55:00Z</cp:lastPrinted>
  <dcterms:modified xsi:type="dcterms:W3CDTF">2023-08-27T08:23:41Z</dcterms:modified>
  <dc:title>中等职业学校计算机网络技术专业教学标准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BF7398D3D87B45D4A6C794BCC8641438</vt:lpwstr>
  </property>
</Properties>
</file>