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1440"/>
        <w:rPr>
          <w:rFonts w:ascii="宋体" w:hAnsi="宋体"/>
          <w:sz w:val="72"/>
          <w:szCs w:val="72"/>
        </w:rPr>
      </w:pPr>
    </w:p>
    <w:p>
      <w:pPr>
        <w:snapToGrid/>
        <w:spacing w:line="360" w:lineRule="auto"/>
        <w:ind w:firstLine="960"/>
        <w:jc w:val="center"/>
        <w:rPr>
          <w:rFonts w:ascii="方正小标宋简体" w:hAnsi="宋体" w:eastAsia="方正小标宋简体"/>
          <w:b w:val="0"/>
          <w:bCs w:val="0"/>
          <w:sz w:val="48"/>
          <w:szCs w:val="48"/>
        </w:rPr>
      </w:pPr>
    </w:p>
    <w:p>
      <w:pPr>
        <w:keepNext w:val="0"/>
        <w:keepLines w:val="0"/>
        <w:pageBreakBefore w:val="0"/>
        <w:widowControl w:val="0"/>
        <w:kinsoku/>
        <w:wordWrap/>
        <w:overflowPunct/>
        <w:topLinePunct/>
        <w:autoSpaceDE/>
        <w:autoSpaceDN/>
        <w:bidi w:val="0"/>
        <w:adjustRightInd/>
        <w:snapToGrid/>
        <w:spacing w:line="660" w:lineRule="exact"/>
        <w:ind w:left="0" w:leftChars="0" w:firstLine="0" w:firstLineChars="0"/>
        <w:jc w:val="center"/>
        <w:textAlignment w:val="auto"/>
        <w:rPr>
          <w:rFonts w:hint="eastAsia" w:ascii="华文中宋" w:hAnsi="华文中宋" w:eastAsia="华文中宋"/>
          <w:b w:val="0"/>
          <w:bCs w:val="0"/>
          <w:sz w:val="48"/>
          <w:szCs w:val="48"/>
        </w:rPr>
      </w:pPr>
      <w:r>
        <w:rPr>
          <w:rFonts w:hint="eastAsia" w:ascii="华文中宋" w:hAnsi="华文中宋" w:eastAsia="华文中宋"/>
          <w:b w:val="0"/>
          <w:bCs w:val="0"/>
          <w:sz w:val="48"/>
          <w:szCs w:val="48"/>
        </w:rPr>
        <w:t>河南省驻马店财经学校</w:t>
      </w:r>
    </w:p>
    <w:p>
      <w:pPr>
        <w:keepNext w:val="0"/>
        <w:keepLines w:val="0"/>
        <w:pageBreakBefore w:val="0"/>
        <w:widowControl w:val="0"/>
        <w:kinsoku/>
        <w:wordWrap/>
        <w:overflowPunct/>
        <w:topLinePunct/>
        <w:autoSpaceDE/>
        <w:autoSpaceDN/>
        <w:bidi w:val="0"/>
        <w:adjustRightInd/>
        <w:snapToGrid/>
        <w:spacing w:line="660" w:lineRule="exact"/>
        <w:ind w:left="0" w:leftChars="0" w:firstLine="0" w:firstLineChars="0"/>
        <w:jc w:val="center"/>
        <w:textAlignment w:val="auto"/>
        <w:rPr>
          <w:rFonts w:hint="eastAsia" w:ascii="华文中宋" w:hAnsi="华文中宋" w:eastAsia="华文中宋"/>
          <w:b w:val="0"/>
          <w:bCs w:val="0"/>
          <w:sz w:val="48"/>
          <w:szCs w:val="48"/>
        </w:rPr>
      </w:pPr>
      <w:r>
        <w:rPr>
          <w:rFonts w:hint="eastAsia" w:ascii="华文中宋" w:hAnsi="华文中宋" w:eastAsia="华文中宋"/>
          <w:b w:val="0"/>
          <w:bCs w:val="0"/>
          <w:sz w:val="48"/>
          <w:szCs w:val="48"/>
        </w:rPr>
        <w:t>数字影像技术（视频后期制作方向）</w:t>
      </w:r>
    </w:p>
    <w:p>
      <w:pPr>
        <w:keepNext w:val="0"/>
        <w:keepLines w:val="0"/>
        <w:pageBreakBefore w:val="0"/>
        <w:widowControl w:val="0"/>
        <w:kinsoku/>
        <w:wordWrap/>
        <w:overflowPunct/>
        <w:topLinePunct/>
        <w:autoSpaceDE/>
        <w:autoSpaceDN/>
        <w:bidi w:val="0"/>
        <w:adjustRightInd/>
        <w:snapToGrid w:val="0"/>
        <w:spacing w:line="660" w:lineRule="exact"/>
        <w:ind w:left="0" w:leftChars="0" w:firstLine="0" w:firstLineChars="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lang w:eastAsia="zh-CN"/>
        </w:rPr>
        <w:t>专业</w:t>
      </w:r>
      <w:r>
        <w:rPr>
          <w:rFonts w:hint="eastAsia" w:ascii="华文中宋" w:hAnsi="华文中宋" w:eastAsia="华文中宋"/>
          <w:b w:val="0"/>
          <w:bCs w:val="0"/>
          <w:sz w:val="48"/>
          <w:szCs w:val="48"/>
        </w:rPr>
        <w:t>人才培养方案</w:t>
      </w:r>
    </w:p>
    <w:p>
      <w:pPr>
        <w:spacing w:line="480" w:lineRule="auto"/>
        <w:ind w:firstLine="1040"/>
        <w:rPr>
          <w:rFonts w:ascii="黑体" w:hAnsi="宋体" w:eastAsia="黑体"/>
          <w:sz w:val="52"/>
          <w:szCs w:val="52"/>
        </w:rPr>
      </w:pPr>
    </w:p>
    <w:p>
      <w:pPr>
        <w:spacing w:line="480" w:lineRule="auto"/>
        <w:ind w:firstLine="0" w:firstLineChars="0"/>
        <w:rPr>
          <w:rFonts w:ascii="黑体" w:hAnsi="宋体" w:eastAsia="黑体"/>
          <w:sz w:val="52"/>
          <w:szCs w:val="52"/>
        </w:rPr>
      </w:pPr>
    </w:p>
    <w:p>
      <w:pPr>
        <w:spacing w:line="480" w:lineRule="auto"/>
        <w:ind w:firstLine="0" w:firstLineChars="0"/>
        <w:rPr>
          <w:rFonts w:ascii="黑体" w:hAnsi="宋体" w:eastAsia="黑体"/>
          <w:sz w:val="52"/>
          <w:szCs w:val="52"/>
        </w:rPr>
      </w:pPr>
    </w:p>
    <w:p>
      <w:pPr>
        <w:spacing w:line="480" w:lineRule="auto"/>
        <w:ind w:firstLine="1040"/>
        <w:rPr>
          <w:rFonts w:ascii="黑体" w:hAnsi="宋体" w:eastAsia="黑体"/>
          <w:sz w:val="52"/>
          <w:szCs w:val="52"/>
        </w:rPr>
      </w:pPr>
    </w:p>
    <w:p>
      <w:pPr>
        <w:spacing w:line="480" w:lineRule="auto"/>
        <w:ind w:firstLine="1040"/>
        <w:rPr>
          <w:rFonts w:ascii="黑体" w:hAnsi="宋体" w:eastAsia="黑体"/>
          <w:sz w:val="52"/>
          <w:szCs w:val="52"/>
        </w:rPr>
      </w:pPr>
    </w:p>
    <w:p>
      <w:pPr>
        <w:tabs>
          <w:tab w:val="left" w:pos="6027"/>
        </w:tabs>
        <w:spacing w:line="480" w:lineRule="auto"/>
        <w:ind w:left="0" w:leftChars="0" w:firstLine="0" w:firstLineChars="0"/>
        <w:rPr>
          <w:rFonts w:hint="eastAsia" w:ascii="黑体" w:hAnsi="宋体" w:eastAsia="黑体"/>
          <w:sz w:val="24"/>
          <w:szCs w:val="24"/>
          <w:lang w:eastAsia="zh-CN"/>
        </w:rPr>
      </w:pPr>
    </w:p>
    <w:p>
      <w:pPr>
        <w:tabs>
          <w:tab w:val="left" w:pos="6027"/>
        </w:tabs>
        <w:spacing w:line="480" w:lineRule="auto"/>
        <w:ind w:left="0" w:leftChars="0" w:firstLine="0" w:firstLineChars="0"/>
        <w:rPr>
          <w:rFonts w:hint="eastAsia" w:ascii="黑体" w:hAnsi="宋体" w:eastAsia="黑体"/>
          <w:sz w:val="24"/>
          <w:szCs w:val="24"/>
          <w:lang w:eastAsia="zh-CN"/>
        </w:rPr>
      </w:pPr>
    </w:p>
    <w:p>
      <w:pPr>
        <w:jc w:val="center"/>
        <w:rPr>
          <w:rFonts w:hint="eastAsia" w:ascii="黑体" w:hAnsi="宋体" w:eastAsia="黑体"/>
          <w:sz w:val="36"/>
          <w:szCs w:val="36"/>
        </w:rPr>
      </w:pPr>
      <w:r>
        <w:rPr>
          <w:rFonts w:hint="eastAsia" w:ascii="黑体" w:hAnsi="宋体" w:eastAsia="黑体"/>
          <w:sz w:val="36"/>
          <w:szCs w:val="36"/>
        </w:rPr>
        <w:t>河南省驻马店财经学校</w:t>
      </w:r>
    </w:p>
    <w:p>
      <w:pPr>
        <w:jc w:val="center"/>
        <w:rPr>
          <w:rFonts w:hint="eastAsia" w:ascii="黑体" w:hAnsi="黑体" w:eastAsia="黑体" w:cs="黑体"/>
          <w:b/>
          <w:bCs/>
          <w:sz w:val="32"/>
          <w:szCs w:val="32"/>
        </w:rPr>
        <w:sectPr>
          <w:headerReference r:id="rId5" w:type="default"/>
          <w:footerReference r:id="rId7" w:type="default"/>
          <w:headerReference r:id="rId6" w:type="even"/>
          <w:footerReference r:id="rId8" w:type="even"/>
          <w:pgSz w:w="11907" w:h="16840"/>
          <w:pgMar w:top="1134" w:right="1134" w:bottom="1134" w:left="1134" w:header="851" w:footer="1247" w:gutter="0"/>
          <w:pgBorders>
            <w:top w:val="none" w:sz="0" w:space="0"/>
            <w:left w:val="none" w:sz="0" w:space="0"/>
            <w:bottom w:val="none" w:sz="0" w:space="0"/>
            <w:right w:val="none" w:sz="0" w:space="0"/>
          </w:pgBorders>
          <w:pgNumType w:start="1"/>
          <w:cols w:space="720" w:num="1"/>
          <w:docGrid w:type="linesAndChars" w:linePitch="400" w:charSpace="0"/>
        </w:sectPr>
      </w:pPr>
      <w:r>
        <w:rPr>
          <w:rFonts w:hint="eastAsia" w:ascii="黑体" w:hAnsi="宋体" w:eastAsia="黑体"/>
          <w:sz w:val="36"/>
          <w:szCs w:val="36"/>
          <w:lang w:val="en-US" w:eastAsia="zh-CN"/>
        </w:rPr>
        <w:t>2021年5</w:t>
      </w:r>
      <w:r>
        <w:rPr>
          <w:rFonts w:hint="eastAsia" w:ascii="黑体" w:hAnsi="宋体" w:eastAsia="黑体"/>
          <w:sz w:val="36"/>
          <w:szCs w:val="36"/>
        </w:rPr>
        <w:t>月</w:t>
      </w:r>
    </w:p>
    <w:p>
      <w:pPr>
        <w:keepNext/>
        <w:keepLines w:val="0"/>
        <w:pageBreakBefore w:val="0"/>
        <w:kinsoku/>
        <w:wordWrap/>
        <w:autoSpaceDE/>
        <w:autoSpaceDN/>
        <w:bidi w:val="0"/>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keepNext/>
        <w:keepLines w:val="0"/>
        <w:pageBreakBefore w:val="0"/>
        <w:kinsoku/>
        <w:wordWrap/>
        <w:autoSpaceDE/>
        <w:autoSpaceDN/>
        <w:bidi w:val="0"/>
        <w:jc w:val="center"/>
        <w:rPr>
          <w:rFonts w:hint="eastAsia" w:ascii="黑体" w:hAnsi="黑体" w:eastAsia="黑体" w:cs="黑体"/>
          <w:b/>
          <w:bCs/>
          <w:sz w:val="32"/>
          <w:szCs w:val="32"/>
        </w:rPr>
      </w:pPr>
    </w:p>
    <w:p>
      <w:pPr>
        <w:keepNext/>
        <w:keepLines w:val="0"/>
        <w:pageBreakBefore w:val="0"/>
        <w:kinsoku/>
        <w:wordWrap/>
        <w:autoSpaceDE/>
        <w:autoSpaceDN/>
        <w:bidi w:val="0"/>
        <w:jc w:val="center"/>
        <w:rPr>
          <w:rFonts w:hint="eastAsia" w:ascii="黑体" w:hAnsi="黑体" w:eastAsia="黑体" w:cs="黑体"/>
          <w:b/>
          <w:bCs/>
          <w:sz w:val="32"/>
          <w:szCs w:val="32"/>
        </w:rPr>
      </w:pP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一、专业名称及代码 ………………………………………………………………（</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二、入学要求 ………………………………………………………………………（</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三、修业年限 ………………………………………………………………………（</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四、职业面向 ………………………………………………………………………（</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五、培养目标和培养规格 …………………………………………………………（</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六、课程设置及要求……………………………………………………………</w:t>
      </w:r>
      <w:r>
        <w:rPr>
          <w:rFonts w:hint="eastAsia" w:asciiTheme="minorEastAsia" w:hAnsiTheme="minorEastAsia" w:eastAsiaTheme="minorEastAsia" w:cstheme="minorEastAsia"/>
          <w:b w:val="0"/>
          <w:bCs w:val="0"/>
          <w:spacing w:val="-24"/>
          <w:sz w:val="24"/>
          <w:szCs w:val="24"/>
        </w:rPr>
        <w:t>……</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七、教学进程总体安排 ……………………………………………………………（1</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八、实施保障 ………………………………………………………………………（1</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p>
    <w:p>
      <w:pPr>
        <w:pStyle w:val="104"/>
        <w:keepNext/>
        <w:keepLines w:val="0"/>
        <w:pageBreakBefore w:val="0"/>
        <w:kinsoku/>
        <w:wordWrap/>
        <w:autoSpaceDE/>
        <w:autoSpaceDN/>
        <w:bidi w:val="0"/>
        <w:spacing w:before="0" w:beforeLines="0" w:after="0" w:afterLines="0" w:line="48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九、毕业要求……………………………………………………………………</w:t>
      </w:r>
      <w:r>
        <w:rPr>
          <w:rFonts w:hint="eastAsia" w:asciiTheme="minorEastAsia" w:hAnsiTheme="minorEastAsia" w:eastAsiaTheme="minorEastAsia" w:cstheme="minorEastAsia"/>
          <w:b w:val="0"/>
          <w:bCs w:val="0"/>
          <w:spacing w:val="-24"/>
          <w:sz w:val="24"/>
          <w:szCs w:val="24"/>
        </w:rPr>
        <w:t>……</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p>
      <w:pPr>
        <w:pStyle w:val="86"/>
        <w:keepNext/>
        <w:keepLines w:val="0"/>
        <w:pageBreakBefore w:val="0"/>
        <w:kinsoku/>
        <w:wordWrap/>
        <w:autoSpaceDE/>
        <w:autoSpaceDN/>
        <w:bidi w:val="0"/>
        <w:spacing w:before="624" w:beforeLines="200" w:after="624" w:afterLines="200"/>
        <w:jc w:val="left"/>
        <w:rPr>
          <w:rFonts w:hint="eastAsia"/>
          <w:b/>
          <w:bCs/>
          <w:u w:val="none"/>
        </w:rPr>
      </w:pPr>
    </w:p>
    <w:p>
      <w:pPr>
        <w:keepNext/>
        <w:keepLines w:val="0"/>
        <w:pageBreakBefore w:val="0"/>
        <w:kinsoku/>
        <w:wordWrap/>
        <w:autoSpaceDE/>
        <w:autoSpaceDN/>
        <w:bidi w:val="0"/>
        <w:jc w:val="center"/>
        <w:rPr>
          <w:rFonts w:hint="eastAsia" w:ascii="黑体" w:hAnsi="宋体" w:eastAsia="黑体"/>
          <w:sz w:val="36"/>
          <w:szCs w:val="36"/>
        </w:rPr>
      </w:pPr>
    </w:p>
    <w:p>
      <w:pPr>
        <w:keepNext/>
        <w:keepLines w:val="0"/>
        <w:pageBreakBefore w:val="0"/>
        <w:kinsoku/>
        <w:wordWrap/>
        <w:autoSpaceDE/>
        <w:autoSpaceDN/>
        <w:bidi w:val="0"/>
        <w:jc w:val="center"/>
        <w:rPr>
          <w:rFonts w:hint="eastAsia" w:ascii="黑体" w:hAnsi="宋体" w:eastAsia="黑体"/>
          <w:sz w:val="36"/>
          <w:szCs w:val="36"/>
        </w:rPr>
      </w:pPr>
    </w:p>
    <w:p>
      <w:pPr>
        <w:pStyle w:val="104"/>
        <w:keepNext/>
        <w:keepLines w:val="0"/>
        <w:pageBreakBefore w:val="0"/>
        <w:widowControl w:val="0"/>
        <w:kinsoku/>
        <w:wordWrap/>
        <w:overflowPunct/>
        <w:topLinePunct/>
        <w:autoSpaceDE/>
        <w:autoSpaceDN/>
        <w:bidi w:val="0"/>
        <w:adjustRightInd/>
        <w:snapToGrid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widowControl w:val="0"/>
        <w:kinsoku/>
        <w:wordWrap/>
        <w:overflowPunct/>
        <w:topLinePunct/>
        <w:autoSpaceDE/>
        <w:autoSpaceDN/>
        <w:bidi w:val="0"/>
        <w:adjustRightInd/>
        <w:snapToGrid w:val="0"/>
        <w:spacing w:before="0" w:beforeLines="0" w:after="0" w:afterLines="0" w:line="700" w:lineRule="exact"/>
        <w:ind w:firstLine="880"/>
        <w:jc w:val="center"/>
        <w:textAlignment w:val="auto"/>
        <w:rPr>
          <w:rFonts w:hint="eastAsia" w:ascii="华文中宋" w:hAnsi="华文中宋" w:eastAsia="华文中宋"/>
          <w:sz w:val="44"/>
          <w:szCs w:val="44"/>
        </w:rPr>
      </w:pPr>
    </w:p>
    <w:p>
      <w:pPr>
        <w:pStyle w:val="104"/>
        <w:keepNext/>
        <w:keepLines w:val="0"/>
        <w:pageBreakBefore w:val="0"/>
        <w:widowControl w:val="0"/>
        <w:kinsoku/>
        <w:wordWrap/>
        <w:overflowPunct/>
        <w:topLinePunct/>
        <w:autoSpaceDE/>
        <w:autoSpaceDN/>
        <w:bidi w:val="0"/>
        <w:adjustRightInd/>
        <w:snapToGrid w:val="0"/>
        <w:spacing w:before="0" w:beforeLines="0" w:after="0" w:afterLines="0" w:line="700" w:lineRule="exact"/>
        <w:ind w:firstLine="880"/>
        <w:jc w:val="center"/>
        <w:textAlignment w:val="auto"/>
        <w:rPr>
          <w:rFonts w:hint="eastAsia" w:ascii="华文中宋" w:hAnsi="华文中宋" w:eastAsia="华文中宋"/>
          <w:sz w:val="44"/>
          <w:szCs w:val="44"/>
        </w:rPr>
      </w:pPr>
    </w:p>
    <w:p>
      <w:pPr>
        <w:pStyle w:val="104"/>
        <w:keepNext/>
        <w:keepLines w:val="0"/>
        <w:pageBreakBefore w:val="0"/>
        <w:widowControl w:val="0"/>
        <w:kinsoku/>
        <w:wordWrap/>
        <w:overflowPunct/>
        <w:topLinePunct/>
        <w:autoSpaceDE/>
        <w:autoSpaceDN/>
        <w:bidi w:val="0"/>
        <w:adjustRightInd/>
        <w:snapToGrid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lang w:val="en-US" w:eastAsia="zh-CN"/>
        </w:rPr>
      </w:pPr>
    </w:p>
    <w:p>
      <w:pPr>
        <w:pStyle w:val="104"/>
        <w:keepNext/>
        <w:keepLines w:val="0"/>
        <w:pageBreakBefore w:val="0"/>
        <w:widowControl w:val="0"/>
        <w:kinsoku/>
        <w:wordWrap/>
        <w:overflowPunct/>
        <w:topLinePunct/>
        <w:autoSpaceDE/>
        <w:autoSpaceDN/>
        <w:bidi w:val="0"/>
        <w:adjustRightInd/>
        <w:snapToGrid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widowControl w:val="0"/>
        <w:kinsoku/>
        <w:wordWrap/>
        <w:overflowPunct/>
        <w:topLinePunct/>
        <w:autoSpaceDE/>
        <w:autoSpaceDN/>
        <w:bidi w:val="0"/>
        <w:adjustRightInd/>
        <w:snapToGrid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widowControl w:val="0"/>
        <w:kinsoku/>
        <w:wordWrap/>
        <w:overflowPunct/>
        <w:topLinePunct/>
        <w:autoSpaceDE/>
        <w:autoSpaceDN/>
        <w:bidi w:val="0"/>
        <w:adjustRightInd/>
        <w:snapToGrid w:val="0"/>
        <w:spacing w:before="0" w:beforeLines="0" w:after="0" w:afterLines="0" w:line="620" w:lineRule="exact"/>
        <w:ind w:left="0" w:leftChars="0" w:firstLine="0" w:firstLineChars="0"/>
        <w:jc w:val="center"/>
        <w:textAlignment w:val="auto"/>
        <w:rPr>
          <w:rFonts w:ascii="华文中宋" w:hAnsi="华文中宋" w:eastAsia="华文中宋"/>
          <w:sz w:val="44"/>
          <w:szCs w:val="44"/>
        </w:rPr>
      </w:pPr>
      <w:r>
        <w:rPr>
          <w:rFonts w:hint="eastAsia" w:ascii="华文中宋" w:hAnsi="华文中宋" w:eastAsia="华文中宋"/>
          <w:sz w:val="44"/>
          <w:szCs w:val="44"/>
        </w:rPr>
        <w:t>河南省驻马店财经学校</w:t>
      </w:r>
    </w:p>
    <w:p>
      <w:pPr>
        <w:pStyle w:val="104"/>
        <w:keepNext/>
        <w:keepLines w:val="0"/>
        <w:pageBreakBefore w:val="0"/>
        <w:widowControl w:val="0"/>
        <w:kinsoku/>
        <w:wordWrap/>
        <w:overflowPunct/>
        <w:topLinePunct/>
        <w:autoSpaceDE/>
        <w:autoSpaceDN/>
        <w:bidi w:val="0"/>
        <w:adjustRightInd/>
        <w:snapToGrid w:val="0"/>
        <w:spacing w:before="0" w:beforeLines="0" w:after="0" w:afterLines="0" w:line="620" w:lineRule="exact"/>
        <w:ind w:left="0" w:leftChars="0" w:firstLine="0" w:firstLineChars="0"/>
        <w:jc w:val="center"/>
        <w:textAlignment w:val="auto"/>
        <w:rPr>
          <w:rFonts w:hint="eastAsia" w:ascii="华文中宋" w:hAnsi="华文中宋" w:eastAsia="华文中宋"/>
          <w:sz w:val="44"/>
          <w:szCs w:val="44"/>
        </w:rPr>
      </w:pPr>
      <w:r>
        <w:rPr>
          <w:rFonts w:hint="eastAsia" w:ascii="华文中宋" w:hAnsi="华文中宋" w:eastAsia="华文中宋"/>
          <w:sz w:val="44"/>
          <w:szCs w:val="44"/>
        </w:rPr>
        <w:t>数字影像技术（视频后期制作方向）</w:t>
      </w:r>
    </w:p>
    <w:p>
      <w:pPr>
        <w:pStyle w:val="104"/>
        <w:keepNext/>
        <w:keepLines w:val="0"/>
        <w:pageBreakBefore w:val="0"/>
        <w:widowControl w:val="0"/>
        <w:kinsoku/>
        <w:wordWrap/>
        <w:overflowPunct/>
        <w:topLinePunct/>
        <w:autoSpaceDE/>
        <w:autoSpaceDN/>
        <w:bidi w:val="0"/>
        <w:adjustRightInd/>
        <w:snapToGrid w:val="0"/>
        <w:spacing w:before="0" w:beforeLines="0" w:after="0" w:afterLines="0" w:line="620" w:lineRule="exact"/>
        <w:ind w:left="0" w:leftChars="0" w:firstLine="0" w:firstLineChars="0"/>
        <w:jc w:val="center"/>
        <w:textAlignment w:val="auto"/>
        <w:rPr>
          <w:rFonts w:hint="eastAsia" w:ascii="华文中宋" w:hAnsi="华文中宋" w:eastAsia="华文中宋"/>
          <w:sz w:val="44"/>
          <w:szCs w:val="44"/>
        </w:rPr>
      </w:pPr>
      <w:r>
        <w:rPr>
          <w:rFonts w:hint="eastAsia" w:ascii="华文中宋" w:hAnsi="华文中宋" w:eastAsia="华文中宋"/>
          <w:sz w:val="44"/>
          <w:szCs w:val="44"/>
        </w:rPr>
        <w:t>专业人才培养方案</w:t>
      </w:r>
    </w:p>
    <w:p>
      <w:pPr>
        <w:pStyle w:val="104"/>
        <w:keepNext/>
        <w:keepLines w:val="0"/>
        <w:pageBreakBefore w:val="0"/>
        <w:widowControl w:val="0"/>
        <w:kinsoku/>
        <w:wordWrap/>
        <w:overflowPunct/>
        <w:topLinePunct/>
        <w:autoSpaceDE/>
        <w:autoSpaceDN/>
        <w:bidi w:val="0"/>
        <w:adjustRightInd/>
        <w:snapToGrid w:val="0"/>
        <w:spacing w:before="0" w:beforeLines="0" w:after="0" w:afterLines="0" w:line="700" w:lineRule="exact"/>
        <w:ind w:left="0" w:leftChars="0" w:firstLine="0" w:firstLineChars="0"/>
        <w:textAlignment w:val="auto"/>
      </w:pPr>
    </w:p>
    <w:p>
      <w:pPr>
        <w:keepNext/>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hint="eastAsia" w:ascii="黑体" w:hAnsi="黑体" w:eastAsia="黑体"/>
          <w:snapToGrid w:val="0"/>
          <w:sz w:val="30"/>
          <w:szCs w:val="30"/>
          <w:lang w:eastAsia="zh-CN"/>
        </w:rPr>
      </w:pPr>
      <w:bookmarkStart w:id="0" w:name="_Toc102800881"/>
      <w:r>
        <w:rPr>
          <w:rFonts w:hint="eastAsia" w:ascii="黑体" w:hAnsi="黑体" w:eastAsia="黑体"/>
          <w:snapToGrid w:val="0"/>
          <w:sz w:val="30"/>
          <w:szCs w:val="30"/>
          <w:lang w:eastAsia="zh-CN"/>
        </w:rPr>
        <w:t>一、专业名称及代码</w:t>
      </w:r>
    </w:p>
    <w:p>
      <w:pPr>
        <w:keepNext/>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专业名称：</w:t>
      </w:r>
      <w:r>
        <w:rPr>
          <w:rFonts w:hint="eastAsia" w:ascii="仿宋" w:hAnsi="仿宋" w:cs="仿宋"/>
          <w:sz w:val="30"/>
          <w:szCs w:val="30"/>
          <w:lang w:eastAsia="zh-CN"/>
        </w:rPr>
        <w:t>数字影像技术</w:t>
      </w:r>
    </w:p>
    <w:p>
      <w:pPr>
        <w:keepNext/>
        <w:keepLines w:val="0"/>
        <w:pageBreakBefore w:val="0"/>
        <w:widowControl w:val="0"/>
        <w:tabs>
          <w:tab w:val="left" w:pos="4544"/>
        </w:tabs>
        <w:kinsoku/>
        <w:wordWrap/>
        <w:overflowPunct/>
        <w:topLinePunct/>
        <w:autoSpaceDE/>
        <w:autoSpaceDN/>
        <w:bidi w:val="0"/>
        <w:adjustRightInd w:val="0"/>
        <w:snapToGrid w:val="0"/>
        <w:spacing w:line="560" w:lineRule="exact"/>
        <w:ind w:firstLine="1200" w:firstLineChars="4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专业代码：</w:t>
      </w:r>
      <w:r>
        <w:rPr>
          <w:rFonts w:hint="eastAsia" w:ascii="仿宋" w:hAnsi="仿宋" w:eastAsia="仿宋" w:cs="仿宋"/>
          <w:sz w:val="30"/>
          <w:szCs w:val="30"/>
          <w:lang w:val="en-US" w:eastAsia="zh-CN"/>
        </w:rPr>
        <w:t>750103</w:t>
      </w:r>
      <w:r>
        <w:rPr>
          <w:rFonts w:hint="eastAsia" w:ascii="仿宋" w:hAnsi="仿宋" w:cs="仿宋"/>
          <w:sz w:val="30"/>
          <w:szCs w:val="30"/>
          <w:lang w:val="en-US" w:eastAsia="zh-CN"/>
        </w:rPr>
        <w:tab/>
      </w:r>
    </w:p>
    <w:p>
      <w:pPr>
        <w:keepNext/>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hint="eastAsia" w:ascii="黑体" w:hAnsi="黑体" w:eastAsia="黑体"/>
          <w:snapToGrid w:val="0"/>
          <w:sz w:val="30"/>
          <w:szCs w:val="30"/>
          <w:lang w:eastAsia="zh-CN"/>
        </w:rPr>
      </w:pPr>
      <w:r>
        <w:rPr>
          <w:rFonts w:hint="eastAsia" w:ascii="黑体" w:hAnsi="黑体" w:eastAsia="黑体"/>
          <w:snapToGrid w:val="0"/>
          <w:sz w:val="30"/>
          <w:szCs w:val="30"/>
          <w:lang w:eastAsia="zh-CN"/>
        </w:rPr>
        <w:t>二、入学要求</w:t>
      </w:r>
    </w:p>
    <w:p>
      <w:pPr>
        <w:keepNext/>
        <w:keepLines w:val="0"/>
        <w:pageBreakBefore w:val="0"/>
        <w:widowControl w:val="0"/>
        <w:kinsoku/>
        <w:wordWrap/>
        <w:topLinePunct/>
        <w:autoSpaceDE/>
        <w:autoSpaceDN/>
        <w:bidi w:val="0"/>
        <w:snapToGrid w:val="0"/>
        <w:spacing w:line="560" w:lineRule="exact"/>
        <w:ind w:firstLine="1215" w:firstLineChars="405"/>
        <w:textAlignment w:val="auto"/>
        <w:rPr>
          <w:sz w:val="30"/>
          <w:szCs w:val="30"/>
        </w:rPr>
      </w:pPr>
      <w:r>
        <w:rPr>
          <w:rFonts w:hint="eastAsia"/>
          <w:sz w:val="30"/>
          <w:szCs w:val="30"/>
        </w:rPr>
        <w:t>初中毕业或具有同等学力者</w:t>
      </w:r>
    </w:p>
    <w:p>
      <w:pPr>
        <w:keepNext/>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hint="eastAsia" w:ascii="黑体" w:hAnsi="黑体" w:eastAsia="黑体"/>
          <w:snapToGrid w:val="0"/>
          <w:sz w:val="30"/>
          <w:szCs w:val="30"/>
          <w:lang w:eastAsia="zh-CN"/>
        </w:rPr>
      </w:pPr>
      <w:r>
        <w:rPr>
          <w:rFonts w:hint="eastAsia" w:ascii="黑体" w:hAnsi="黑体" w:eastAsia="黑体"/>
          <w:snapToGrid w:val="0"/>
          <w:sz w:val="30"/>
          <w:szCs w:val="30"/>
          <w:lang w:eastAsia="zh-CN"/>
        </w:rPr>
        <w:t>三、修业年限</w:t>
      </w:r>
    </w:p>
    <w:p>
      <w:pPr>
        <w:keepNext/>
        <w:keepLines w:val="0"/>
        <w:pageBreakBefore w:val="0"/>
        <w:widowControl w:val="0"/>
        <w:kinsoku/>
        <w:wordWrap/>
        <w:topLinePunct/>
        <w:autoSpaceDE/>
        <w:autoSpaceDN/>
        <w:bidi w:val="0"/>
        <w:snapToGrid w:val="0"/>
        <w:spacing w:line="560" w:lineRule="exact"/>
        <w:ind w:firstLine="1215" w:firstLineChars="405"/>
        <w:textAlignment w:val="auto"/>
        <w:rPr>
          <w:rFonts w:hint="eastAsia" w:ascii="仿宋" w:hAnsi="仿宋" w:eastAsia="仿宋" w:cs="仿宋"/>
          <w:sz w:val="30"/>
          <w:szCs w:val="30"/>
        </w:rPr>
      </w:pPr>
      <w:r>
        <w:rPr>
          <w:rFonts w:hint="eastAsia" w:ascii="仿宋" w:hAnsi="仿宋" w:cs="仿宋"/>
          <w:sz w:val="30"/>
          <w:szCs w:val="30"/>
          <w:lang w:eastAsia="zh-CN"/>
        </w:rPr>
        <w:t>基本</w:t>
      </w:r>
      <w:r>
        <w:rPr>
          <w:rFonts w:hint="eastAsia" w:ascii="仿宋" w:hAnsi="仿宋" w:eastAsia="仿宋" w:cs="仿宋"/>
          <w:sz w:val="30"/>
          <w:szCs w:val="30"/>
        </w:rPr>
        <w:t>学制</w:t>
      </w:r>
      <w:r>
        <w:rPr>
          <w:rFonts w:hint="eastAsia" w:ascii="仿宋" w:hAnsi="仿宋" w:cs="仿宋"/>
          <w:sz w:val="30"/>
          <w:szCs w:val="30"/>
          <w:lang w:eastAsia="zh-CN"/>
        </w:rPr>
        <w:t>：</w:t>
      </w:r>
      <w:r>
        <w:rPr>
          <w:rFonts w:hint="eastAsia" w:ascii="仿宋" w:hAnsi="仿宋" w:eastAsia="仿宋" w:cs="仿宋"/>
          <w:sz w:val="30"/>
          <w:szCs w:val="30"/>
        </w:rPr>
        <w:t>3年</w:t>
      </w:r>
    </w:p>
    <w:p>
      <w:pPr>
        <w:keepNext/>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snapToGrid w:val="0"/>
          <w:sz w:val="30"/>
          <w:szCs w:val="30"/>
          <w:lang w:eastAsia="zh-CN"/>
        </w:rPr>
        <w:t>四、职业面向</w:t>
      </w:r>
    </w:p>
    <w:bookmarkEnd w:id="0"/>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964"/>
        <w:gridCol w:w="2025"/>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b/>
                <w:bCs/>
                <w:i w:val="0"/>
                <w:iCs w:val="0"/>
                <w:snapToGrid w:val="0"/>
                <w:color w:val="000000"/>
                <w:kern w:val="2"/>
                <w:sz w:val="21"/>
                <w:szCs w:val="21"/>
                <w:u w:val="none"/>
                <w:lang w:val="en-US" w:eastAsia="zh-CN" w:bidi="ar-SA"/>
              </w:rPr>
            </w:pPr>
            <w:bookmarkStart w:id="1" w:name="_Toc102800885"/>
            <w:r>
              <w:rPr>
                <w:rStyle w:val="133"/>
                <w:snapToGrid w:val="0"/>
                <w:lang w:val="en-US" w:eastAsia="zh-CN" w:bidi="ar"/>
              </w:rPr>
              <w:t>序号</w:t>
            </w:r>
          </w:p>
        </w:tc>
        <w:tc>
          <w:tcPr>
            <w:tcW w:w="1964"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Style w:val="133"/>
                <w:rFonts w:hint="eastAsia"/>
                <w:snapToGrid w:val="0"/>
                <w:lang w:val="en-US" w:eastAsia="zh-CN" w:bidi="ar"/>
              </w:rPr>
            </w:pPr>
            <w:r>
              <w:rPr>
                <w:rStyle w:val="133"/>
                <w:snapToGrid w:val="0"/>
                <w:lang w:val="en-US" w:eastAsia="zh-CN" w:bidi="ar"/>
              </w:rPr>
              <w:t>专业化方向</w:t>
            </w:r>
          </w:p>
        </w:tc>
        <w:tc>
          <w:tcPr>
            <w:tcW w:w="2025"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Style w:val="133"/>
                <w:rFonts w:hint="eastAsia"/>
                <w:snapToGrid w:val="0"/>
                <w:lang w:val="en-US" w:eastAsia="zh-CN" w:bidi="ar"/>
              </w:rPr>
            </w:pPr>
            <w:r>
              <w:rPr>
                <w:rStyle w:val="133"/>
                <w:snapToGrid w:val="0"/>
                <w:lang w:val="en-US" w:eastAsia="zh-CN" w:bidi="ar"/>
              </w:rPr>
              <w:t>就业岗位</w:t>
            </w:r>
          </w:p>
        </w:tc>
        <w:tc>
          <w:tcPr>
            <w:tcW w:w="2838"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Style w:val="133"/>
                <w:snapToGrid w:val="0"/>
                <w:lang w:val="en-US" w:eastAsia="zh-CN" w:bidi="ar"/>
              </w:rPr>
            </w:pPr>
            <w:r>
              <w:rPr>
                <w:rStyle w:val="133"/>
                <w:snapToGrid w:val="0"/>
                <w:lang w:val="en-US" w:eastAsia="zh-CN" w:bidi="ar"/>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964"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影视剪辑调色</w:t>
            </w:r>
          </w:p>
        </w:tc>
        <w:tc>
          <w:tcPr>
            <w:tcW w:w="2025"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影视调色师</w:t>
            </w:r>
          </w:p>
        </w:tc>
        <w:tc>
          <w:tcPr>
            <w:tcW w:w="2838" w:type="dxa"/>
            <w:vMerge w:val="restart"/>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OSTA国家劳动部技能认证</w:t>
            </w:r>
          </w:p>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ACAA数字艺术认证</w:t>
            </w:r>
          </w:p>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多媒体设计师证书               广播电视编辑记者证           ADOBE认证设计师证书</w:t>
            </w:r>
          </w:p>
          <w:p>
            <w:pPr>
              <w:keepNext/>
              <w:keepLines w:val="0"/>
              <w:pageBreakBefore w:val="0"/>
              <w:kinsoku/>
              <w:wordWrap/>
              <w:topLinePunct/>
              <w:autoSpaceDE/>
              <w:autoSpaceDN/>
              <w:bidi w:val="0"/>
              <w:snapToGrid w:val="0"/>
              <w:ind w:left="0" w:leftChars="0" w:firstLine="0" w:firstLineChars="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动漫职业技能认证证书           影视后期设计师证书             数字艺术设计师证书               高级影视制作师</w:t>
            </w:r>
          </w:p>
          <w:p>
            <w:pPr>
              <w:keepNext/>
              <w:keepLines w:val="0"/>
              <w:pageBreakBefore w:val="0"/>
              <w:kinsoku/>
              <w:wordWrap/>
              <w:topLinePunct/>
              <w:autoSpaceDE/>
              <w:autoSpaceDN/>
              <w:bidi w:val="0"/>
              <w:snapToGrid w:val="0"/>
              <w:ind w:left="0" w:leftChars="0" w:firstLine="0" w:firstLineChars="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广告师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452"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1964"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摄影摄像</w:t>
            </w:r>
          </w:p>
        </w:tc>
        <w:tc>
          <w:tcPr>
            <w:tcW w:w="2025"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摄影师</w:t>
            </w:r>
          </w:p>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摄像师</w:t>
            </w:r>
          </w:p>
        </w:tc>
        <w:tc>
          <w:tcPr>
            <w:tcW w:w="2838" w:type="dxa"/>
            <w:vMerge w:val="continue"/>
            <w:vAlign w:val="center"/>
          </w:tcPr>
          <w:p>
            <w:pPr>
              <w:keepNext/>
              <w:keepLines w:val="0"/>
              <w:pageBreakBefore w:val="0"/>
              <w:kinsoku/>
              <w:wordWrap/>
              <w:topLinePunct/>
              <w:autoSpaceDE/>
              <w:autoSpaceDN/>
              <w:bidi w:val="0"/>
              <w:snapToGrid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1964"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影视后期剪辑</w:t>
            </w:r>
          </w:p>
        </w:tc>
        <w:tc>
          <w:tcPr>
            <w:tcW w:w="2025"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剪辑师</w:t>
            </w:r>
          </w:p>
        </w:tc>
        <w:tc>
          <w:tcPr>
            <w:tcW w:w="2838" w:type="dxa"/>
            <w:vMerge w:val="continue"/>
            <w:vAlign w:val="center"/>
          </w:tcPr>
          <w:p>
            <w:pPr>
              <w:keepNext/>
              <w:keepLines w:val="0"/>
              <w:pageBreakBefore w:val="0"/>
              <w:kinsoku/>
              <w:wordWrap/>
              <w:topLinePunct/>
              <w:autoSpaceDE/>
              <w:autoSpaceDN/>
              <w:bidi w:val="0"/>
              <w:snapToGrid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1452"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1964"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视频包装</w:t>
            </w:r>
          </w:p>
        </w:tc>
        <w:tc>
          <w:tcPr>
            <w:tcW w:w="2025" w:type="dxa"/>
            <w:vAlign w:val="center"/>
          </w:tcPr>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栏目包装设计师</w:t>
            </w:r>
          </w:p>
          <w:p>
            <w:pPr>
              <w:keepNext/>
              <w:keepLines w:val="0"/>
              <w:pageBreakBefore w:val="0"/>
              <w:widowControl/>
              <w:suppressLineNumbers w:val="0"/>
              <w:kinsoku/>
              <w:wordWrap/>
              <w:topLinePunct/>
              <w:autoSpaceDE/>
              <w:autoSpaceDN/>
              <w:bidi w:val="0"/>
              <w:snapToGrid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平面设计师</w:t>
            </w:r>
          </w:p>
        </w:tc>
        <w:tc>
          <w:tcPr>
            <w:tcW w:w="2838" w:type="dxa"/>
            <w:vMerge w:val="continue"/>
            <w:vAlign w:val="center"/>
          </w:tcPr>
          <w:p>
            <w:pPr>
              <w:keepNext/>
              <w:keepLines w:val="0"/>
              <w:pageBreakBefore w:val="0"/>
              <w:kinsoku/>
              <w:wordWrap/>
              <w:topLinePunct/>
              <w:autoSpaceDE/>
              <w:autoSpaceDN/>
              <w:bidi w:val="0"/>
              <w:snapToGrid w:val="0"/>
              <w:jc w:val="center"/>
              <w:rPr>
                <w:vertAlign w:val="baseline"/>
              </w:rPr>
            </w:pPr>
          </w:p>
        </w:tc>
      </w:tr>
    </w:tbl>
    <w:p>
      <w:pPr>
        <w:pStyle w:val="20"/>
        <w:keepNext/>
        <w:keepLines w:val="0"/>
        <w:pageBreakBefore w:val="0"/>
        <w:widowControl w:val="0"/>
        <w:kinsoku/>
        <w:wordWrap/>
        <w:overflowPunct/>
        <w:topLinePunct/>
        <w:autoSpaceDE/>
        <w:autoSpaceDN/>
        <w:bidi w:val="0"/>
        <w:snapToGrid w:val="0"/>
        <w:spacing w:line="560" w:lineRule="exact"/>
        <w:ind w:left="0" w:leftChars="0" w:firstLine="600" w:firstLineChars="200"/>
        <w:textAlignment w:val="auto"/>
        <w:rPr>
          <w:rFonts w:hint="eastAsia" w:ascii="黑体" w:hAnsi="黑体" w:eastAsia="黑体" w:cs="Times New Roman"/>
          <w:b w:val="0"/>
          <w:bCs w:val="0"/>
          <w:snapToGrid w:val="0"/>
          <w:kern w:val="2"/>
          <w:sz w:val="30"/>
          <w:szCs w:val="30"/>
          <w:lang w:val="en-US" w:eastAsia="zh-CN" w:bidi="ar-SA"/>
        </w:rPr>
      </w:pPr>
      <w:r>
        <w:rPr>
          <w:rFonts w:hint="eastAsia" w:ascii="黑体" w:hAnsi="黑体" w:eastAsia="黑体" w:cs="Times New Roman"/>
          <w:b w:val="0"/>
          <w:bCs w:val="0"/>
          <w:snapToGrid w:val="0"/>
          <w:kern w:val="2"/>
          <w:sz w:val="30"/>
          <w:szCs w:val="30"/>
          <w:lang w:val="en-US" w:eastAsia="zh-CN" w:bidi="ar-SA"/>
        </w:rPr>
        <w:t>五、培养目标与培养规格</w:t>
      </w:r>
      <w:bookmarkEnd w:id="1"/>
    </w:p>
    <w:p>
      <w:pPr>
        <w:keepNext/>
        <w:keepLines w:val="0"/>
        <w:pageBreakBefore w:val="0"/>
        <w:widowControl w:val="0"/>
        <w:kinsoku/>
        <w:wordWrap/>
        <w:overflowPunct/>
        <w:topLinePunct/>
        <w:autoSpaceDE/>
        <w:autoSpaceDN/>
        <w:bidi w:val="0"/>
        <w:snapToGrid w:val="0"/>
        <w:spacing w:line="560" w:lineRule="exact"/>
        <w:ind w:firstLine="600"/>
        <w:textAlignment w:val="auto"/>
        <w:rPr>
          <w:sz w:val="28"/>
          <w:szCs w:val="28"/>
        </w:rPr>
      </w:pPr>
      <w:r>
        <w:rPr>
          <w:rFonts w:hint="eastAsia" w:ascii="楷体" w:hAnsi="楷体" w:eastAsia="楷体" w:cs="楷体"/>
          <w:szCs w:val="30"/>
        </w:rPr>
        <w:t>（一）培养目标</w:t>
      </w:r>
    </w:p>
    <w:p>
      <w:pPr>
        <w:keepNext/>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培养与我国社会主义现代化建设要求相适应，德、智、体、美全面发展，掌握视频拍摄及制作的专业基础知识及专业技能，具备良好的美学修养，能够利用手机、相机及电脑进行文案、图像、视频、广告等信息的创作、处理工作，同时具备抖音、快手、哔哩哔哩、微信、小红书等新媒体平台的运营变现能力，具备职业生涯发展基础和终身学习能力，能从事新媒体运营及视频拍摄制作相关岗位的应用型技术技能人才。</w:t>
      </w:r>
    </w:p>
    <w:p>
      <w:pPr>
        <w:keepNext/>
        <w:keepLines w:val="0"/>
        <w:pageBreakBefore w:val="0"/>
        <w:widowControl w:val="0"/>
        <w:kinsoku/>
        <w:wordWrap/>
        <w:overflowPunct/>
        <w:topLinePunct/>
        <w:autoSpaceDE/>
        <w:autoSpaceDN/>
        <w:bidi w:val="0"/>
        <w:snapToGrid w:val="0"/>
        <w:spacing w:line="560" w:lineRule="exact"/>
        <w:ind w:firstLine="600"/>
        <w:textAlignment w:val="auto"/>
        <w:rPr>
          <w:rFonts w:ascii="楷体" w:hAnsi="楷体" w:eastAsia="楷体" w:cs="楷体"/>
          <w:szCs w:val="30"/>
        </w:rPr>
      </w:pPr>
      <w:r>
        <w:rPr>
          <w:rFonts w:hint="eastAsia" w:ascii="楷体" w:hAnsi="楷体" w:eastAsia="楷体" w:cs="楷体"/>
          <w:szCs w:val="30"/>
        </w:rPr>
        <w:t>（二）培养规格</w:t>
      </w:r>
    </w:p>
    <w:p>
      <w:pPr>
        <w:keepNext/>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本专业毕业生应具有以下职业素养、专业知识和技能：</w:t>
      </w:r>
    </w:p>
    <w:p>
      <w:pPr>
        <w:keepNext/>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1.职业素养</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（1）具有科学、系统、辩证的人生观与社会观。</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（2）具有广博的科学知识与深厚的文化内涵。</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（3）具有灵活的头脑和创造性的思维。</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（4）具有敏锐的艺术鉴赏力、洞察力以及良好的艺术修养。</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（5）具有商业经营意识和品牌营销理念。</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（6）拥有良好的人际关系，能够与他人团结协作共同完成工作。</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（7）具有良好的语言与文字表达能力、人际沟通能力、公共关系处理的能力。</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（8）具备独立制定工作计划、收集资料、采集信息及获取新知识等工作方法能力。</w:t>
      </w:r>
    </w:p>
    <w:p>
      <w:pPr>
        <w:keepNext/>
        <w:keepLines w:val="0"/>
        <w:pageBreakBefore w:val="0"/>
        <w:widowControl w:val="0"/>
        <w:kinsoku/>
        <w:wordWrap/>
        <w:overflowPunct/>
        <w:topLinePunct/>
        <w:autoSpaceDE/>
        <w:autoSpaceDN/>
        <w:bidi w:val="0"/>
        <w:adjustRightInd w:val="0"/>
        <w:snapToGrid w:val="0"/>
        <w:spacing w:line="560" w:lineRule="exact"/>
        <w:ind w:firstLine="600"/>
        <w:textAlignment w:val="auto"/>
        <w:rPr>
          <w:rFonts w:cs="宋体"/>
          <w:bCs/>
          <w:kern w:val="44"/>
          <w:lang w:val="zh-CN" w:bidi="ar"/>
        </w:rPr>
      </w:pPr>
      <w:r>
        <w:rPr>
          <w:rFonts w:hint="eastAsia" w:cs="宋体"/>
          <w:bCs/>
          <w:kern w:val="44"/>
          <w:lang w:bidi="ar"/>
        </w:rPr>
        <w:t>（9）</w:t>
      </w:r>
      <w:r>
        <w:rPr>
          <w:rFonts w:hint="eastAsia" w:cs="宋体"/>
          <w:bCs/>
          <w:kern w:val="44"/>
          <w:lang w:val="zh-CN" w:bidi="ar"/>
        </w:rPr>
        <w:t>具有自我教育和管理的意识和能力，能确定符合个人实际的发展方向并制定切实可行的发展规划、安排并有效利用时间完成阶段性工作任务和学习计划。</w:t>
      </w:r>
    </w:p>
    <w:p>
      <w:pPr>
        <w:keepNext/>
        <w:keepLines w:val="0"/>
        <w:pageBreakBefore w:val="0"/>
        <w:widowControl w:val="0"/>
        <w:kinsoku/>
        <w:wordWrap/>
        <w:autoSpaceDE/>
        <w:autoSpaceDN/>
        <w:bidi w:val="0"/>
        <w:adjustRightInd w:val="0"/>
        <w:spacing w:line="560" w:lineRule="exact"/>
        <w:ind w:firstLine="600"/>
        <w:textAlignment w:val="auto"/>
        <w:rPr>
          <w:rFonts w:hint="eastAsia" w:cs="宋体"/>
          <w:bCs/>
          <w:kern w:val="44"/>
          <w:lang w:val="zh-CN" w:bidi="ar"/>
        </w:rPr>
      </w:pPr>
      <w:r>
        <w:rPr>
          <w:rFonts w:hint="eastAsia" w:cs="宋体"/>
          <w:bCs/>
          <w:kern w:val="44"/>
          <w:lang w:val="zh-CN" w:bidi="ar"/>
        </w:rPr>
        <w:t>（1</w:t>
      </w:r>
      <w:r>
        <w:rPr>
          <w:rFonts w:cs="宋体"/>
          <w:bCs/>
          <w:kern w:val="44"/>
          <w:lang w:val="zh-CN" w:bidi="ar"/>
        </w:rPr>
        <w:t>0</w:t>
      </w:r>
      <w:r>
        <w:rPr>
          <w:rFonts w:hint="eastAsia" w:cs="宋体"/>
          <w:bCs/>
          <w:kern w:val="44"/>
          <w:lang w:val="zh-CN" w:bidi="ar"/>
        </w:rPr>
        <w:t>）具备正确评价自我和他人的能力。</w:t>
      </w:r>
    </w:p>
    <w:p>
      <w:pPr>
        <w:keepNext/>
        <w:keepLines w:val="0"/>
        <w:pageBreakBefore w:val="0"/>
        <w:widowControl w:val="0"/>
        <w:kinsoku/>
        <w:wordWrap/>
        <w:autoSpaceDE/>
        <w:autoSpaceDN/>
        <w:bidi w:val="0"/>
        <w:adjustRightInd w:val="0"/>
        <w:spacing w:line="560" w:lineRule="exact"/>
        <w:ind w:firstLine="600"/>
        <w:textAlignment w:val="auto"/>
        <w:rPr>
          <w:rFonts w:ascii="仿宋" w:hAnsi="仿宋" w:cs="仿宋"/>
          <w:szCs w:val="30"/>
        </w:rPr>
      </w:pPr>
      <w:r>
        <w:rPr>
          <w:rFonts w:hint="eastAsia" w:ascii="仿宋" w:hAnsi="仿宋" w:cs="仿宋"/>
          <w:szCs w:val="30"/>
        </w:rPr>
        <w:t>2.专业知识和技能</w:t>
      </w:r>
    </w:p>
    <w:p>
      <w:pPr>
        <w:keepNext/>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（1）专业基础知识</w:t>
      </w:r>
    </w:p>
    <w:p>
      <w:pPr>
        <w:pStyle w:val="115"/>
        <w:keepNext/>
        <w:keepLines w:val="0"/>
        <w:pageBreakBefore w:val="0"/>
        <w:widowControl w:val="0"/>
        <w:numPr>
          <w:ilvl w:val="0"/>
          <w:numId w:val="1"/>
        </w:numPr>
        <w:kinsoku/>
        <w:wordWrap/>
        <w:autoSpaceDE/>
        <w:autoSpaceDN/>
        <w:bidi w:val="0"/>
        <w:spacing w:line="560" w:lineRule="exact"/>
        <w:ind w:left="1021" w:firstLineChars="0"/>
        <w:textAlignment w:val="auto"/>
        <w:rPr>
          <w:rFonts w:ascii="仿宋" w:hAnsi="仿宋" w:cs="仿宋"/>
          <w:sz w:val="30"/>
          <w:szCs w:val="30"/>
        </w:rPr>
      </w:pPr>
      <w:r>
        <w:rPr>
          <w:rFonts w:hint="eastAsia" w:ascii="仿宋" w:hAnsi="仿宋" w:cs="仿宋"/>
          <w:sz w:val="30"/>
          <w:szCs w:val="30"/>
        </w:rPr>
        <w:t>掌握基本文化修养、人际沟通等的基础知识；</w:t>
      </w:r>
    </w:p>
    <w:p>
      <w:pPr>
        <w:pStyle w:val="115"/>
        <w:keepNext/>
        <w:keepLines w:val="0"/>
        <w:pageBreakBefore w:val="0"/>
        <w:widowControl w:val="0"/>
        <w:numPr>
          <w:ilvl w:val="0"/>
          <w:numId w:val="1"/>
        </w:numPr>
        <w:kinsoku/>
        <w:wordWrap/>
        <w:autoSpaceDE/>
        <w:autoSpaceDN/>
        <w:bidi w:val="0"/>
        <w:spacing w:line="560" w:lineRule="exact"/>
        <w:ind w:left="1021" w:firstLineChars="0"/>
        <w:textAlignment w:val="auto"/>
        <w:rPr>
          <w:rFonts w:ascii="仿宋" w:hAnsi="仿宋" w:cs="仿宋"/>
          <w:sz w:val="30"/>
          <w:szCs w:val="30"/>
        </w:rPr>
      </w:pPr>
      <w:r>
        <w:rPr>
          <w:rFonts w:hint="eastAsia" w:ascii="仿宋" w:hAnsi="仿宋" w:cs="仿宋"/>
          <w:sz w:val="30"/>
          <w:szCs w:val="30"/>
        </w:rPr>
        <w:t>掌握计算机操作和计算机网络知识；</w:t>
      </w:r>
    </w:p>
    <w:p>
      <w:pPr>
        <w:pStyle w:val="115"/>
        <w:keepNext/>
        <w:keepLines w:val="0"/>
        <w:pageBreakBefore w:val="0"/>
        <w:widowControl w:val="0"/>
        <w:numPr>
          <w:ilvl w:val="0"/>
          <w:numId w:val="1"/>
        </w:numPr>
        <w:kinsoku/>
        <w:wordWrap/>
        <w:autoSpaceDE/>
        <w:autoSpaceDN/>
        <w:bidi w:val="0"/>
        <w:spacing w:line="560" w:lineRule="exact"/>
        <w:ind w:left="1021" w:firstLineChars="0"/>
        <w:textAlignment w:val="auto"/>
        <w:rPr>
          <w:rFonts w:ascii="仿宋" w:hAnsi="仿宋" w:cs="仿宋"/>
          <w:sz w:val="30"/>
          <w:szCs w:val="30"/>
        </w:rPr>
      </w:pPr>
      <w:r>
        <w:rPr>
          <w:rFonts w:hint="eastAsia" w:ascii="仿宋" w:hAnsi="仿宋" w:cs="仿宋"/>
          <w:sz w:val="30"/>
          <w:szCs w:val="30"/>
        </w:rPr>
        <w:t>掌握后期软件基本操作方法；</w:t>
      </w:r>
    </w:p>
    <w:p>
      <w:pPr>
        <w:pStyle w:val="115"/>
        <w:keepNext/>
        <w:keepLines w:val="0"/>
        <w:pageBreakBefore w:val="0"/>
        <w:widowControl w:val="0"/>
        <w:numPr>
          <w:ilvl w:val="0"/>
          <w:numId w:val="1"/>
        </w:numPr>
        <w:kinsoku/>
        <w:wordWrap/>
        <w:autoSpaceDE/>
        <w:autoSpaceDN/>
        <w:bidi w:val="0"/>
        <w:spacing w:line="560" w:lineRule="exact"/>
        <w:ind w:left="1021" w:firstLineChars="0"/>
        <w:textAlignment w:val="auto"/>
        <w:rPr>
          <w:rFonts w:ascii="仿宋" w:hAnsi="仿宋" w:cs="仿宋"/>
          <w:sz w:val="30"/>
          <w:szCs w:val="30"/>
        </w:rPr>
      </w:pPr>
      <w:r>
        <w:rPr>
          <w:rFonts w:hint="eastAsia" w:ascii="仿宋" w:hAnsi="仿宋" w:cs="仿宋"/>
          <w:sz w:val="30"/>
          <w:szCs w:val="30"/>
        </w:rPr>
        <w:t>掌握影视编辑合成、特效、剪辑、调色、音频处理等方面的知识</w:t>
      </w:r>
      <w:r>
        <w:rPr>
          <w:rFonts w:hint="eastAsia" w:ascii="仿宋" w:hAnsi="仿宋" w:cs="仿宋"/>
          <w:sz w:val="30"/>
          <w:szCs w:val="30"/>
          <w:lang w:eastAsia="zh-CN"/>
        </w:rPr>
        <w:t>。</w:t>
      </w:r>
    </w:p>
    <w:p>
      <w:pPr>
        <w:keepNext/>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（2）专业知识与技能</w:t>
      </w:r>
    </w:p>
    <w:p>
      <w:pPr>
        <w:pStyle w:val="115"/>
        <w:keepNext/>
        <w:keepLines w:val="0"/>
        <w:pageBreakBefore w:val="0"/>
        <w:widowControl w:val="0"/>
        <w:numPr>
          <w:ilvl w:val="0"/>
          <w:numId w:val="0"/>
        </w:numPr>
        <w:kinsoku/>
        <w:wordWrap/>
        <w:overflowPunct w:val="0"/>
        <w:autoSpaceDE/>
        <w:autoSpaceDN/>
        <w:bidi w:val="0"/>
        <w:spacing w:line="560" w:lineRule="exact"/>
        <w:ind w:left="601" w:leftChars="0"/>
        <w:textAlignment w:val="auto"/>
        <w:rPr>
          <w:rFonts w:ascii="仿宋" w:hAnsi="仿宋" w:cs="仿宋"/>
          <w:sz w:val="30"/>
          <w:szCs w:val="30"/>
        </w:rPr>
      </w:pPr>
      <w:r>
        <w:rPr>
          <w:rFonts w:hint="eastAsia" w:ascii="仿宋" w:hAnsi="仿宋" w:cs="仿宋"/>
          <w:sz w:val="30"/>
          <w:szCs w:val="30"/>
          <w:lang w:val="en-US" w:eastAsia="zh-CN"/>
        </w:rPr>
        <w:t>a.</w:t>
      </w:r>
      <w:r>
        <w:rPr>
          <w:rFonts w:hint="eastAsia" w:ascii="仿宋" w:hAnsi="仿宋" w:cs="仿宋"/>
          <w:sz w:val="30"/>
          <w:szCs w:val="30"/>
        </w:rPr>
        <w:t>能熟练进行图片处理及色彩搭配；</w:t>
      </w:r>
    </w:p>
    <w:p>
      <w:pPr>
        <w:pStyle w:val="115"/>
        <w:keepNext/>
        <w:keepLines w:val="0"/>
        <w:pageBreakBefore w:val="0"/>
        <w:widowControl w:val="0"/>
        <w:numPr>
          <w:ilvl w:val="0"/>
          <w:numId w:val="0"/>
        </w:numPr>
        <w:kinsoku/>
        <w:wordWrap/>
        <w:overflowPunct w:val="0"/>
        <w:autoSpaceDE/>
        <w:autoSpaceDN/>
        <w:bidi w:val="0"/>
        <w:spacing w:line="560" w:lineRule="exact"/>
        <w:ind w:left="601" w:leftChars="0"/>
        <w:textAlignment w:val="auto"/>
        <w:rPr>
          <w:rFonts w:ascii="仿宋" w:hAnsi="仿宋" w:cs="仿宋"/>
          <w:sz w:val="30"/>
          <w:szCs w:val="30"/>
        </w:rPr>
      </w:pPr>
      <w:r>
        <w:rPr>
          <w:rFonts w:hint="eastAsia" w:ascii="仿宋" w:hAnsi="仿宋" w:cs="仿宋"/>
          <w:sz w:val="30"/>
          <w:szCs w:val="30"/>
          <w:lang w:val="en-US" w:eastAsia="zh-CN"/>
        </w:rPr>
        <w:t>b.</w:t>
      </w:r>
      <w:r>
        <w:rPr>
          <w:rFonts w:hint="eastAsia" w:ascii="仿宋" w:hAnsi="仿宋" w:cs="仿宋"/>
          <w:sz w:val="30"/>
          <w:szCs w:val="30"/>
        </w:rPr>
        <w:t>能熟练运用摄像机完成视频的前期录制采集；</w:t>
      </w:r>
    </w:p>
    <w:p>
      <w:pPr>
        <w:pStyle w:val="115"/>
        <w:keepNext/>
        <w:keepLines w:val="0"/>
        <w:pageBreakBefore w:val="0"/>
        <w:widowControl w:val="0"/>
        <w:numPr>
          <w:ilvl w:val="0"/>
          <w:numId w:val="0"/>
        </w:numPr>
        <w:kinsoku/>
        <w:wordWrap/>
        <w:overflowPunct w:val="0"/>
        <w:autoSpaceDE/>
        <w:autoSpaceDN/>
        <w:bidi w:val="0"/>
        <w:spacing w:line="560" w:lineRule="exact"/>
        <w:ind w:left="601" w:leftChars="0"/>
        <w:textAlignment w:val="auto"/>
        <w:rPr>
          <w:rFonts w:ascii="仿宋" w:hAnsi="仿宋" w:cs="仿宋"/>
          <w:sz w:val="30"/>
          <w:szCs w:val="30"/>
        </w:rPr>
      </w:pPr>
      <w:r>
        <w:rPr>
          <w:rFonts w:hint="eastAsia" w:ascii="仿宋" w:hAnsi="仿宋" w:cs="仿宋"/>
          <w:sz w:val="30"/>
          <w:szCs w:val="30"/>
          <w:lang w:val="en-US" w:eastAsia="zh-CN"/>
        </w:rPr>
        <w:t>c.</w:t>
      </w:r>
      <w:r>
        <w:rPr>
          <w:rFonts w:hint="eastAsia" w:ascii="仿宋" w:hAnsi="仿宋" w:cs="仿宋"/>
          <w:sz w:val="30"/>
          <w:szCs w:val="30"/>
        </w:rPr>
        <w:t>能够使用设计软件或手绘方式准确表达设计方案；</w:t>
      </w:r>
    </w:p>
    <w:p>
      <w:pPr>
        <w:pStyle w:val="115"/>
        <w:keepNext/>
        <w:keepLines w:val="0"/>
        <w:pageBreakBefore w:val="0"/>
        <w:widowControl w:val="0"/>
        <w:numPr>
          <w:ilvl w:val="0"/>
          <w:numId w:val="0"/>
        </w:numPr>
        <w:kinsoku/>
        <w:wordWrap/>
        <w:overflowPunct w:val="0"/>
        <w:autoSpaceDE/>
        <w:autoSpaceDN/>
        <w:bidi w:val="0"/>
        <w:spacing w:line="560" w:lineRule="exact"/>
        <w:ind w:firstLine="600" w:firstLineChars="200"/>
        <w:textAlignment w:val="auto"/>
        <w:rPr>
          <w:rFonts w:ascii="仿宋" w:hAnsi="仿宋" w:cs="仿宋"/>
          <w:sz w:val="30"/>
          <w:szCs w:val="30"/>
        </w:rPr>
      </w:pPr>
      <w:r>
        <w:rPr>
          <w:rFonts w:hint="eastAsia" w:ascii="仿宋" w:hAnsi="仿宋" w:cs="仿宋"/>
          <w:sz w:val="30"/>
          <w:szCs w:val="30"/>
          <w:lang w:val="en-US" w:eastAsia="zh-CN"/>
        </w:rPr>
        <w:t>d.</w:t>
      </w:r>
      <w:r>
        <w:rPr>
          <w:rFonts w:hint="eastAsia" w:ascii="仿宋" w:hAnsi="仿宋" w:cs="仿宋"/>
          <w:sz w:val="30"/>
          <w:szCs w:val="30"/>
        </w:rPr>
        <w:t>能进行动画规划；</w:t>
      </w:r>
    </w:p>
    <w:p>
      <w:pPr>
        <w:pStyle w:val="115"/>
        <w:keepNext/>
        <w:keepLines w:val="0"/>
        <w:pageBreakBefore w:val="0"/>
        <w:widowControl w:val="0"/>
        <w:numPr>
          <w:ilvl w:val="0"/>
          <w:numId w:val="0"/>
        </w:numPr>
        <w:kinsoku/>
        <w:wordWrap/>
        <w:overflowPunct w:val="0"/>
        <w:autoSpaceDE/>
        <w:autoSpaceDN/>
        <w:bidi w:val="0"/>
        <w:spacing w:line="560" w:lineRule="exact"/>
        <w:ind w:firstLine="600" w:firstLineChars="200"/>
        <w:textAlignment w:val="auto"/>
        <w:rPr>
          <w:rFonts w:ascii="仿宋" w:hAnsi="仿宋" w:cs="仿宋"/>
          <w:sz w:val="30"/>
          <w:szCs w:val="30"/>
        </w:rPr>
      </w:pPr>
      <w:r>
        <w:rPr>
          <w:rFonts w:hint="eastAsia" w:ascii="仿宋" w:hAnsi="仿宋" w:cs="仿宋"/>
          <w:sz w:val="30"/>
          <w:szCs w:val="30"/>
          <w:lang w:val="en-US" w:eastAsia="zh-CN"/>
        </w:rPr>
        <w:t>e.</w:t>
      </w:r>
      <w:r>
        <w:rPr>
          <w:rFonts w:hint="eastAsia" w:ascii="仿宋" w:hAnsi="仿宋" w:cs="仿宋"/>
          <w:sz w:val="30"/>
          <w:szCs w:val="30"/>
        </w:rPr>
        <w:t>能进行商业摄影和人物形象设计；</w:t>
      </w:r>
    </w:p>
    <w:p>
      <w:pPr>
        <w:pStyle w:val="115"/>
        <w:keepNext/>
        <w:keepLines w:val="0"/>
        <w:pageBreakBefore w:val="0"/>
        <w:widowControl w:val="0"/>
        <w:numPr>
          <w:ilvl w:val="0"/>
          <w:numId w:val="0"/>
        </w:numPr>
        <w:kinsoku/>
        <w:wordWrap/>
        <w:overflowPunct w:val="0"/>
        <w:autoSpaceDE/>
        <w:autoSpaceDN/>
        <w:bidi w:val="0"/>
        <w:spacing w:line="560" w:lineRule="exact"/>
        <w:ind w:firstLine="600" w:firstLineChars="200"/>
        <w:textAlignment w:val="auto"/>
        <w:rPr>
          <w:rFonts w:ascii="仿宋" w:hAnsi="仿宋" w:cs="仿宋"/>
          <w:sz w:val="30"/>
          <w:szCs w:val="30"/>
        </w:rPr>
      </w:pPr>
      <w:r>
        <w:rPr>
          <w:rFonts w:hint="eastAsia" w:ascii="仿宋" w:hAnsi="仿宋" w:cs="仿宋"/>
          <w:sz w:val="30"/>
          <w:szCs w:val="30"/>
          <w:lang w:val="en-US" w:eastAsia="zh-CN"/>
        </w:rPr>
        <w:t>f.</w:t>
      </w:r>
      <w:r>
        <w:rPr>
          <w:rFonts w:hint="eastAsia" w:ascii="仿宋" w:hAnsi="仿宋" w:cs="仿宋"/>
          <w:sz w:val="30"/>
          <w:szCs w:val="30"/>
        </w:rPr>
        <w:t>能够利用相关软件完成影视特效合成；</w:t>
      </w:r>
    </w:p>
    <w:p>
      <w:pPr>
        <w:pStyle w:val="115"/>
        <w:keepNext/>
        <w:keepLines w:val="0"/>
        <w:pageBreakBefore w:val="0"/>
        <w:widowControl w:val="0"/>
        <w:numPr>
          <w:ilvl w:val="0"/>
          <w:numId w:val="0"/>
        </w:numPr>
        <w:kinsoku/>
        <w:wordWrap/>
        <w:overflowPunct w:val="0"/>
        <w:autoSpaceDE/>
        <w:autoSpaceDN/>
        <w:bidi w:val="0"/>
        <w:spacing w:line="560" w:lineRule="exact"/>
        <w:ind w:left="601" w:leftChars="0"/>
        <w:textAlignment w:val="auto"/>
        <w:rPr>
          <w:rFonts w:ascii="仿宋" w:hAnsi="仿宋" w:cs="仿宋"/>
          <w:sz w:val="30"/>
          <w:szCs w:val="30"/>
        </w:rPr>
      </w:pPr>
      <w:r>
        <w:rPr>
          <w:rFonts w:hint="eastAsia" w:ascii="仿宋" w:hAnsi="仿宋" w:cs="仿宋"/>
          <w:sz w:val="30"/>
          <w:szCs w:val="30"/>
          <w:lang w:val="en-US" w:eastAsia="zh-CN"/>
        </w:rPr>
        <w:t>g.</w:t>
      </w:r>
      <w:r>
        <w:rPr>
          <w:rFonts w:hint="eastAsia" w:ascii="仿宋" w:hAnsi="仿宋" w:cs="仿宋"/>
          <w:sz w:val="30"/>
          <w:szCs w:val="30"/>
        </w:rPr>
        <w:t>能够根据剧本独立完成拍摄策划和现场调度；</w:t>
      </w:r>
    </w:p>
    <w:p>
      <w:pPr>
        <w:pStyle w:val="115"/>
        <w:keepNext/>
        <w:keepLines w:val="0"/>
        <w:pageBreakBefore w:val="0"/>
        <w:widowControl w:val="0"/>
        <w:numPr>
          <w:ilvl w:val="0"/>
          <w:numId w:val="0"/>
        </w:numPr>
        <w:kinsoku/>
        <w:wordWrap/>
        <w:overflowPunct w:val="0"/>
        <w:autoSpaceDE/>
        <w:autoSpaceDN/>
        <w:bidi w:val="0"/>
        <w:spacing w:line="560" w:lineRule="exact"/>
        <w:ind w:left="601" w:leftChars="0"/>
        <w:textAlignment w:val="auto"/>
        <w:rPr>
          <w:rFonts w:ascii="仿宋" w:hAnsi="仿宋" w:cs="仿宋"/>
          <w:sz w:val="30"/>
          <w:szCs w:val="30"/>
        </w:rPr>
      </w:pPr>
      <w:r>
        <w:rPr>
          <w:rFonts w:hint="eastAsia" w:ascii="仿宋" w:hAnsi="仿宋" w:cs="仿宋"/>
          <w:sz w:val="30"/>
          <w:szCs w:val="30"/>
          <w:lang w:val="en-US" w:eastAsia="zh-CN"/>
        </w:rPr>
        <w:t>h.</w:t>
      </w:r>
      <w:r>
        <w:rPr>
          <w:rFonts w:hint="eastAsia" w:ascii="仿宋" w:hAnsi="仿宋" w:cs="仿宋"/>
          <w:sz w:val="30"/>
          <w:szCs w:val="30"/>
        </w:rPr>
        <w:t>能根据影视策划方案设计与撰写剧本的能力；</w:t>
      </w:r>
    </w:p>
    <w:p>
      <w:pPr>
        <w:pStyle w:val="115"/>
        <w:keepNext/>
        <w:keepLines w:val="0"/>
        <w:pageBreakBefore w:val="0"/>
        <w:widowControl w:val="0"/>
        <w:numPr>
          <w:ilvl w:val="0"/>
          <w:numId w:val="0"/>
        </w:numPr>
        <w:kinsoku/>
        <w:wordWrap/>
        <w:overflowPunct w:val="0"/>
        <w:autoSpaceDE/>
        <w:autoSpaceDN/>
        <w:bidi w:val="0"/>
        <w:spacing w:line="560" w:lineRule="exact"/>
        <w:ind w:left="601" w:leftChars="0"/>
        <w:textAlignment w:val="auto"/>
        <w:rPr>
          <w:rFonts w:ascii="仿宋" w:hAnsi="仿宋" w:cs="仿宋"/>
          <w:sz w:val="30"/>
          <w:szCs w:val="30"/>
        </w:rPr>
      </w:pPr>
      <w:r>
        <w:rPr>
          <w:rFonts w:hint="eastAsia" w:ascii="仿宋" w:hAnsi="仿宋" w:cs="仿宋"/>
          <w:sz w:val="30"/>
          <w:szCs w:val="30"/>
          <w:lang w:val="en-US" w:eastAsia="zh-CN"/>
        </w:rPr>
        <w:t>i.</w:t>
      </w:r>
      <w:r>
        <w:rPr>
          <w:rFonts w:hint="eastAsia" w:ascii="仿宋" w:hAnsi="仿宋" w:cs="仿宋"/>
          <w:sz w:val="30"/>
          <w:szCs w:val="30"/>
        </w:rPr>
        <w:t>能独立完成影片剪辑和特效的制作；</w:t>
      </w:r>
    </w:p>
    <w:p>
      <w:pPr>
        <w:pStyle w:val="115"/>
        <w:keepNext/>
        <w:keepLines w:val="0"/>
        <w:pageBreakBefore w:val="0"/>
        <w:widowControl w:val="0"/>
        <w:numPr>
          <w:ilvl w:val="0"/>
          <w:numId w:val="0"/>
        </w:numPr>
        <w:kinsoku/>
        <w:wordWrap/>
        <w:overflowPunct w:val="0"/>
        <w:autoSpaceDE/>
        <w:autoSpaceDN/>
        <w:bidi w:val="0"/>
        <w:spacing w:line="560" w:lineRule="exact"/>
        <w:ind w:left="601" w:leftChars="0"/>
        <w:textAlignment w:val="auto"/>
        <w:rPr>
          <w:rFonts w:ascii="仿宋" w:hAnsi="仿宋" w:cs="仿宋"/>
          <w:sz w:val="30"/>
          <w:szCs w:val="30"/>
        </w:rPr>
      </w:pPr>
      <w:r>
        <w:rPr>
          <w:rFonts w:hint="eastAsia" w:ascii="仿宋" w:hAnsi="仿宋" w:cs="仿宋"/>
          <w:sz w:val="30"/>
          <w:szCs w:val="30"/>
          <w:lang w:val="en-US" w:eastAsia="zh-CN"/>
        </w:rPr>
        <w:t>j.</w:t>
      </w:r>
      <w:r>
        <w:rPr>
          <w:rFonts w:hint="eastAsia" w:ascii="仿宋" w:hAnsi="仿宋" w:cs="仿宋"/>
          <w:sz w:val="30"/>
          <w:szCs w:val="30"/>
        </w:rPr>
        <w:t>具有策划影视片情节的初步能力；</w:t>
      </w:r>
    </w:p>
    <w:p>
      <w:pPr>
        <w:pStyle w:val="115"/>
        <w:keepNext/>
        <w:keepLines w:val="0"/>
        <w:pageBreakBefore w:val="0"/>
        <w:widowControl w:val="0"/>
        <w:numPr>
          <w:ilvl w:val="0"/>
          <w:numId w:val="0"/>
        </w:numPr>
        <w:kinsoku/>
        <w:wordWrap/>
        <w:overflowPunct w:val="0"/>
        <w:autoSpaceDE/>
        <w:autoSpaceDN/>
        <w:bidi w:val="0"/>
        <w:spacing w:line="560" w:lineRule="exact"/>
        <w:ind w:left="601" w:leftChars="0"/>
        <w:textAlignment w:val="auto"/>
        <w:rPr>
          <w:rFonts w:ascii="仿宋" w:hAnsi="仿宋" w:cs="仿宋"/>
          <w:sz w:val="30"/>
          <w:szCs w:val="30"/>
        </w:rPr>
      </w:pPr>
      <w:r>
        <w:rPr>
          <w:rFonts w:hint="eastAsia" w:ascii="仿宋" w:hAnsi="仿宋" w:cs="仿宋"/>
          <w:sz w:val="30"/>
          <w:szCs w:val="30"/>
          <w:lang w:val="en-US" w:eastAsia="zh-CN"/>
        </w:rPr>
        <w:t>k.</w:t>
      </w:r>
      <w:r>
        <w:rPr>
          <w:rFonts w:hint="eastAsia" w:ascii="仿宋" w:hAnsi="仿宋" w:cs="仿宋"/>
          <w:sz w:val="30"/>
          <w:szCs w:val="30"/>
        </w:rPr>
        <w:t>具备一定的职业和专业迁移能力。</w:t>
      </w:r>
    </w:p>
    <w:p>
      <w:pPr>
        <w:keepNext/>
        <w:keepLines w:val="0"/>
        <w:pageBreakBefore w:val="0"/>
        <w:widowControl w:val="0"/>
        <w:kinsoku/>
        <w:wordWrap/>
        <w:overflowPunct w:val="0"/>
        <w:autoSpaceDE/>
        <w:autoSpaceDN/>
        <w:bidi w:val="0"/>
        <w:spacing w:line="560" w:lineRule="exact"/>
        <w:ind w:firstLine="600"/>
        <w:textAlignment w:val="auto"/>
        <w:rPr>
          <w:rFonts w:ascii="黑体" w:hAnsi="黑体" w:eastAsia="黑体"/>
          <w:szCs w:val="30"/>
        </w:rPr>
      </w:pPr>
      <w:r>
        <w:rPr>
          <w:rFonts w:hint="eastAsia" w:ascii="黑体" w:hAnsi="黑体" w:eastAsia="黑体"/>
          <w:szCs w:val="30"/>
        </w:rPr>
        <w:t>六、课程设置及要求</w:t>
      </w:r>
    </w:p>
    <w:p>
      <w:pPr>
        <w:keepNext/>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本专业课程设置分为公共基础课和专业技能课。</w:t>
      </w:r>
    </w:p>
    <w:p>
      <w:pPr>
        <w:keepNext/>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公共基础课包括思想政治课、语文、数学、英语、体育与健康、公共艺术、历史以及其他自然科学和人文科学类基础课。</w:t>
      </w:r>
    </w:p>
    <w:p>
      <w:pPr>
        <w:keepNext/>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专业技能课包括专业基础课、核心专业课，实习实训是专业技能课教学的重要内容，含校内外实训、顶岗实习多种形式。</w:t>
      </w:r>
    </w:p>
    <w:p>
      <w:pPr>
        <w:keepNext w:val="0"/>
        <w:keepLines w:val="0"/>
        <w:pageBreakBefore w:val="0"/>
        <w:widowControl w:val="0"/>
        <w:kinsoku/>
        <w:wordWrap/>
        <w:autoSpaceDE/>
        <w:autoSpaceDN/>
        <w:bidi w:val="0"/>
        <w:spacing w:line="560" w:lineRule="exact"/>
        <w:ind w:firstLine="600"/>
        <w:textAlignment w:val="auto"/>
        <w:rPr>
          <w:rFonts w:ascii="楷体" w:hAnsi="楷体" w:eastAsia="楷体" w:cs="楷体"/>
          <w:szCs w:val="30"/>
        </w:rPr>
      </w:pPr>
      <w:r>
        <w:rPr>
          <w:rFonts w:hint="eastAsia" w:ascii="楷体" w:hAnsi="楷体" w:eastAsia="楷体" w:cs="楷体"/>
          <w:szCs w:val="30"/>
        </w:rPr>
        <w:t>（一）公共基础课程及要求</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1.国防教育</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val="0"/>
        <w:keepLines w:val="0"/>
        <w:pageBreakBefore w:val="0"/>
        <w:widowControl w:val="0"/>
        <w:kinsoku/>
        <w:wordWrap/>
        <w:autoSpaceDE/>
        <w:autoSpaceDN/>
        <w:bidi w:val="0"/>
        <w:adjustRightInd w:val="0"/>
        <w:spacing w:line="560" w:lineRule="exact"/>
        <w:ind w:firstLine="600"/>
        <w:textAlignment w:val="auto"/>
        <w:rPr>
          <w:rFonts w:hint="eastAsia" w:ascii="仿宋" w:hAnsi="仿宋" w:cs="仿宋"/>
          <w:szCs w:val="30"/>
        </w:rPr>
      </w:pPr>
      <w:r>
        <w:rPr>
          <w:rFonts w:ascii="仿宋" w:hAnsi="仿宋" w:cs="仿宋"/>
          <w:szCs w:val="30"/>
        </w:rPr>
        <w:t>2.劳动教育</w:t>
      </w:r>
    </w:p>
    <w:p>
      <w:pPr>
        <w:keepNext w:val="0"/>
        <w:keepLines w:val="0"/>
        <w:pageBreakBefore w:val="0"/>
        <w:widowControl w:val="0"/>
        <w:kinsoku/>
        <w:wordWrap/>
        <w:autoSpaceDE/>
        <w:autoSpaceDN/>
        <w:bidi w:val="0"/>
        <w:adjustRightInd w:val="0"/>
        <w:spacing w:line="560" w:lineRule="exact"/>
        <w:ind w:firstLine="600"/>
        <w:textAlignment w:val="auto"/>
        <w:rPr>
          <w:rFonts w:ascii="仿宋" w:hAnsi="仿宋" w:cs="仿宋"/>
          <w:szCs w:val="30"/>
        </w:rPr>
      </w:pPr>
      <w:r>
        <w:rPr>
          <w:rFonts w:ascii="仿宋" w:hAnsi="仿宋" w:cs="仿宋"/>
          <w:szCs w:val="30"/>
        </w:rPr>
        <w:t>劳动教育是必不可少的一门课程，通过身体力行的劳动教育让学生深刻的了解革命先辈的艰苦奋斗精神，同时也培养学生吃苦耐劳，脚踏实地的奋斗品质。引导学生积极、勤奋、刻苦、务实通过劳动来提升学生的独立生活能力，从而培养出德智体美劳全面发展的当代学生。</w:t>
      </w:r>
    </w:p>
    <w:p>
      <w:pPr>
        <w:keepNext w:val="0"/>
        <w:keepLines w:val="0"/>
        <w:pageBreakBefore w:val="0"/>
        <w:widowControl w:val="0"/>
        <w:kinsoku/>
        <w:wordWrap/>
        <w:autoSpaceDE/>
        <w:autoSpaceDN/>
        <w:bidi w:val="0"/>
        <w:adjustRightInd w:val="0"/>
        <w:spacing w:line="560" w:lineRule="exact"/>
        <w:ind w:firstLine="600"/>
        <w:textAlignment w:val="auto"/>
        <w:rPr>
          <w:rFonts w:ascii="仿宋" w:hAnsi="仿宋" w:cs="仿宋"/>
          <w:szCs w:val="30"/>
        </w:rPr>
      </w:pPr>
      <w:r>
        <w:rPr>
          <w:rFonts w:ascii="仿宋" w:hAnsi="仿宋" w:cs="仿宋"/>
          <w:szCs w:val="30"/>
        </w:rPr>
        <w:t>3.职业生涯规划</w:t>
      </w:r>
    </w:p>
    <w:p>
      <w:pPr>
        <w:keepNext w:val="0"/>
        <w:keepLines w:val="0"/>
        <w:pageBreakBefore w:val="0"/>
        <w:widowControl w:val="0"/>
        <w:kinsoku/>
        <w:wordWrap/>
        <w:autoSpaceDE/>
        <w:autoSpaceDN/>
        <w:bidi w:val="0"/>
        <w:adjustRightInd w:val="0"/>
        <w:spacing w:line="560" w:lineRule="exact"/>
        <w:ind w:firstLine="600"/>
        <w:textAlignment w:val="auto"/>
        <w:rPr>
          <w:rFonts w:hint="eastAsia" w:ascii="仿宋" w:hAnsi="仿宋" w:eastAsia="仿宋" w:cs="仿宋"/>
          <w:szCs w:val="30"/>
          <w:lang w:val="en-US" w:eastAsia="zh-CN"/>
        </w:rPr>
      </w:pPr>
      <w:r>
        <w:rPr>
          <w:rFonts w:ascii="仿宋" w:hAnsi="仿宋" w:cs="仿宋"/>
          <w:szCs w:val="30"/>
        </w:rPr>
        <w:t>职业生涯规划课程是围绕学生长期职业规划为核心的一门课程，通过对社会现状的分析，人才市场的供需关系，前瞻性的对学生进行职业生涯进行分析和指引。通过以往对社会实践的认知对学生进行就业基础知识的补充和视野的开阔，同时也对学生的职业理解进行颗粒化的辅导和建议</w:t>
      </w:r>
      <w:r>
        <w:rPr>
          <w:rFonts w:hint="eastAsia" w:ascii="仿宋" w:hAnsi="仿宋" w:cs="仿宋"/>
          <w:szCs w:val="30"/>
          <w:lang w:eastAsia="zh-CN"/>
        </w:rPr>
        <w:t>，</w:t>
      </w:r>
      <w:r>
        <w:rPr>
          <w:rFonts w:ascii="仿宋" w:hAnsi="仿宋" w:cs="仿宋"/>
          <w:szCs w:val="30"/>
        </w:rPr>
        <w:t>使得学生对职业、职场、职能都有全方位的了解和认知。</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4.职业道德与法律</w:t>
      </w:r>
    </w:p>
    <w:p>
      <w:pPr>
        <w:keepNext w:val="0"/>
        <w:keepLines w:val="0"/>
        <w:pageBreakBefore w:val="0"/>
        <w:widowControl w:val="0"/>
        <w:kinsoku/>
        <w:wordWrap/>
        <w:autoSpaceDE/>
        <w:autoSpaceDN/>
        <w:bidi w:val="0"/>
        <w:spacing w:line="560" w:lineRule="exact"/>
        <w:textAlignment w:val="auto"/>
        <w:rPr>
          <w:rFonts w:ascii="仿宋" w:hAnsi="仿宋" w:cs="仿宋"/>
          <w:szCs w:val="30"/>
        </w:rPr>
      </w:pPr>
      <w:r>
        <w:rPr>
          <w:rFonts w:hint="eastAsia" w:ascii="仿宋" w:hAnsi="仿宋" w:cs="仿宋"/>
          <w:szCs w:val="30"/>
        </w:rPr>
        <w:t>着眼于提高中职学生的职业道德素质和法治素养，对学生进行</w:t>
      </w:r>
      <w:r>
        <w:rPr>
          <w:rFonts w:ascii="仿宋" w:hAnsi="仿宋" w:cs="仿宋"/>
          <w:szCs w:val="30"/>
        </w:rPr>
        <w:t>职业道德和法治教育。帮助学生理解全面依法治国的总目标和基本要求，了解职业道德和法律规范，增强职业道德和法治意识，养成爱岗敬业、依法办事的思维方式和行为习惯。</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ascii="仿宋" w:hAnsi="仿宋" w:cs="仿宋"/>
          <w:szCs w:val="30"/>
        </w:rPr>
        <w:t>5.经济政治与社会</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ascii="仿宋" w:hAnsi="仿宋" w:cs="仿宋"/>
          <w:szCs w:val="30"/>
        </w:rPr>
        <w:t>通过课程的学习使得学生对经济基础知识包括我国特有国情以及社会体制有初步的了解，同时也对经济运行的整个过程，已经经知识在社会和政治中的应用与作用。了解政治的体制及目标了解社会的构成和运行规律，使得学生能掌握步入社会的知识和基础认知。使得学生具备积极向上的性格，和独立自主的思想品质，艰苦奋斗的意志。</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hint="eastAsia" w:ascii="仿宋" w:hAnsi="仿宋" w:cs="仿宋"/>
          <w:szCs w:val="30"/>
        </w:rPr>
      </w:pPr>
      <w:r>
        <w:rPr>
          <w:rFonts w:ascii="仿宋" w:hAnsi="仿宋" w:cs="仿宋"/>
          <w:szCs w:val="30"/>
        </w:rPr>
        <w:t>6.哲学与人生</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阐明马克思主义哲学是科学的世界观和方法论，讲述辩证唯物主</w:t>
      </w:r>
      <w:r>
        <w:rPr>
          <w:rFonts w:ascii="仿宋" w:hAnsi="仿宋" w:cs="仿宋"/>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7.语文</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中等职业学校语文课程是各专业学生必修的公共基础课程，其</w:t>
      </w:r>
      <w:r>
        <w:rPr>
          <w:rFonts w:ascii="仿宋" w:hAnsi="仿宋" w:cs="仿宋"/>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keepNext w:val="0"/>
        <w:keepLines w:val="0"/>
        <w:pageBreakBefore w:val="0"/>
        <w:widowControl w:val="0"/>
        <w:kinsoku/>
        <w:wordWrap/>
        <w:autoSpaceDE/>
        <w:autoSpaceDN/>
        <w:bidi w:val="0"/>
        <w:spacing w:line="560" w:lineRule="exact"/>
        <w:ind w:firstLine="600"/>
        <w:textAlignment w:val="auto"/>
        <w:rPr>
          <w:rFonts w:hint="eastAsia" w:ascii="仿宋" w:hAnsi="仿宋" w:cs="仿宋"/>
          <w:szCs w:val="30"/>
        </w:rPr>
      </w:pPr>
      <w:r>
        <w:rPr>
          <w:rFonts w:hint="eastAsia" w:ascii="仿宋" w:hAnsi="仿宋" w:cs="仿宋"/>
          <w:szCs w:val="30"/>
          <w:lang w:val="en-US" w:eastAsia="zh-CN"/>
        </w:rPr>
        <w:t>8.</w:t>
      </w:r>
      <w:r>
        <w:rPr>
          <w:rFonts w:hint="eastAsia" w:ascii="仿宋" w:hAnsi="仿宋" w:cs="仿宋"/>
          <w:szCs w:val="30"/>
        </w:rPr>
        <w:t>应用文写作</w:t>
      </w:r>
    </w:p>
    <w:p>
      <w:pPr>
        <w:keepNext w:val="0"/>
        <w:keepLines w:val="0"/>
        <w:pageBreakBefore w:val="0"/>
        <w:widowControl w:val="0"/>
        <w:numPr>
          <w:ilvl w:val="0"/>
          <w:numId w:val="0"/>
        </w:numPr>
        <w:kinsoku/>
        <w:wordWrap/>
        <w:autoSpaceDE/>
        <w:autoSpaceDN/>
        <w:bidi w:val="0"/>
        <w:adjustRightInd w:val="0"/>
        <w:spacing w:line="560" w:lineRule="exact"/>
        <w:ind w:firstLine="600" w:firstLineChars="200"/>
        <w:textAlignment w:val="auto"/>
        <w:rPr>
          <w:rFonts w:hint="eastAsia" w:ascii="仿宋" w:hAnsi="仿宋" w:cs="仿宋"/>
          <w:szCs w:val="30"/>
        </w:rPr>
      </w:pPr>
      <w:r>
        <w:rPr>
          <w:rFonts w:hint="eastAsia" w:ascii="仿宋" w:hAnsi="仿宋" w:cs="仿宋"/>
          <w:szCs w:val="30"/>
        </w:rPr>
        <w:t>从应用文的基本概念、行政公文、事务应用文、日常应用文、宣传应用文、社交礼仪应用文、财经应用文、法律应用文、科技应用文的基本知识与写作方法入手。从实际出发，注重写作技能的训练，内容全面，通俗易懂。</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9.数学</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10</w:t>
      </w:r>
      <w:r>
        <w:rPr>
          <w:rFonts w:hint="eastAsia" w:ascii="仿宋" w:hAnsi="仿宋" w:cs="仿宋"/>
          <w:szCs w:val="30"/>
          <w:lang w:val="en-US" w:eastAsia="zh-CN"/>
        </w:rPr>
        <w:t>.</w:t>
      </w:r>
      <w:r>
        <w:rPr>
          <w:rFonts w:hint="eastAsia" w:ascii="仿宋" w:hAnsi="仿宋" w:cs="仿宋"/>
          <w:szCs w:val="30"/>
        </w:rPr>
        <w:t>英语</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11.体育与健康</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12.历史</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中等职业学校历史课程是各专业学生必修的公共基础课程。本课</w:t>
      </w:r>
      <w:r>
        <w:rPr>
          <w:rFonts w:ascii="仿宋" w:hAnsi="仿宋" w:cs="仿宋"/>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keepNext w:val="0"/>
        <w:keepLines w:val="0"/>
        <w:pageBreakBefore w:val="0"/>
        <w:widowControl w:val="0"/>
        <w:kinsoku/>
        <w:wordWrap/>
        <w:autoSpaceDE/>
        <w:autoSpaceDN/>
        <w:bidi w:val="0"/>
        <w:spacing w:line="560" w:lineRule="exact"/>
        <w:ind w:firstLine="600"/>
        <w:textAlignment w:val="auto"/>
        <w:rPr>
          <w:rFonts w:hint="eastAsia" w:ascii="仿宋" w:hAnsi="仿宋" w:eastAsia="仿宋" w:cs="仿宋"/>
          <w:szCs w:val="30"/>
          <w:lang w:eastAsia="zh-CN"/>
        </w:rPr>
      </w:pPr>
      <w:r>
        <w:rPr>
          <w:rFonts w:hint="eastAsia" w:ascii="仿宋" w:hAnsi="仿宋" w:cs="仿宋"/>
          <w:szCs w:val="30"/>
        </w:rPr>
        <w:t>13.计算机应用</w:t>
      </w:r>
      <w:r>
        <w:rPr>
          <w:rFonts w:hint="eastAsia" w:ascii="仿宋" w:hAnsi="仿宋" w:cs="仿宋"/>
          <w:szCs w:val="30"/>
          <w:lang w:eastAsia="zh-CN"/>
        </w:rPr>
        <w:t>基础</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eastAsia="仿宋" w:cs="仿宋"/>
          <w:sz w:val="30"/>
          <w:szCs w:val="30"/>
        </w:rPr>
        <w:t>掌握计算机的基础知识及计算机操作系统的基本功能，掌握 Windows的使用方法和 Windows环境下文字录入、文本编辑、排版等操作，以及表格构造、数据计算、幻灯片的制作等，熟练掌握一种汉字输入方法；了解计算机网络及互联网(Internet)的初步知识。</w:t>
      </w:r>
    </w:p>
    <w:p>
      <w:pPr>
        <w:keepNext w:val="0"/>
        <w:keepLines w:val="0"/>
        <w:pageBreakBefore w:val="0"/>
        <w:widowControl w:val="0"/>
        <w:kinsoku/>
        <w:wordWrap/>
        <w:autoSpaceDE/>
        <w:autoSpaceDN/>
        <w:bidi w:val="0"/>
        <w:spacing w:line="560" w:lineRule="exact"/>
        <w:ind w:firstLine="600"/>
        <w:textAlignment w:val="auto"/>
        <w:rPr>
          <w:rFonts w:ascii="仿宋" w:hAnsi="仿宋" w:cs="仿宋"/>
          <w:szCs w:val="30"/>
        </w:rPr>
      </w:pPr>
      <w:r>
        <w:rPr>
          <w:rFonts w:hint="eastAsia" w:ascii="仿宋" w:hAnsi="仿宋" w:cs="仿宋"/>
          <w:szCs w:val="30"/>
        </w:rPr>
        <w:t>14.礼仪</w:t>
      </w:r>
    </w:p>
    <w:p>
      <w:pPr>
        <w:keepNext w:val="0"/>
        <w:keepLines w:val="0"/>
        <w:pageBreakBefore w:val="0"/>
        <w:widowControl w:val="0"/>
        <w:kinsoku/>
        <w:wordWrap/>
        <w:autoSpaceDE/>
        <w:autoSpaceDN/>
        <w:bidi w:val="0"/>
        <w:adjustRightInd w:val="0"/>
        <w:spacing w:line="560" w:lineRule="exact"/>
        <w:ind w:firstLine="600"/>
        <w:textAlignment w:val="auto"/>
        <w:rPr>
          <w:rFonts w:ascii="仿宋" w:hAnsi="仿宋" w:cs="仿宋"/>
          <w:szCs w:val="30"/>
        </w:rPr>
      </w:pPr>
      <w:r>
        <w:rPr>
          <w:rFonts w:hint="eastAsia" w:ascii="仿宋" w:hAnsi="仿宋" w:cs="仿宋"/>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pPr>
        <w:keepNext w:val="0"/>
        <w:keepLines w:val="0"/>
        <w:pageBreakBefore w:val="0"/>
        <w:widowControl w:val="0"/>
        <w:kinsoku/>
        <w:wordWrap/>
        <w:autoSpaceDE/>
        <w:autoSpaceDN/>
        <w:bidi w:val="0"/>
        <w:adjustRightInd w:val="0"/>
        <w:spacing w:line="560" w:lineRule="exact"/>
        <w:ind w:firstLine="600"/>
        <w:textAlignment w:val="auto"/>
        <w:rPr>
          <w:rFonts w:ascii="仿宋" w:hAnsi="仿宋" w:cs="仿宋"/>
          <w:szCs w:val="30"/>
        </w:rPr>
      </w:pPr>
      <w:r>
        <w:rPr>
          <w:rFonts w:ascii="仿宋" w:hAnsi="仿宋" w:cs="仿宋"/>
          <w:szCs w:val="30"/>
        </w:rPr>
        <w:t>15.书法</w:t>
      </w:r>
    </w:p>
    <w:p>
      <w:pPr>
        <w:keepNext w:val="0"/>
        <w:keepLines w:val="0"/>
        <w:pageBreakBefore w:val="0"/>
        <w:widowControl w:val="0"/>
        <w:kinsoku/>
        <w:wordWrap/>
        <w:autoSpaceDE/>
        <w:autoSpaceDN/>
        <w:bidi w:val="0"/>
        <w:adjustRightInd w:val="0"/>
        <w:spacing w:line="560" w:lineRule="exact"/>
        <w:ind w:firstLine="600"/>
        <w:textAlignment w:val="auto"/>
        <w:rPr>
          <w:rFonts w:hint="eastAsia"/>
          <w:b/>
          <w:sz w:val="28"/>
          <w:szCs w:val="28"/>
        </w:rPr>
      </w:pPr>
      <w:r>
        <w:rPr>
          <w:rFonts w:hint="eastAsia" w:ascii="仿宋" w:hAnsi="仿宋" w:cs="仿宋"/>
          <w:szCs w:val="30"/>
        </w:rPr>
        <w:t>书法与人的审美意识与审美素养密切相关。学生只有具备了相应的审美素养，才能更好地学好书法，欣赏书法，把书法水平提高到一定水平。在书法课程教学中，培养学生的审美意识和审美素养是非常重要的，培养学生对传统书法的鉴赏素养是有必要的，这些都有利于学生的健康成长和艺术修养的提高。</w:t>
      </w:r>
    </w:p>
    <w:p>
      <w:pPr>
        <w:spacing w:line="480" w:lineRule="exact"/>
        <w:ind w:left="0" w:leftChars="0" w:firstLine="0" w:firstLineChars="0"/>
        <w:jc w:val="center"/>
        <w:rPr>
          <w:rFonts w:hint="eastAsia" w:ascii="宋体" w:hAnsi="宋体" w:eastAsia="宋体" w:cs="宋体"/>
          <w:b/>
          <w:sz w:val="28"/>
          <w:szCs w:val="28"/>
        </w:rPr>
      </w:pPr>
      <w:r>
        <w:rPr>
          <w:rFonts w:hint="eastAsia" w:ascii="宋体" w:hAnsi="宋体" w:eastAsia="宋体" w:cs="宋体"/>
          <w:b/>
          <w:sz w:val="28"/>
          <w:szCs w:val="28"/>
        </w:rPr>
        <w:t>公共</w:t>
      </w:r>
      <w:r>
        <w:rPr>
          <w:rFonts w:hint="eastAsia" w:ascii="宋体" w:hAnsi="宋体" w:eastAsia="宋体" w:cs="宋体"/>
          <w:b/>
          <w:sz w:val="28"/>
          <w:szCs w:val="28"/>
          <w:lang w:eastAsia="zh-CN"/>
        </w:rPr>
        <w:t>基础</w:t>
      </w:r>
      <w:r>
        <w:rPr>
          <w:rFonts w:hint="eastAsia" w:ascii="宋体" w:hAnsi="宋体" w:eastAsia="宋体" w:cs="宋体"/>
          <w:b/>
          <w:sz w:val="28"/>
          <w:szCs w:val="28"/>
        </w:rPr>
        <w:t>课程设置及学时分配</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82"/>
        <w:gridCol w:w="5438"/>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04" w:type="dxa"/>
            <w:vAlign w:val="center"/>
          </w:tcPr>
          <w:p>
            <w:pPr>
              <w:pStyle w:val="65"/>
              <w:spacing w:line="300" w:lineRule="atLeast"/>
              <w:ind w:firstLineChars="0"/>
              <w:jc w:val="center"/>
              <w:rPr>
                <w:rFonts w:eastAsia="黑体"/>
                <w:sz w:val="24"/>
                <w:szCs w:val="24"/>
              </w:rPr>
            </w:pPr>
            <w:r>
              <w:rPr>
                <w:rFonts w:hAnsi="黑体" w:eastAsia="黑体"/>
                <w:sz w:val="24"/>
                <w:szCs w:val="24"/>
              </w:rPr>
              <w:t>序号</w:t>
            </w:r>
          </w:p>
        </w:tc>
        <w:tc>
          <w:tcPr>
            <w:tcW w:w="2082" w:type="dxa"/>
            <w:vAlign w:val="center"/>
          </w:tcPr>
          <w:p>
            <w:pPr>
              <w:pStyle w:val="65"/>
              <w:spacing w:line="300" w:lineRule="atLeast"/>
              <w:ind w:firstLineChars="0"/>
              <w:jc w:val="center"/>
              <w:rPr>
                <w:rFonts w:eastAsia="黑体"/>
                <w:sz w:val="24"/>
                <w:szCs w:val="24"/>
              </w:rPr>
            </w:pPr>
            <w:r>
              <w:rPr>
                <w:rFonts w:hAnsi="黑体" w:eastAsia="黑体"/>
                <w:sz w:val="24"/>
                <w:szCs w:val="24"/>
              </w:rPr>
              <w:t>课程名称</w:t>
            </w:r>
          </w:p>
        </w:tc>
        <w:tc>
          <w:tcPr>
            <w:tcW w:w="5438" w:type="dxa"/>
            <w:vAlign w:val="center"/>
          </w:tcPr>
          <w:p>
            <w:pPr>
              <w:pStyle w:val="65"/>
              <w:spacing w:line="300" w:lineRule="atLeast"/>
              <w:ind w:firstLineChars="0"/>
              <w:jc w:val="center"/>
              <w:rPr>
                <w:rFonts w:eastAsia="黑体"/>
                <w:sz w:val="24"/>
                <w:szCs w:val="24"/>
              </w:rPr>
            </w:pPr>
            <w:r>
              <w:rPr>
                <w:rFonts w:hAnsi="黑体" w:eastAsia="黑体"/>
                <w:sz w:val="24"/>
                <w:szCs w:val="24"/>
              </w:rPr>
              <w:t>主要教学内容和要求</w:t>
            </w:r>
          </w:p>
        </w:tc>
        <w:tc>
          <w:tcPr>
            <w:tcW w:w="1234" w:type="dxa"/>
            <w:vAlign w:val="center"/>
          </w:tcPr>
          <w:p>
            <w:pPr>
              <w:pStyle w:val="65"/>
              <w:spacing w:line="300" w:lineRule="atLeast"/>
              <w:ind w:firstLineChars="0"/>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1</w:t>
            </w:r>
          </w:p>
        </w:tc>
        <w:tc>
          <w:tcPr>
            <w:tcW w:w="2082" w:type="dxa"/>
            <w:vAlign w:val="center"/>
          </w:tcPr>
          <w:p>
            <w:pPr>
              <w:pStyle w:val="65"/>
              <w:spacing w:line="300" w:lineRule="atLeast"/>
              <w:ind w:firstLine="0" w:firstLineChars="0"/>
              <w:jc w:val="left"/>
              <w:rPr>
                <w:rFonts w:ascii="宋体" w:hAnsi="宋体" w:cs="宋体"/>
                <w:sz w:val="21"/>
                <w:szCs w:val="21"/>
              </w:rPr>
            </w:pPr>
            <w:r>
              <w:rPr>
                <w:rFonts w:hint="eastAsia" w:ascii="宋体" w:hAnsi="宋体" w:eastAsia="宋体" w:cs="宋体"/>
                <w:sz w:val="21"/>
                <w:szCs w:val="21"/>
                <w:lang w:eastAsia="zh-CN"/>
              </w:rPr>
              <w:t>国防教育</w:t>
            </w:r>
          </w:p>
        </w:tc>
        <w:tc>
          <w:tcPr>
            <w:tcW w:w="5438" w:type="dxa"/>
            <w:vAlign w:val="center"/>
          </w:tcPr>
          <w:p>
            <w:pPr>
              <w:pStyle w:val="65"/>
              <w:spacing w:line="240" w:lineRule="auto"/>
              <w:ind w:firstLine="0" w:firstLineChars="0"/>
              <w:jc w:val="left"/>
              <w:rPr>
                <w:rFonts w:ascii="宋体" w:hAnsi="宋体" w:cs="宋体"/>
                <w:sz w:val="21"/>
                <w:szCs w:val="21"/>
              </w:rPr>
            </w:pPr>
            <w:r>
              <w:rPr>
                <w:rFonts w:hint="eastAsia" w:ascii="宋体" w:hAnsi="宋体" w:eastAsia="宋体" w:cs="宋体"/>
                <w:sz w:val="21"/>
                <w:szCs w:val="21"/>
              </w:rPr>
              <w:t>依据《中华人民共和国国防教育法》开设，并与专业实际和行业发展密切结合。</w:t>
            </w:r>
          </w:p>
        </w:tc>
        <w:tc>
          <w:tcPr>
            <w:tcW w:w="123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2</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劳动教育</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依据《关于全面加强新时代大中小学劳动教育的意见》开设，并与专业实际和行业发展密切结合。</w:t>
            </w:r>
          </w:p>
        </w:tc>
        <w:tc>
          <w:tcPr>
            <w:tcW w:w="1234" w:type="dxa"/>
            <w:vAlign w:val="center"/>
          </w:tcPr>
          <w:p>
            <w:pPr>
              <w:pStyle w:val="65"/>
              <w:spacing w:line="300" w:lineRule="atLeast"/>
              <w:ind w:firstLineChars="0"/>
              <w:jc w:val="center"/>
              <w:rPr>
                <w:rFonts w:hint="eastAsia" w:ascii="宋体" w:hAnsi="宋体" w:eastAsia="仿宋" w:cs="宋体"/>
                <w:sz w:val="21"/>
                <w:szCs w:val="21"/>
                <w:lang w:val="en-US" w:eastAsia="zh-CN"/>
              </w:rPr>
            </w:pPr>
            <w:r>
              <w:rPr>
                <w:rFonts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3</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职业生涯规划</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依据《中等职业学校思想政治课程标准》开设，并与专业实际和行业发展密切结合。</w:t>
            </w:r>
          </w:p>
        </w:tc>
        <w:tc>
          <w:tcPr>
            <w:tcW w:w="123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4</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职业道德与法律</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依据《中等职业学校思想政治课程标准》开设，并与专业实际和行业发展密切结合。</w:t>
            </w:r>
          </w:p>
        </w:tc>
        <w:tc>
          <w:tcPr>
            <w:tcW w:w="123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5</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经济政治与社会</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依据《中等职业学校思想政治课程标准》开设，并注重在职业模块的教学内容中体现专业特色。</w:t>
            </w:r>
          </w:p>
        </w:tc>
        <w:tc>
          <w:tcPr>
            <w:tcW w:w="123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6</w:t>
            </w:r>
          </w:p>
        </w:tc>
        <w:tc>
          <w:tcPr>
            <w:tcW w:w="2082" w:type="dxa"/>
            <w:vAlign w:val="center"/>
          </w:tcPr>
          <w:p>
            <w:pPr>
              <w:pStyle w:val="65"/>
              <w:spacing w:line="300" w:lineRule="atLeast"/>
              <w:ind w:firstLineChars="0"/>
              <w:rPr>
                <w:rFonts w:hint="eastAsia" w:ascii="宋体" w:hAnsi="宋体" w:cs="宋体"/>
                <w:sz w:val="21"/>
                <w:szCs w:val="21"/>
              </w:rPr>
            </w:pPr>
            <w:r>
              <w:rPr>
                <w:rFonts w:ascii="宋体" w:hAnsi="宋体" w:eastAsia="宋体" w:cs="宋体"/>
                <w:sz w:val="21"/>
                <w:szCs w:val="21"/>
              </w:rPr>
              <w:t>哲学与人生</w:t>
            </w:r>
          </w:p>
        </w:tc>
        <w:tc>
          <w:tcPr>
            <w:tcW w:w="5438" w:type="dxa"/>
            <w:vAlign w:val="center"/>
          </w:tcPr>
          <w:p>
            <w:pPr>
              <w:pStyle w:val="65"/>
              <w:spacing w:line="240" w:lineRule="auto"/>
              <w:ind w:firstLine="0" w:firstLineChars="0"/>
              <w:rPr>
                <w:rFonts w:ascii="宋体" w:hAnsi="宋体" w:cs="宋体"/>
                <w:sz w:val="21"/>
                <w:szCs w:val="21"/>
              </w:rPr>
            </w:pPr>
            <w:r>
              <w:rPr>
                <w:rFonts w:hint="eastAsia" w:ascii="宋体" w:hAnsi="宋体" w:eastAsia="宋体" w:cs="宋体"/>
                <w:sz w:val="21"/>
                <w:szCs w:val="21"/>
              </w:rPr>
              <w:t>依据《中等职业学校思想政治课程标准》开设，并注重在职业模块的教学内容中体现专业特色。</w:t>
            </w:r>
          </w:p>
        </w:tc>
        <w:tc>
          <w:tcPr>
            <w:tcW w:w="1234" w:type="dxa"/>
            <w:vAlign w:val="center"/>
          </w:tcPr>
          <w:p>
            <w:pPr>
              <w:pStyle w:val="65"/>
              <w:spacing w:line="300" w:lineRule="atLeast"/>
              <w:ind w:firstLineChars="0"/>
              <w:jc w:val="center"/>
              <w:rPr>
                <w:rFonts w:ascii="宋体" w:hAnsi="宋体" w:cs="宋体"/>
                <w:sz w:val="21"/>
                <w:szCs w:val="21"/>
              </w:rPr>
            </w:pPr>
            <w:r>
              <w:rPr>
                <w:rFonts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7</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语文</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语文</w:t>
            </w:r>
            <w:r>
              <w:rPr>
                <w:rFonts w:hint="eastAsia" w:ascii="宋体" w:hAnsi="宋体" w:eastAsia="宋体" w:cs="宋体"/>
                <w:sz w:val="21"/>
                <w:szCs w:val="21"/>
              </w:rPr>
              <w:t>课程标准》开设，并注重在职业模块的教学内容中体现专业特色。</w:t>
            </w:r>
          </w:p>
        </w:tc>
        <w:tc>
          <w:tcPr>
            <w:tcW w:w="1234" w:type="dxa"/>
            <w:vAlign w:val="center"/>
          </w:tcPr>
          <w:p>
            <w:pPr>
              <w:pStyle w:val="65"/>
              <w:spacing w:line="300" w:lineRule="atLeast"/>
              <w:ind w:firstLineChars="0"/>
              <w:jc w:val="center"/>
              <w:rPr>
                <w:rFonts w:ascii="宋体" w:hAnsi="宋体" w:cs="宋体"/>
                <w:sz w:val="21"/>
                <w:szCs w:val="21"/>
              </w:rPr>
            </w:pPr>
            <w:r>
              <w:rPr>
                <w:rFonts w:ascii="宋体" w:hAnsi="宋体" w:cs="宋体"/>
                <w:sz w:val="21"/>
                <w:szCs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8</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应用文写作</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应用文</w:t>
            </w:r>
            <w:r>
              <w:rPr>
                <w:rFonts w:hint="eastAsia" w:ascii="宋体" w:hAnsi="宋体" w:eastAsia="宋体" w:cs="宋体"/>
                <w:sz w:val="21"/>
                <w:szCs w:val="21"/>
              </w:rPr>
              <w:t>课程标准》开设，并注重在职业模块的教学内容中体现专业特色。</w:t>
            </w:r>
          </w:p>
        </w:tc>
        <w:tc>
          <w:tcPr>
            <w:tcW w:w="123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9</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数学</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数学</w:t>
            </w:r>
            <w:r>
              <w:rPr>
                <w:rFonts w:hint="eastAsia" w:ascii="宋体" w:hAnsi="宋体" w:eastAsia="宋体" w:cs="宋体"/>
                <w:sz w:val="21"/>
                <w:szCs w:val="21"/>
              </w:rPr>
              <w:t>课程标准》开设，并与专业实际和行业发展密切结合。</w:t>
            </w:r>
          </w:p>
        </w:tc>
        <w:tc>
          <w:tcPr>
            <w:tcW w:w="1234" w:type="dxa"/>
            <w:vAlign w:val="center"/>
          </w:tcPr>
          <w:p>
            <w:pPr>
              <w:pStyle w:val="65"/>
              <w:spacing w:line="300" w:lineRule="atLeast"/>
              <w:ind w:firstLineChars="0"/>
              <w:jc w:val="center"/>
              <w:rPr>
                <w:rFonts w:ascii="宋体" w:hAnsi="宋体" w:cs="宋体"/>
                <w:sz w:val="21"/>
                <w:szCs w:val="21"/>
              </w:rPr>
            </w:pPr>
            <w:r>
              <w:rPr>
                <w:rFonts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10</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英语</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英语</w:t>
            </w:r>
            <w:r>
              <w:rPr>
                <w:rFonts w:hint="eastAsia" w:ascii="宋体" w:hAnsi="宋体" w:eastAsia="宋体" w:cs="宋体"/>
                <w:sz w:val="21"/>
                <w:szCs w:val="21"/>
              </w:rPr>
              <w:t>课程标准》开设，并与专业实际和行业发展密切结合。</w:t>
            </w:r>
          </w:p>
        </w:tc>
        <w:tc>
          <w:tcPr>
            <w:tcW w:w="123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11</w:t>
            </w:r>
          </w:p>
        </w:tc>
        <w:tc>
          <w:tcPr>
            <w:tcW w:w="2082" w:type="dxa"/>
            <w:vAlign w:val="center"/>
          </w:tcPr>
          <w:p>
            <w:pPr>
              <w:pStyle w:val="65"/>
              <w:spacing w:line="300" w:lineRule="atLeast"/>
              <w:ind w:firstLineChars="0"/>
              <w:rPr>
                <w:rFonts w:ascii="宋体" w:hAnsi="宋体" w:cs="宋体"/>
                <w:sz w:val="21"/>
                <w:szCs w:val="21"/>
              </w:rPr>
            </w:pPr>
            <w:r>
              <w:rPr>
                <w:rFonts w:hint="eastAsia" w:ascii="宋体" w:hAnsi="宋体" w:eastAsia="宋体" w:cs="宋体"/>
                <w:sz w:val="21"/>
                <w:szCs w:val="21"/>
              </w:rPr>
              <w:t>体育与健康</w:t>
            </w:r>
          </w:p>
        </w:tc>
        <w:tc>
          <w:tcPr>
            <w:tcW w:w="5438" w:type="dxa"/>
            <w:vAlign w:val="center"/>
          </w:tcPr>
          <w:p>
            <w:pPr>
              <w:pStyle w:val="65"/>
              <w:spacing w:line="240" w:lineRule="auto"/>
              <w:ind w:firstLineChars="0"/>
              <w:rPr>
                <w:rFonts w:ascii="宋体" w:hAnsi="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体育与健康</w:t>
            </w:r>
            <w:r>
              <w:rPr>
                <w:rFonts w:hint="eastAsia" w:ascii="宋体" w:hAnsi="宋体" w:eastAsia="宋体" w:cs="宋体"/>
                <w:sz w:val="21"/>
                <w:szCs w:val="21"/>
              </w:rPr>
              <w:t>课程标准》开设，并与专业实际和行业发展密切结合。</w:t>
            </w:r>
          </w:p>
        </w:tc>
        <w:tc>
          <w:tcPr>
            <w:tcW w:w="1234" w:type="dxa"/>
            <w:vAlign w:val="center"/>
          </w:tcPr>
          <w:p>
            <w:pPr>
              <w:pStyle w:val="65"/>
              <w:spacing w:line="300" w:lineRule="atLeast"/>
              <w:ind w:firstLineChars="0"/>
              <w:jc w:val="center"/>
              <w:rPr>
                <w:rFonts w:ascii="宋体" w:hAnsi="宋体" w:cs="宋体"/>
                <w:sz w:val="21"/>
                <w:szCs w:val="21"/>
              </w:rPr>
            </w:pPr>
            <w:r>
              <w:rPr>
                <w:rFonts w:hint="eastAsia" w:ascii="宋体" w:hAnsi="宋体" w:eastAsia="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eastAsia="宋体" w:cs="宋体"/>
                <w:sz w:val="21"/>
                <w:szCs w:val="21"/>
              </w:rPr>
            </w:pPr>
            <w:r>
              <w:rPr>
                <w:rFonts w:hint="eastAsia" w:ascii="宋体" w:hAnsi="宋体" w:eastAsia="宋体" w:cs="宋体"/>
                <w:sz w:val="21"/>
                <w:szCs w:val="21"/>
              </w:rPr>
              <w:t>12</w:t>
            </w:r>
          </w:p>
        </w:tc>
        <w:tc>
          <w:tcPr>
            <w:tcW w:w="2082" w:type="dxa"/>
            <w:vAlign w:val="center"/>
          </w:tcPr>
          <w:p>
            <w:pPr>
              <w:pStyle w:val="65"/>
              <w:spacing w:line="300" w:lineRule="atLeast"/>
              <w:ind w:firstLineChars="0"/>
              <w:rPr>
                <w:rFonts w:ascii="宋体" w:hAnsi="宋体" w:eastAsia="宋体" w:cs="宋体"/>
                <w:sz w:val="21"/>
                <w:szCs w:val="21"/>
              </w:rPr>
            </w:pPr>
            <w:r>
              <w:rPr>
                <w:rFonts w:hint="eastAsia" w:ascii="宋体" w:hAnsi="宋体" w:eastAsia="宋体" w:cs="宋体"/>
                <w:sz w:val="21"/>
                <w:szCs w:val="21"/>
              </w:rPr>
              <w:t>历史</w:t>
            </w:r>
          </w:p>
        </w:tc>
        <w:tc>
          <w:tcPr>
            <w:tcW w:w="5438" w:type="dxa"/>
            <w:vAlign w:val="center"/>
          </w:tcPr>
          <w:p>
            <w:pPr>
              <w:pStyle w:val="65"/>
              <w:spacing w:line="240" w:lineRule="auto"/>
              <w:ind w:firstLineChars="0"/>
              <w:rPr>
                <w:rFonts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历史</w:t>
            </w:r>
            <w:r>
              <w:rPr>
                <w:rFonts w:hint="eastAsia" w:ascii="宋体" w:hAnsi="宋体" w:eastAsia="宋体" w:cs="宋体"/>
                <w:sz w:val="21"/>
                <w:szCs w:val="21"/>
              </w:rPr>
              <w:t>课程标准》开设，并与专业实际和行业发展密切结合。</w:t>
            </w:r>
          </w:p>
        </w:tc>
        <w:tc>
          <w:tcPr>
            <w:tcW w:w="1234" w:type="dxa"/>
            <w:vAlign w:val="center"/>
          </w:tcPr>
          <w:p>
            <w:pPr>
              <w:pStyle w:val="65"/>
              <w:spacing w:line="300" w:lineRule="atLeast"/>
              <w:ind w:firstLineChars="0"/>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eastAsia="宋体" w:cs="宋体"/>
                <w:sz w:val="21"/>
                <w:szCs w:val="21"/>
              </w:rPr>
            </w:pPr>
            <w:r>
              <w:rPr>
                <w:rFonts w:hint="eastAsia" w:ascii="宋体" w:hAnsi="宋体" w:eastAsia="宋体" w:cs="宋体"/>
                <w:sz w:val="21"/>
                <w:szCs w:val="21"/>
              </w:rPr>
              <w:t>13</w:t>
            </w:r>
          </w:p>
        </w:tc>
        <w:tc>
          <w:tcPr>
            <w:tcW w:w="2082" w:type="dxa"/>
            <w:vAlign w:val="center"/>
          </w:tcPr>
          <w:p>
            <w:pPr>
              <w:pStyle w:val="65"/>
              <w:spacing w:line="300" w:lineRule="atLeast"/>
              <w:ind w:firstLineChars="0"/>
              <w:rPr>
                <w:rFonts w:hint="eastAsia" w:ascii="宋体" w:hAnsi="宋体" w:eastAsia="宋体" w:cs="宋体"/>
                <w:sz w:val="21"/>
                <w:szCs w:val="21"/>
                <w:lang w:eastAsia="zh-CN"/>
              </w:rPr>
            </w:pPr>
            <w:r>
              <w:rPr>
                <w:rFonts w:hint="eastAsia" w:ascii="宋体" w:hAnsi="宋体" w:eastAsia="宋体" w:cs="宋体"/>
                <w:sz w:val="21"/>
                <w:szCs w:val="21"/>
              </w:rPr>
              <w:t>计算机应用</w:t>
            </w:r>
            <w:r>
              <w:rPr>
                <w:rFonts w:hint="eastAsia" w:ascii="宋体" w:hAnsi="宋体" w:eastAsia="宋体" w:cs="宋体"/>
                <w:sz w:val="21"/>
                <w:szCs w:val="21"/>
                <w:lang w:eastAsia="zh-CN"/>
              </w:rPr>
              <w:t>基础</w:t>
            </w:r>
          </w:p>
        </w:tc>
        <w:tc>
          <w:tcPr>
            <w:tcW w:w="5438" w:type="dxa"/>
            <w:vAlign w:val="center"/>
          </w:tcPr>
          <w:p>
            <w:pPr>
              <w:pStyle w:val="65"/>
              <w:spacing w:line="240" w:lineRule="auto"/>
              <w:ind w:firstLineChars="0"/>
              <w:rPr>
                <w:rFonts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计算机应用基础</w:t>
            </w:r>
            <w:bookmarkStart w:id="9" w:name="_GoBack"/>
            <w:bookmarkEnd w:id="9"/>
            <w:r>
              <w:rPr>
                <w:rFonts w:hint="eastAsia" w:ascii="宋体" w:hAnsi="宋体" w:eastAsia="宋体" w:cs="宋体"/>
                <w:sz w:val="21"/>
                <w:szCs w:val="21"/>
              </w:rPr>
              <w:t>课程标准》开设，并与专业实际和行业发展密切结合。</w:t>
            </w:r>
          </w:p>
        </w:tc>
        <w:tc>
          <w:tcPr>
            <w:tcW w:w="1234" w:type="dxa"/>
            <w:vAlign w:val="center"/>
          </w:tcPr>
          <w:p>
            <w:pPr>
              <w:pStyle w:val="65"/>
              <w:spacing w:line="300" w:lineRule="atLeast"/>
              <w:ind w:firstLineChars="0"/>
              <w:jc w:val="center"/>
              <w:rPr>
                <w:rFonts w:ascii="宋体" w:hAnsi="宋体" w:eastAsia="宋体" w:cs="宋体"/>
                <w:sz w:val="21"/>
                <w:szCs w:val="21"/>
              </w:rPr>
            </w:pPr>
            <w:r>
              <w:rPr>
                <w:rFonts w:hint="eastAsia" w:ascii="宋体" w:hAnsi="宋体" w:eastAsia="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4" w:type="dxa"/>
            <w:vAlign w:val="center"/>
          </w:tcPr>
          <w:p>
            <w:pPr>
              <w:pStyle w:val="65"/>
              <w:spacing w:line="300" w:lineRule="atLeast"/>
              <w:ind w:firstLineChars="0"/>
              <w:jc w:val="center"/>
              <w:rPr>
                <w:rFonts w:ascii="宋体" w:hAnsi="宋体" w:eastAsia="宋体" w:cs="宋体"/>
                <w:sz w:val="21"/>
                <w:szCs w:val="21"/>
              </w:rPr>
            </w:pPr>
            <w:r>
              <w:rPr>
                <w:rFonts w:hint="eastAsia" w:ascii="宋体" w:hAnsi="宋体" w:eastAsia="宋体" w:cs="宋体"/>
                <w:sz w:val="21"/>
                <w:szCs w:val="21"/>
              </w:rPr>
              <w:t>14</w:t>
            </w:r>
          </w:p>
        </w:tc>
        <w:tc>
          <w:tcPr>
            <w:tcW w:w="2082" w:type="dxa"/>
            <w:vAlign w:val="center"/>
          </w:tcPr>
          <w:p>
            <w:pPr>
              <w:pStyle w:val="65"/>
              <w:spacing w:line="300" w:lineRule="atLeast"/>
              <w:ind w:firstLineChars="0"/>
              <w:rPr>
                <w:rFonts w:ascii="宋体" w:hAnsi="宋体" w:eastAsia="宋体" w:cs="宋体"/>
                <w:sz w:val="21"/>
                <w:szCs w:val="21"/>
              </w:rPr>
            </w:pPr>
            <w:r>
              <w:rPr>
                <w:rFonts w:hint="eastAsia" w:ascii="宋体" w:hAnsi="宋体" w:eastAsia="宋体" w:cs="宋体"/>
                <w:sz w:val="21"/>
                <w:szCs w:val="21"/>
              </w:rPr>
              <w:t>礼仪</w:t>
            </w:r>
          </w:p>
        </w:tc>
        <w:tc>
          <w:tcPr>
            <w:tcW w:w="5438" w:type="dxa"/>
            <w:vAlign w:val="center"/>
          </w:tcPr>
          <w:p>
            <w:pPr>
              <w:pStyle w:val="65"/>
              <w:spacing w:line="240" w:lineRule="auto"/>
              <w:ind w:firstLineChars="0"/>
              <w:rPr>
                <w:rFonts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公共艺术</w:t>
            </w:r>
            <w:r>
              <w:rPr>
                <w:rFonts w:hint="eastAsia" w:ascii="宋体" w:hAnsi="宋体" w:eastAsia="宋体" w:cs="宋体"/>
                <w:sz w:val="21"/>
                <w:szCs w:val="21"/>
              </w:rPr>
              <w:t>课程标准》开设，并与专业实际和行业发展密切结合。</w:t>
            </w:r>
          </w:p>
        </w:tc>
        <w:tc>
          <w:tcPr>
            <w:tcW w:w="1234" w:type="dxa"/>
            <w:vAlign w:val="center"/>
          </w:tcPr>
          <w:p>
            <w:pPr>
              <w:pStyle w:val="65"/>
              <w:spacing w:line="300" w:lineRule="atLeast"/>
              <w:ind w:firstLineChars="0"/>
              <w:jc w:val="center"/>
              <w:rPr>
                <w:rFonts w:ascii="宋体" w:hAnsi="宋体" w:eastAsia="宋体" w:cs="宋体"/>
                <w:sz w:val="21"/>
                <w:szCs w:val="21"/>
              </w:rPr>
            </w:pPr>
            <w:r>
              <w:rPr>
                <w:rFonts w:hint="eastAsia" w:ascii="宋体" w:hAnsi="宋体" w:eastAsia="宋体" w:cs="宋体"/>
                <w:sz w:val="21"/>
                <w:szCs w:val="21"/>
              </w:rPr>
              <w:t>4</w:t>
            </w:r>
            <w:r>
              <w:rPr>
                <w:rFonts w:ascii="宋体" w:hAnsi="宋体" w:eastAsia="宋体" w:cs="宋体"/>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04" w:type="dxa"/>
            <w:vAlign w:val="center"/>
          </w:tcPr>
          <w:p>
            <w:pPr>
              <w:pStyle w:val="65"/>
              <w:spacing w:line="300" w:lineRule="atLeast"/>
              <w:ind w:firstLineChars="0"/>
              <w:jc w:val="center"/>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p>
        </w:tc>
        <w:tc>
          <w:tcPr>
            <w:tcW w:w="2082" w:type="dxa"/>
            <w:vAlign w:val="center"/>
          </w:tcPr>
          <w:p>
            <w:pPr>
              <w:pStyle w:val="65"/>
              <w:spacing w:line="300" w:lineRule="atLeast"/>
              <w:ind w:firstLineChars="0"/>
              <w:rPr>
                <w:rFonts w:ascii="宋体" w:hAnsi="宋体" w:eastAsia="宋体" w:cs="宋体"/>
                <w:sz w:val="21"/>
                <w:szCs w:val="21"/>
              </w:rPr>
            </w:pPr>
            <w:r>
              <w:rPr>
                <w:rFonts w:ascii="宋体" w:hAnsi="宋体" w:eastAsia="宋体" w:cs="宋体"/>
                <w:sz w:val="21"/>
                <w:szCs w:val="21"/>
              </w:rPr>
              <w:t>书法</w:t>
            </w:r>
          </w:p>
        </w:tc>
        <w:tc>
          <w:tcPr>
            <w:tcW w:w="5438" w:type="dxa"/>
            <w:vAlign w:val="center"/>
          </w:tcPr>
          <w:p>
            <w:pPr>
              <w:pStyle w:val="65"/>
              <w:spacing w:line="240" w:lineRule="auto"/>
              <w:ind w:firstLineChars="0"/>
              <w:rPr>
                <w:rFonts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color w:val="auto"/>
                <w:sz w:val="21"/>
                <w:szCs w:val="21"/>
                <w:lang w:eastAsia="zh-CN"/>
              </w:rPr>
              <w:t>书法</w:t>
            </w:r>
            <w:r>
              <w:rPr>
                <w:rFonts w:hint="eastAsia" w:ascii="宋体" w:hAnsi="宋体" w:eastAsia="宋体" w:cs="宋体"/>
                <w:sz w:val="21"/>
                <w:szCs w:val="21"/>
              </w:rPr>
              <w:t>课程标准》开设，并与专业实际和行业发展密切结合。</w:t>
            </w:r>
          </w:p>
        </w:tc>
        <w:tc>
          <w:tcPr>
            <w:tcW w:w="1234" w:type="dxa"/>
            <w:vAlign w:val="center"/>
          </w:tcPr>
          <w:p>
            <w:pPr>
              <w:pStyle w:val="65"/>
              <w:spacing w:line="300" w:lineRule="atLeast"/>
              <w:ind w:firstLineChars="0"/>
              <w:jc w:val="center"/>
              <w:rPr>
                <w:rFonts w:ascii="宋体" w:hAnsi="宋体" w:eastAsia="宋体" w:cs="宋体"/>
                <w:sz w:val="21"/>
                <w:szCs w:val="21"/>
              </w:rPr>
            </w:pPr>
            <w:r>
              <w:rPr>
                <w:rFonts w:hint="eastAsia" w:ascii="宋体" w:hAnsi="宋体" w:eastAsia="宋体" w:cs="宋体"/>
                <w:sz w:val="21"/>
                <w:szCs w:val="21"/>
              </w:rPr>
              <w:t>4</w:t>
            </w:r>
            <w:r>
              <w:rPr>
                <w:rFonts w:ascii="宋体" w:hAnsi="宋体" w:eastAsia="宋体" w:cs="宋体"/>
                <w:sz w:val="21"/>
                <w:szCs w:val="21"/>
              </w:rPr>
              <w:t>0</w:t>
            </w:r>
          </w:p>
        </w:tc>
      </w:tr>
    </w:tbl>
    <w:p>
      <w:pPr>
        <w:keepNext w:val="0"/>
        <w:keepLines w:val="0"/>
        <w:pageBreakBefore w:val="0"/>
        <w:widowControl w:val="0"/>
        <w:kinsoku/>
        <w:wordWrap/>
        <w:overflowPunct/>
        <w:topLinePunct/>
        <w:autoSpaceDE/>
        <w:autoSpaceDN/>
        <w:bidi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（二）专业技能课及要求</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1</w:t>
      </w:r>
      <w:r>
        <w:rPr>
          <w:rFonts w:ascii="仿宋" w:hAnsi="仿宋" w:cs="仿宋"/>
          <w:szCs w:val="30"/>
        </w:rPr>
        <w:t>.</w:t>
      </w:r>
      <w:r>
        <w:rPr>
          <w:rFonts w:hint="eastAsia" w:ascii="仿宋" w:hAnsi="仿宋" w:cs="仿宋"/>
          <w:szCs w:val="30"/>
        </w:rPr>
        <w:t>影视美术基础</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通过研究造型的基本法则，对造型观念的形成和审美意识的培养起着重要的作用。掌握色彩的基本知识和表现技法。明确色彩构成的基本概念，掌握色彩在构成关系上的科学原理。了解相关色彩组合，变化的基本规律，明确使用色彩的目的性和功能性，为设计打下良好的美术基础。</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2</w:t>
      </w:r>
      <w:r>
        <w:rPr>
          <w:rFonts w:ascii="仿宋" w:hAnsi="仿宋" w:cs="仿宋"/>
          <w:szCs w:val="30"/>
        </w:rPr>
        <w:t>.</w:t>
      </w:r>
      <w:r>
        <w:rPr>
          <w:rFonts w:hint="eastAsia" w:ascii="仿宋" w:hAnsi="仿宋" w:cs="仿宋"/>
          <w:szCs w:val="30"/>
        </w:rPr>
        <w:t>影视艺术概论</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lang w:eastAsia="zh-CN"/>
        </w:rPr>
        <w:t>本课程</w:t>
      </w:r>
      <w:r>
        <w:rPr>
          <w:rFonts w:hint="eastAsia" w:ascii="仿宋" w:hAnsi="仿宋" w:cs="仿宋"/>
          <w:szCs w:val="30"/>
        </w:rPr>
        <w:t>是影视专业学生的必修基础课，它主要讲述影视艺术作为艺术的本体属性、基本概念、发展轨迹、风格流派、创作规律等内容，通过这门课程的学习，学生不仅能够了解影视艺术的一般理论知识和创作过程，而且能够利用这些知识对影视作品进行鉴赏、分析和批评，同时也为学生的影视实践打下理论基础。</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3</w:t>
      </w:r>
      <w:r>
        <w:rPr>
          <w:rFonts w:ascii="仿宋" w:hAnsi="仿宋" w:cs="仿宋"/>
          <w:szCs w:val="30"/>
        </w:rPr>
        <w:t>.</w:t>
      </w:r>
      <w:r>
        <w:rPr>
          <w:rFonts w:hint="eastAsia" w:ascii="仿宋" w:hAnsi="仿宋" w:cs="仿宋"/>
          <w:szCs w:val="30"/>
        </w:rPr>
        <w:t>摄影基础</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全面、系统地阐述了摄影摄像的器材和配件、拍摄曝光、拍摄用光、拍摄构图技术。它是拍摄技术和计算机处理技术相结合的课程，既可以使学生掌握摄影摄像的基本知识，又可以使学生掌握摄影摄像的实践操作技能。</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4</w:t>
      </w:r>
      <w:r>
        <w:rPr>
          <w:rFonts w:ascii="仿宋" w:hAnsi="仿宋" w:cs="仿宋"/>
          <w:szCs w:val="30"/>
        </w:rPr>
        <w:t>.</w:t>
      </w:r>
      <w:r>
        <w:rPr>
          <w:rFonts w:hint="eastAsia" w:ascii="仿宋" w:hAnsi="仿宋" w:cs="仿宋"/>
          <w:szCs w:val="30"/>
        </w:rPr>
        <w:t>图形设计（PS）</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hint="eastAsia" w:ascii="仿宋" w:hAnsi="仿宋" w:cs="仿宋"/>
          <w:szCs w:val="30"/>
        </w:rPr>
      </w:pPr>
      <w:r>
        <w:rPr>
          <w:rFonts w:hint="eastAsia" w:ascii="仿宋" w:hAnsi="仿宋" w:cs="仿宋"/>
          <w:szCs w:val="30"/>
        </w:rPr>
        <w:t>本课程是一门专业必修课程。通过本课程的学习，可使学生具备独立处理图像的能力，达到平面设计师、界面设计师、商业修图师、版式设计师、VI设计师的职业岗位能力要求。</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lang w:val="en-US" w:eastAsia="zh-CN"/>
        </w:rPr>
        <w:t>5</w:t>
      </w:r>
      <w:r>
        <w:rPr>
          <w:rFonts w:ascii="仿宋" w:hAnsi="仿宋" w:cs="仿宋"/>
          <w:szCs w:val="30"/>
        </w:rPr>
        <w:t>.</w:t>
      </w:r>
      <w:r>
        <w:rPr>
          <w:rFonts w:hint="eastAsia" w:ascii="仿宋" w:hAnsi="仿宋" w:cs="仿宋"/>
          <w:szCs w:val="30"/>
        </w:rPr>
        <w:t>视听语言</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语言概念、镜头、构图的概念、焦距和焦点、景别、轴线、场面调度的概念、组成和技巧、电影声音、剪辑的技巧、镜头的组接、运动剪辑及其技巧</w:t>
      </w:r>
      <w:r>
        <w:rPr>
          <w:rFonts w:hint="eastAsia" w:ascii="仿宋" w:hAnsi="仿宋" w:cs="仿宋"/>
          <w:szCs w:val="30"/>
          <w:lang w:eastAsia="zh-CN"/>
        </w:rPr>
        <w:t>，让</w:t>
      </w:r>
      <w:r>
        <w:rPr>
          <w:rFonts w:hint="eastAsia" w:ascii="仿宋" w:hAnsi="仿宋" w:cs="仿宋"/>
          <w:szCs w:val="30"/>
        </w:rPr>
        <w:t>学生了解影视后期，并根据设计要求进行各种镜头调度的方法和各种音乐运用的技巧。</w:t>
      </w:r>
    </w:p>
    <w:p>
      <w:pPr>
        <w:ind w:firstLine="600"/>
        <w:rPr>
          <w:rFonts w:ascii="仿宋" w:hAnsi="仿宋" w:cs="仿宋"/>
          <w:szCs w:val="30"/>
        </w:rPr>
      </w:pPr>
      <w:r>
        <w:rPr>
          <w:rFonts w:hint="eastAsia" w:ascii="仿宋" w:hAnsi="仿宋" w:cs="仿宋"/>
          <w:szCs w:val="30"/>
          <w:lang w:val="en-US" w:eastAsia="zh-CN"/>
        </w:rPr>
        <w:t>6</w:t>
      </w:r>
      <w:r>
        <w:rPr>
          <w:rFonts w:ascii="仿宋" w:hAnsi="仿宋" w:cs="仿宋"/>
          <w:szCs w:val="30"/>
        </w:rPr>
        <w:t>.</w:t>
      </w:r>
      <w:r>
        <w:rPr>
          <w:rFonts w:hint="eastAsia" w:ascii="仿宋" w:hAnsi="仿宋" w:cs="仿宋"/>
          <w:szCs w:val="30"/>
        </w:rPr>
        <w:t>广告策划及赏析</w:t>
      </w:r>
    </w:p>
    <w:p>
      <w:pPr>
        <w:ind w:firstLine="600"/>
        <w:rPr>
          <w:rFonts w:ascii="仿宋" w:hAnsi="仿宋" w:cs="仿宋"/>
          <w:szCs w:val="30"/>
        </w:rPr>
      </w:pPr>
      <w:r>
        <w:rPr>
          <w:rFonts w:hint="eastAsia" w:ascii="仿宋" w:hAnsi="仿宋" w:cs="仿宋"/>
          <w:szCs w:val="30"/>
        </w:rPr>
        <w:t>通过本课程教学使学生了解广告策划的基本原理、程序、内容、方法，掌握广告策划所需要的思维方法和实务操作能力，能熟练地运用各类不同的广告手段模拟策划企业广告活动、公益广告活动及进行策划书撰写。</w:t>
      </w:r>
    </w:p>
    <w:p>
      <w:pPr>
        <w:ind w:firstLine="600"/>
        <w:rPr>
          <w:rFonts w:ascii="仿宋" w:hAnsi="仿宋" w:cs="仿宋"/>
          <w:szCs w:val="30"/>
        </w:rPr>
      </w:pPr>
      <w:r>
        <w:rPr>
          <w:rFonts w:hint="eastAsia" w:ascii="仿宋" w:hAnsi="仿宋" w:cs="仿宋"/>
          <w:szCs w:val="30"/>
          <w:lang w:val="en-US" w:eastAsia="zh-CN"/>
        </w:rPr>
        <w:t>7</w:t>
      </w:r>
      <w:r>
        <w:rPr>
          <w:rFonts w:ascii="仿宋" w:hAnsi="仿宋" w:cs="仿宋"/>
          <w:szCs w:val="30"/>
        </w:rPr>
        <w:t>.</w:t>
      </w:r>
      <w:r>
        <w:rPr>
          <w:rFonts w:hint="eastAsia" w:ascii="仿宋" w:hAnsi="仿宋" w:cs="仿宋"/>
          <w:szCs w:val="30"/>
        </w:rPr>
        <w:t>影片解读（拉片）</w:t>
      </w:r>
    </w:p>
    <w:p>
      <w:pPr>
        <w:ind w:firstLine="600"/>
        <w:rPr>
          <w:rFonts w:ascii="仿宋" w:hAnsi="仿宋" w:cs="仿宋"/>
          <w:szCs w:val="30"/>
        </w:rPr>
      </w:pPr>
      <w:r>
        <w:rPr>
          <w:rFonts w:hint="eastAsia" w:ascii="仿宋" w:hAnsi="仿宋" w:cs="仿宋"/>
          <w:szCs w:val="30"/>
        </w:rPr>
        <w:t>本课程基于大量的影视案例进行“拉片”解读，以影像方式进行分镜头的拆解与分析，并指导学生以文字或图画的方式进行分镜头结构图式的拉片分析，使学生理解并掌握镜头组接及声画结构的技巧，并进一步巩固与加深理解视听语言及影视作品的理论要点与创作理念，以指导未来的影视创作。通过细致地分析作品的每一格画面，来拆解电影背后的“秘密”，了解创作者制作影视作品的基本手法和技巧，理解创作者通过此种方式所传达的价值观念以及美学思想。通过“拉片”这种形式的训练，使学生对于创作为何有更加清楚的理解和认识。</w:t>
      </w:r>
    </w:p>
    <w:p>
      <w:pPr>
        <w:ind w:firstLine="600"/>
        <w:rPr>
          <w:rFonts w:ascii="仿宋" w:hAnsi="仿宋" w:cs="仿宋"/>
          <w:szCs w:val="30"/>
        </w:rPr>
      </w:pPr>
      <w:r>
        <w:rPr>
          <w:rFonts w:hint="eastAsia" w:ascii="仿宋" w:hAnsi="仿宋" w:cs="仿宋"/>
          <w:szCs w:val="30"/>
          <w:lang w:val="en-US" w:eastAsia="zh-CN"/>
        </w:rPr>
        <w:t>8</w:t>
      </w:r>
      <w:r>
        <w:rPr>
          <w:rFonts w:ascii="仿宋" w:hAnsi="仿宋" w:cs="仿宋"/>
          <w:szCs w:val="30"/>
        </w:rPr>
        <w:t>.</w:t>
      </w:r>
      <w:r>
        <w:rPr>
          <w:rFonts w:hint="eastAsia" w:ascii="仿宋" w:hAnsi="仿宋" w:cs="仿宋"/>
          <w:szCs w:val="30"/>
        </w:rPr>
        <w:t>短视频运营</w:t>
      </w:r>
    </w:p>
    <w:p>
      <w:pPr>
        <w:ind w:firstLine="600"/>
        <w:rPr>
          <w:rFonts w:hint="eastAsia" w:ascii="仿宋" w:hAnsi="仿宋" w:cs="仿宋"/>
          <w:szCs w:val="30"/>
        </w:rPr>
      </w:pPr>
      <w:r>
        <w:rPr>
          <w:rFonts w:hint="eastAsia" w:ascii="仿宋" w:hAnsi="仿宋" w:cs="仿宋"/>
          <w:szCs w:val="30"/>
        </w:rPr>
        <w:t>短视频运营作为新兴出现的职业，它属于新媒体运营或者互联网运营体系下的分支，即利用抖音、微视、火山、快手等短视频平台进行产品宣传、推广、企业营销的一系列活动。通过策划品牌相关的优质、高度传播性的视频内容，向客户广泛或者精准推送消息，提高知名度，从而充分利用粉丝经济，达到相应营销目的。</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lang w:val="en-US" w:eastAsia="zh-CN"/>
        </w:rPr>
        <w:t>9</w:t>
      </w:r>
      <w:r>
        <w:rPr>
          <w:rFonts w:ascii="仿宋" w:hAnsi="仿宋" w:cs="仿宋"/>
          <w:szCs w:val="30"/>
        </w:rPr>
        <w:t>.</w:t>
      </w:r>
      <w:r>
        <w:rPr>
          <w:rFonts w:hint="eastAsia" w:ascii="仿宋" w:hAnsi="仿宋" w:cs="仿宋"/>
          <w:szCs w:val="30"/>
        </w:rPr>
        <w:t>PR初级</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本课程是一门专业必修课。通过学习，让学生了解非线性编辑的发展历程，熟悉非线性编辑的硬件与软件平台，熟练使用国际流行的非线性编辑软件。</w:t>
      </w:r>
    </w:p>
    <w:p>
      <w:pPr>
        <w:keepNext w:val="0"/>
        <w:keepLines w:val="0"/>
        <w:pageBreakBefore w:val="0"/>
        <w:widowControl w:val="0"/>
        <w:kinsoku/>
        <w:wordWrap/>
        <w:overflowPunct/>
        <w:topLinePunct/>
        <w:autoSpaceDE/>
        <w:autoSpaceDN/>
        <w:bidi w:val="0"/>
        <w:snapToGrid w:val="0"/>
        <w:spacing w:line="560" w:lineRule="exact"/>
        <w:ind w:left="0" w:leftChars="0" w:firstLine="600" w:firstLineChars="200"/>
        <w:textAlignment w:val="auto"/>
        <w:rPr>
          <w:rFonts w:ascii="仿宋" w:hAnsi="仿宋" w:cs="仿宋"/>
          <w:szCs w:val="30"/>
        </w:rPr>
      </w:pPr>
      <w:r>
        <w:rPr>
          <w:rFonts w:hint="eastAsia" w:ascii="仿宋" w:hAnsi="仿宋" w:cs="仿宋"/>
          <w:szCs w:val="30"/>
          <w:lang w:val="en-US" w:eastAsia="zh-CN"/>
        </w:rPr>
        <w:t>10</w:t>
      </w:r>
      <w:r>
        <w:rPr>
          <w:rFonts w:ascii="仿宋" w:hAnsi="仿宋" w:cs="仿宋"/>
          <w:szCs w:val="30"/>
        </w:rPr>
        <w:t>.</w:t>
      </w:r>
      <w:r>
        <w:rPr>
          <w:rFonts w:hint="eastAsia" w:ascii="仿宋" w:hAnsi="仿宋" w:cs="仿宋"/>
          <w:szCs w:val="30"/>
        </w:rPr>
        <w:t>摄像基础</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本课程是专业必修课。本课程是集摄影器材运用、灯光摄影、人物静物景物拍摄、视频拍摄方法技巧、微电影拍摄于一体的课程，通过前期课程使学生快速掌握如何用运用镜头语言，为本门课程的学习打下基础。课程注重学生掌握逻辑思维、形象思维和直觉思维三种设计思维方法，能运用在实际项目制作中。</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lang w:val="en-US" w:eastAsia="zh-CN"/>
        </w:rPr>
        <w:t>11</w:t>
      </w:r>
      <w:r>
        <w:rPr>
          <w:rFonts w:ascii="仿宋" w:hAnsi="仿宋" w:cs="仿宋"/>
          <w:szCs w:val="30"/>
        </w:rPr>
        <w:t>.</w:t>
      </w:r>
      <w:r>
        <w:rPr>
          <w:rFonts w:hint="eastAsia" w:ascii="仿宋" w:hAnsi="仿宋" w:cs="仿宋"/>
          <w:szCs w:val="30"/>
        </w:rPr>
        <w:t>剧本创作</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仿宋" w:hAnsi="仿宋" w:cs="仿宋"/>
          <w:szCs w:val="30"/>
        </w:rPr>
      </w:pPr>
      <w:r>
        <w:rPr>
          <w:rFonts w:hint="eastAsia" w:ascii="仿宋" w:hAnsi="仿宋" w:cs="仿宋"/>
          <w:szCs w:val="30"/>
        </w:rPr>
        <w:t>本课程是本专业的一门专业群平台课程，学习本课程是在影视制作行业从事创作工作、媒介传播工作的需要。通过本课程的学习，建立影视编导的意识，对媒体创意的开阔思路。</w:t>
      </w:r>
    </w:p>
    <w:p>
      <w:pPr>
        <w:keepNext w:val="0"/>
        <w:keepLines w:val="0"/>
        <w:pageBreakBefore w:val="0"/>
        <w:widowControl w:val="0"/>
        <w:kinsoku/>
        <w:wordWrap/>
        <w:overflowPunct/>
        <w:topLinePunct/>
        <w:autoSpaceDE/>
        <w:autoSpaceDN/>
        <w:bidi w:val="0"/>
        <w:snapToGrid w:val="0"/>
        <w:spacing w:line="560" w:lineRule="exact"/>
        <w:textAlignment w:val="auto"/>
        <w:rPr>
          <w:rFonts w:ascii="仿宋" w:hAnsi="仿宋" w:cs="仿宋"/>
          <w:szCs w:val="30"/>
        </w:rPr>
      </w:pPr>
      <w:r>
        <w:rPr>
          <w:rFonts w:hint="eastAsia" w:ascii="仿宋" w:hAnsi="仿宋" w:cs="仿宋"/>
          <w:szCs w:val="30"/>
          <w:lang w:val="en-US" w:eastAsia="zh-CN"/>
        </w:rPr>
        <w:t>12</w:t>
      </w:r>
      <w:r>
        <w:rPr>
          <w:rFonts w:ascii="仿宋" w:hAnsi="仿宋" w:cs="仿宋"/>
          <w:szCs w:val="30"/>
        </w:rPr>
        <w:t>.</w:t>
      </w:r>
      <w:r>
        <w:rPr>
          <w:rFonts w:hint="eastAsia" w:ascii="仿宋" w:hAnsi="仿宋" w:cs="仿宋"/>
          <w:szCs w:val="30"/>
        </w:rPr>
        <w:t>AE初级</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hint="eastAsia" w:ascii="仿宋" w:hAnsi="仿宋" w:cs="仿宋"/>
          <w:szCs w:val="30"/>
        </w:rPr>
      </w:pPr>
      <w:r>
        <w:rPr>
          <w:rFonts w:hint="eastAsia" w:ascii="仿宋" w:hAnsi="仿宋" w:cs="仿宋"/>
          <w:szCs w:val="30"/>
        </w:rPr>
        <w:t>本课程是一门影视后期栏目包装的专业必修课程，AE是Adobe公司开发的一个视频剪辑及设计软件， 是制作动态影像设计不可或缺的辅助工具，是视频后期合成处理的专业非线性编辑软件。 After Effects应用范围广泛，涵盖影片、电影、广告、多媒体以及网页等，时下最流行的一些电脑游戏，很多都使用它进行合成制作。</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ascii="仿宋" w:hAnsi="仿宋" w:cs="仿宋"/>
          <w:szCs w:val="30"/>
        </w:rPr>
        <w:t>1</w:t>
      </w:r>
      <w:r>
        <w:rPr>
          <w:rFonts w:hint="eastAsia" w:ascii="仿宋" w:hAnsi="仿宋" w:cs="仿宋"/>
          <w:szCs w:val="30"/>
          <w:lang w:val="en-US" w:eastAsia="zh-CN"/>
        </w:rPr>
        <w:t>3</w:t>
      </w:r>
      <w:r>
        <w:rPr>
          <w:rFonts w:ascii="仿宋" w:hAnsi="仿宋" w:cs="仿宋"/>
          <w:szCs w:val="30"/>
        </w:rPr>
        <w:t>.</w:t>
      </w:r>
      <w:r>
        <w:rPr>
          <w:rFonts w:hint="eastAsia" w:ascii="仿宋" w:hAnsi="仿宋" w:cs="仿宋"/>
          <w:szCs w:val="30"/>
        </w:rPr>
        <w:t>PR剪辑艺术</w:t>
      </w:r>
    </w:p>
    <w:p>
      <w:pPr>
        <w:keepNext w:val="0"/>
        <w:keepLines w:val="0"/>
        <w:pageBreakBefore w:val="0"/>
        <w:widowControl w:val="0"/>
        <w:kinsoku/>
        <w:wordWrap/>
        <w:overflowPunct/>
        <w:topLinePunct/>
        <w:autoSpaceDE/>
        <w:autoSpaceDN/>
        <w:bidi w:val="0"/>
        <w:adjustRightInd/>
        <w:snapToGrid w:val="0"/>
        <w:ind w:firstLine="600"/>
        <w:textAlignment w:val="auto"/>
        <w:rPr>
          <w:rFonts w:ascii="仿宋" w:hAnsi="仿宋" w:cs="仿宋"/>
          <w:szCs w:val="30"/>
        </w:rPr>
      </w:pPr>
      <w:r>
        <w:rPr>
          <w:rFonts w:hint="eastAsia" w:ascii="仿宋" w:hAnsi="仿宋" w:cs="仿宋"/>
          <w:szCs w:val="30"/>
        </w:rPr>
        <w:t>本课程是数字媒体专业中应用广泛的一门专业群平台课程，本课程集软件操作、镜头剪辑、视频调色于一体，通过讲授</w:t>
      </w:r>
      <w:r>
        <w:rPr>
          <w:rFonts w:ascii="仿宋" w:hAnsi="仿宋" w:cs="仿宋"/>
          <w:szCs w:val="30"/>
        </w:rPr>
        <w:t>Adobe Premiere Pro</w:t>
      </w:r>
      <w:r>
        <w:rPr>
          <w:rFonts w:hint="eastAsia" w:ascii="仿宋" w:hAnsi="仿宋" w:cs="仿宋"/>
          <w:szCs w:val="30"/>
        </w:rPr>
        <w:t>软件操作、镜头组接的基本规律、色彩理论等专业知识，使学生快速掌影视后期的基本知识和运用能力，为以后的工作打下基础。注重学生掌握逻辑思维、形象思维和直觉思维三种设计思维方法，能运用在实际设计中。</w:t>
      </w:r>
    </w:p>
    <w:p>
      <w:pPr>
        <w:keepNext w:val="0"/>
        <w:keepLines w:val="0"/>
        <w:pageBreakBefore w:val="0"/>
        <w:widowControl w:val="0"/>
        <w:kinsoku/>
        <w:wordWrap/>
        <w:overflowPunct/>
        <w:topLinePunct/>
        <w:autoSpaceDE/>
        <w:autoSpaceDN/>
        <w:bidi w:val="0"/>
        <w:adjustRightInd/>
        <w:snapToGrid w:val="0"/>
        <w:ind w:firstLine="600"/>
        <w:textAlignment w:val="auto"/>
        <w:rPr>
          <w:rFonts w:ascii="仿宋" w:hAnsi="仿宋" w:cs="仿宋"/>
          <w:szCs w:val="30"/>
        </w:rPr>
      </w:pPr>
      <w:r>
        <w:rPr>
          <w:rFonts w:ascii="仿宋" w:hAnsi="仿宋" w:cs="仿宋"/>
          <w:szCs w:val="30"/>
        </w:rPr>
        <w:t>1</w:t>
      </w:r>
      <w:r>
        <w:rPr>
          <w:rFonts w:hint="eastAsia" w:ascii="仿宋" w:hAnsi="仿宋" w:cs="仿宋"/>
          <w:szCs w:val="30"/>
          <w:lang w:val="en-US" w:eastAsia="zh-CN"/>
        </w:rPr>
        <w:t>4</w:t>
      </w:r>
      <w:r>
        <w:rPr>
          <w:rFonts w:ascii="仿宋" w:hAnsi="仿宋" w:cs="仿宋"/>
          <w:szCs w:val="30"/>
        </w:rPr>
        <w:t>.</w:t>
      </w:r>
      <w:r>
        <w:rPr>
          <w:rFonts w:hint="eastAsia" w:ascii="仿宋" w:hAnsi="仿宋" w:cs="仿宋"/>
          <w:szCs w:val="30"/>
        </w:rPr>
        <w:t>摄像项目实战</w:t>
      </w:r>
    </w:p>
    <w:p>
      <w:pPr>
        <w:keepNext w:val="0"/>
        <w:keepLines w:val="0"/>
        <w:pageBreakBefore w:val="0"/>
        <w:widowControl w:val="0"/>
        <w:kinsoku/>
        <w:wordWrap/>
        <w:overflowPunct/>
        <w:topLinePunct/>
        <w:autoSpaceDE/>
        <w:autoSpaceDN/>
        <w:bidi w:val="0"/>
        <w:adjustRightInd/>
        <w:snapToGrid w:val="0"/>
        <w:ind w:firstLine="600"/>
        <w:textAlignment w:val="auto"/>
        <w:rPr>
          <w:rFonts w:ascii="仿宋" w:hAnsi="仿宋" w:cs="仿宋"/>
          <w:szCs w:val="30"/>
        </w:rPr>
      </w:pPr>
      <w:r>
        <w:rPr>
          <w:rFonts w:hint="eastAsia" w:ascii="仿宋" w:hAnsi="仿宋" w:cs="仿宋"/>
          <w:szCs w:val="30"/>
        </w:rPr>
        <w:t>本课程是专业必修课。通过学习摄影摄像、影视包装，结合影视后期制作知识应用After Effects、CINEMA 4D学生能够完成简单的设计与制作。学生进行分专业专攻，根据爱好选择专攻模块，并完成电影,电视剧合成等项目。</w:t>
      </w:r>
    </w:p>
    <w:p>
      <w:pPr>
        <w:keepNext w:val="0"/>
        <w:keepLines w:val="0"/>
        <w:pageBreakBefore w:val="0"/>
        <w:widowControl w:val="0"/>
        <w:kinsoku/>
        <w:wordWrap/>
        <w:overflowPunct/>
        <w:topLinePunct/>
        <w:autoSpaceDE/>
        <w:autoSpaceDN/>
        <w:bidi w:val="0"/>
        <w:adjustRightInd/>
        <w:snapToGrid w:val="0"/>
        <w:ind w:firstLine="600"/>
        <w:textAlignment w:val="auto"/>
        <w:rPr>
          <w:rFonts w:ascii="仿宋" w:hAnsi="仿宋" w:cs="仿宋"/>
          <w:szCs w:val="30"/>
        </w:rPr>
      </w:pPr>
      <w:r>
        <w:rPr>
          <w:rFonts w:ascii="仿宋" w:hAnsi="仿宋" w:cs="仿宋"/>
          <w:szCs w:val="30"/>
        </w:rPr>
        <w:t>1</w:t>
      </w:r>
      <w:r>
        <w:rPr>
          <w:rFonts w:hint="eastAsia" w:ascii="仿宋" w:hAnsi="仿宋" w:cs="仿宋"/>
          <w:szCs w:val="30"/>
          <w:lang w:val="en-US" w:eastAsia="zh-CN"/>
        </w:rPr>
        <w:t>5</w:t>
      </w:r>
      <w:r>
        <w:rPr>
          <w:rFonts w:ascii="仿宋" w:hAnsi="仿宋" w:cs="仿宋"/>
          <w:szCs w:val="30"/>
        </w:rPr>
        <w:t>.</w:t>
      </w:r>
      <w:r>
        <w:rPr>
          <w:rFonts w:hint="eastAsia" w:ascii="仿宋" w:hAnsi="仿宋" w:cs="仿宋"/>
          <w:szCs w:val="30"/>
        </w:rPr>
        <w:t>AE高级（包装方向）</w:t>
      </w:r>
    </w:p>
    <w:p>
      <w:pPr>
        <w:keepNext w:val="0"/>
        <w:keepLines w:val="0"/>
        <w:pageBreakBefore w:val="0"/>
        <w:widowControl w:val="0"/>
        <w:kinsoku/>
        <w:wordWrap/>
        <w:overflowPunct/>
        <w:topLinePunct/>
        <w:autoSpaceDE/>
        <w:autoSpaceDN/>
        <w:bidi w:val="0"/>
        <w:adjustRightInd/>
        <w:snapToGrid w:val="0"/>
        <w:ind w:firstLine="600"/>
        <w:textAlignment w:val="auto"/>
        <w:rPr>
          <w:rFonts w:ascii="仿宋" w:hAnsi="仿宋" w:cs="仿宋"/>
          <w:szCs w:val="30"/>
        </w:rPr>
      </w:pPr>
      <w:r>
        <w:rPr>
          <w:rFonts w:hint="eastAsia" w:ascii="仿宋" w:hAnsi="仿宋" w:cs="仿宋"/>
          <w:szCs w:val="30"/>
        </w:rPr>
        <w:t>本课程是一门操作性和实践性很强的专业必修课程，它主要通过综合性的实践模拟训练，让学生学习电视栏目包装设计制作的内容。通过本课程使学生充分认识掌握实践技能的重要性，提高学生的实践设计操作能力，使学生能够适应现代社会对栏目包装设计人才的要求，满足就业的需要以及可利用前沿技术进行栏目包装设计。</w:t>
      </w:r>
    </w:p>
    <w:p>
      <w:pPr>
        <w:ind w:firstLine="600"/>
        <w:rPr>
          <w:rFonts w:ascii="仿宋" w:hAnsi="仿宋" w:cs="仿宋"/>
          <w:szCs w:val="30"/>
        </w:rPr>
      </w:pPr>
      <w:r>
        <w:rPr>
          <w:rFonts w:hint="eastAsia" w:ascii="仿宋" w:hAnsi="仿宋" w:cs="仿宋"/>
          <w:szCs w:val="30"/>
        </w:rPr>
        <w:t>1</w:t>
      </w:r>
      <w:r>
        <w:rPr>
          <w:rFonts w:hint="eastAsia" w:ascii="仿宋" w:hAnsi="仿宋" w:cs="仿宋"/>
          <w:szCs w:val="30"/>
          <w:lang w:val="en-US" w:eastAsia="zh-CN"/>
        </w:rPr>
        <w:t>6</w:t>
      </w:r>
      <w:r>
        <w:rPr>
          <w:rFonts w:ascii="仿宋" w:hAnsi="仿宋" w:cs="仿宋"/>
          <w:szCs w:val="30"/>
        </w:rPr>
        <w:t>.</w:t>
      </w:r>
      <w:r>
        <w:rPr>
          <w:rFonts w:hint="eastAsia" w:ascii="仿宋" w:hAnsi="仿宋" w:cs="仿宋"/>
          <w:szCs w:val="30"/>
        </w:rPr>
        <w:t>分镜头脚本设计</w:t>
      </w:r>
    </w:p>
    <w:p>
      <w:pPr>
        <w:ind w:firstLine="600"/>
        <w:rPr>
          <w:rFonts w:ascii="仿宋" w:hAnsi="仿宋" w:cs="仿宋"/>
          <w:szCs w:val="30"/>
        </w:rPr>
      </w:pPr>
      <w:r>
        <w:rPr>
          <w:rFonts w:hint="eastAsia" w:ascii="仿宋" w:hAnsi="仿宋" w:cs="仿宋"/>
          <w:szCs w:val="30"/>
        </w:rPr>
        <w:t>分镜头脚本设计是一门专业的核心课程。一部影视作品或者栏包作品的创作及制作的全过程中，分镜头脚本设计就是体现影视作品主题风格、构架故事的逻辑、控制节奏的重要环节。目标是使学生在这一阶段的学习从导演的角度去思考，其判断力是要通过后面一系列实验才能检验并逐步积累经验，并使学生对分镜头脚本制作过程要有全面的了解。</w:t>
      </w:r>
    </w:p>
    <w:p>
      <w:pPr>
        <w:ind w:firstLine="600"/>
        <w:rPr>
          <w:rFonts w:ascii="仿宋" w:hAnsi="仿宋" w:cs="仿宋"/>
          <w:szCs w:val="30"/>
        </w:rPr>
      </w:pPr>
      <w:r>
        <w:rPr>
          <w:rFonts w:hint="eastAsia" w:ascii="仿宋" w:hAnsi="仿宋" w:cs="仿宋"/>
          <w:szCs w:val="30"/>
        </w:rPr>
        <w:t>1</w:t>
      </w:r>
      <w:r>
        <w:rPr>
          <w:rFonts w:hint="eastAsia" w:ascii="仿宋" w:hAnsi="仿宋" w:cs="仿宋"/>
          <w:szCs w:val="30"/>
          <w:lang w:val="en-US" w:eastAsia="zh-CN"/>
        </w:rPr>
        <w:t>7</w:t>
      </w:r>
      <w:r>
        <w:rPr>
          <w:rFonts w:ascii="仿宋" w:hAnsi="仿宋" w:cs="仿宋"/>
          <w:szCs w:val="30"/>
        </w:rPr>
        <w:t>.</w:t>
      </w:r>
      <w:r>
        <w:rPr>
          <w:rFonts w:hint="eastAsia" w:ascii="仿宋" w:hAnsi="仿宋" w:cs="仿宋"/>
          <w:szCs w:val="30"/>
        </w:rPr>
        <w:t>商业剪辑项目实战</w:t>
      </w:r>
    </w:p>
    <w:p>
      <w:pPr>
        <w:ind w:firstLine="600"/>
        <w:rPr>
          <w:rFonts w:ascii="仿宋" w:hAnsi="仿宋" w:cs="仿宋"/>
          <w:szCs w:val="30"/>
        </w:rPr>
      </w:pPr>
      <w:r>
        <w:rPr>
          <w:rFonts w:hint="eastAsia" w:ascii="仿宋" w:hAnsi="仿宋" w:cs="仿宋"/>
          <w:szCs w:val="30"/>
        </w:rPr>
        <w:t>本课程通过各种高端商业性案例提高学生的剪辑技巧和调色水平。</w:t>
      </w:r>
      <w:r>
        <w:rPr>
          <w:rFonts w:hint="eastAsia" w:ascii="仿宋" w:hAnsi="仿宋" w:cs="仿宋"/>
          <w:szCs w:val="30"/>
          <w:lang w:eastAsia="zh-CN"/>
        </w:rPr>
        <w:t>学生将通过</w:t>
      </w:r>
      <w:r>
        <w:rPr>
          <w:rFonts w:hint="eastAsia" w:ascii="仿宋" w:hAnsi="仿宋" w:cs="仿宋"/>
          <w:szCs w:val="30"/>
        </w:rPr>
        <w:t>不同内容形式的片段</w:t>
      </w:r>
      <w:r>
        <w:rPr>
          <w:rFonts w:hint="eastAsia" w:ascii="仿宋" w:hAnsi="仿宋" w:cs="仿宋"/>
          <w:szCs w:val="30"/>
          <w:lang w:eastAsia="zh-CN"/>
        </w:rPr>
        <w:t>学习</w:t>
      </w:r>
      <w:r>
        <w:rPr>
          <w:rFonts w:hint="eastAsia" w:ascii="仿宋" w:hAnsi="仿宋" w:cs="仿宋"/>
          <w:szCs w:val="30"/>
        </w:rPr>
        <w:t>剪辑</w:t>
      </w:r>
      <w:r>
        <w:rPr>
          <w:rFonts w:hint="eastAsia" w:ascii="仿宋" w:hAnsi="仿宋" w:cs="仿宋"/>
          <w:szCs w:val="30"/>
          <w:lang w:eastAsia="zh-CN"/>
        </w:rPr>
        <w:t>的方法与技巧，以及</w:t>
      </w:r>
      <w:r>
        <w:rPr>
          <w:rFonts w:hint="eastAsia" w:ascii="仿宋" w:hAnsi="仿宋" w:cs="仿宋"/>
          <w:szCs w:val="30"/>
        </w:rPr>
        <w:t>影片调色技巧</w:t>
      </w:r>
      <w:r>
        <w:rPr>
          <w:rFonts w:hint="eastAsia" w:ascii="仿宋" w:hAnsi="仿宋" w:cs="仿宋"/>
          <w:szCs w:val="30"/>
          <w:lang w:eastAsia="zh-CN"/>
        </w:rPr>
        <w:t>和</w:t>
      </w:r>
      <w:r>
        <w:rPr>
          <w:rFonts w:hint="eastAsia" w:ascii="仿宋" w:hAnsi="仿宋" w:cs="仿宋"/>
          <w:szCs w:val="30"/>
        </w:rPr>
        <w:t>不同风格的视频调色方案。</w:t>
      </w:r>
    </w:p>
    <w:p>
      <w:pPr>
        <w:ind w:left="0" w:leftChars="0" w:firstLine="0" w:firstLineChars="0"/>
        <w:jc w:val="center"/>
        <w:rPr>
          <w:b/>
          <w:sz w:val="28"/>
          <w:szCs w:val="28"/>
        </w:rPr>
      </w:pPr>
      <w:r>
        <w:rPr>
          <w:rFonts w:hint="eastAsia" w:ascii="宋体" w:hAnsi="宋体" w:eastAsia="宋体" w:cs="宋体"/>
          <w:b/>
          <w:sz w:val="28"/>
          <w:szCs w:val="28"/>
        </w:rPr>
        <w:t>专业课程设置及学时分配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937"/>
        <w:gridCol w:w="6247"/>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09" w:type="dxa"/>
            <w:tcBorders>
              <w:top w:val="single" w:color="auto" w:sz="8" w:space="0"/>
              <w:left w:val="single" w:color="auto" w:sz="8" w:space="0"/>
              <w:bottom w:val="single" w:color="auto" w:sz="8" w:space="0"/>
              <w:right w:val="single" w:color="auto" w:sz="4" w:space="0"/>
            </w:tcBorders>
            <w:vAlign w:val="center"/>
          </w:tcPr>
          <w:p>
            <w:pPr>
              <w:pStyle w:val="65"/>
              <w:spacing w:line="300" w:lineRule="atLeast"/>
              <w:ind w:firstLineChars="0"/>
              <w:jc w:val="center"/>
              <w:rPr>
                <w:rFonts w:hAnsi="黑体" w:eastAsia="黑体"/>
                <w:sz w:val="24"/>
                <w:szCs w:val="24"/>
              </w:rPr>
            </w:pPr>
            <w:r>
              <w:rPr>
                <w:rFonts w:hAnsi="黑体" w:eastAsia="黑体"/>
                <w:sz w:val="24"/>
                <w:szCs w:val="24"/>
              </w:rPr>
              <w:t>序号</w:t>
            </w:r>
          </w:p>
        </w:tc>
        <w:tc>
          <w:tcPr>
            <w:tcW w:w="1937" w:type="dxa"/>
            <w:tcBorders>
              <w:top w:val="single" w:color="auto" w:sz="8" w:space="0"/>
              <w:left w:val="single" w:color="auto" w:sz="4" w:space="0"/>
              <w:bottom w:val="single" w:color="auto" w:sz="8" w:space="0"/>
              <w:right w:val="single" w:color="auto" w:sz="4" w:space="0"/>
            </w:tcBorders>
            <w:vAlign w:val="center"/>
          </w:tcPr>
          <w:p>
            <w:pPr>
              <w:pStyle w:val="65"/>
              <w:spacing w:line="300" w:lineRule="atLeast"/>
              <w:ind w:firstLineChars="0"/>
              <w:jc w:val="center"/>
              <w:rPr>
                <w:rFonts w:hAnsi="黑体" w:eastAsia="黑体"/>
                <w:sz w:val="24"/>
                <w:szCs w:val="24"/>
              </w:rPr>
            </w:pPr>
            <w:r>
              <w:rPr>
                <w:rFonts w:hint="eastAsia" w:hAnsi="黑体" w:eastAsia="黑体"/>
                <w:sz w:val="24"/>
                <w:szCs w:val="24"/>
              </w:rPr>
              <w:t>课程名称</w:t>
            </w:r>
          </w:p>
        </w:tc>
        <w:tc>
          <w:tcPr>
            <w:tcW w:w="6247" w:type="dxa"/>
            <w:tcBorders>
              <w:top w:val="single" w:color="auto" w:sz="8" w:space="0"/>
              <w:left w:val="single" w:color="auto" w:sz="4" w:space="0"/>
              <w:bottom w:val="single" w:color="auto" w:sz="8" w:space="0"/>
              <w:right w:val="single" w:color="auto" w:sz="4" w:space="0"/>
            </w:tcBorders>
            <w:vAlign w:val="center"/>
          </w:tcPr>
          <w:p>
            <w:pPr>
              <w:pStyle w:val="65"/>
              <w:spacing w:line="300" w:lineRule="atLeast"/>
              <w:ind w:firstLineChars="0"/>
              <w:jc w:val="center"/>
              <w:rPr>
                <w:rFonts w:hAnsi="黑体" w:eastAsia="黑体"/>
                <w:sz w:val="24"/>
                <w:szCs w:val="24"/>
              </w:rPr>
            </w:pPr>
            <w:r>
              <w:rPr>
                <w:rFonts w:hint="eastAsia" w:hAnsi="黑体" w:eastAsia="黑体"/>
                <w:sz w:val="24"/>
                <w:szCs w:val="24"/>
              </w:rPr>
              <w:t>主要教学内容和要求</w:t>
            </w:r>
          </w:p>
        </w:tc>
        <w:tc>
          <w:tcPr>
            <w:tcW w:w="766" w:type="dxa"/>
            <w:tcBorders>
              <w:top w:val="single" w:color="auto" w:sz="8" w:space="0"/>
              <w:left w:val="single" w:color="auto" w:sz="4" w:space="0"/>
              <w:bottom w:val="single" w:color="auto" w:sz="8" w:space="0"/>
              <w:right w:val="single" w:color="auto" w:sz="8" w:space="0"/>
            </w:tcBorders>
            <w:vAlign w:val="center"/>
          </w:tcPr>
          <w:p>
            <w:pPr>
              <w:pStyle w:val="65"/>
              <w:spacing w:line="300" w:lineRule="atLeast"/>
              <w:ind w:firstLineChars="0"/>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09" w:type="dxa"/>
            <w:tcBorders>
              <w:top w:val="single" w:color="auto" w:sz="8" w:space="0"/>
              <w:left w:val="single" w:color="auto" w:sz="8" w:space="0"/>
              <w:bottom w:val="single" w:color="auto" w:sz="4" w:space="0"/>
              <w:right w:val="single" w:color="auto" w:sz="4" w:space="0"/>
            </w:tcBorders>
            <w:vAlign w:val="center"/>
          </w:tcPr>
          <w:p>
            <w:pPr>
              <w:pStyle w:val="65"/>
              <w:spacing w:line="300" w:lineRule="atLeast"/>
              <w:ind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37" w:type="dxa"/>
            <w:tcBorders>
              <w:top w:val="single" w:color="auto" w:sz="8" w:space="0"/>
              <w:left w:val="single" w:color="auto" w:sz="4" w:space="0"/>
              <w:bottom w:val="single" w:color="auto" w:sz="4" w:space="0"/>
              <w:right w:val="single" w:color="auto" w:sz="4" w:space="0"/>
            </w:tcBorders>
            <w:vAlign w:val="center"/>
          </w:tcPr>
          <w:p>
            <w:pPr>
              <w:pStyle w:val="65"/>
              <w:adjustRightInd w:val="0"/>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影视美术基础</w:t>
            </w:r>
          </w:p>
        </w:tc>
        <w:tc>
          <w:tcPr>
            <w:tcW w:w="6247" w:type="dxa"/>
            <w:tcBorders>
              <w:top w:val="single" w:color="auto" w:sz="8" w:space="0"/>
              <w:left w:val="single" w:color="auto" w:sz="4" w:space="0"/>
              <w:bottom w:val="single" w:color="auto" w:sz="4" w:space="0"/>
              <w:right w:val="single" w:color="auto" w:sz="4" w:space="0"/>
            </w:tcBorders>
            <w:vAlign w:val="center"/>
          </w:tcPr>
          <w:p>
            <w:pPr>
              <w:adjustRightIn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通过课程单元的训练，学生能够熟练掌握动漫素描的技能，掌握几何形体的明暗画法，掌握静物结构的基本方法，掌握人物的画法以及速写的画法。</w:t>
            </w:r>
          </w:p>
        </w:tc>
        <w:tc>
          <w:tcPr>
            <w:tcW w:w="766" w:type="dxa"/>
            <w:tcBorders>
              <w:top w:val="single" w:color="auto" w:sz="8" w:space="0"/>
              <w:left w:val="single" w:color="auto" w:sz="4" w:space="0"/>
              <w:bottom w:val="single" w:color="auto" w:sz="4"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09" w:type="dxa"/>
            <w:tcBorders>
              <w:top w:val="single" w:color="auto" w:sz="8" w:space="0"/>
              <w:left w:val="single" w:color="auto" w:sz="8" w:space="0"/>
              <w:bottom w:val="single" w:color="auto" w:sz="8" w:space="0"/>
              <w:right w:val="single" w:color="auto" w:sz="4" w:space="0"/>
            </w:tcBorders>
            <w:vAlign w:val="center"/>
          </w:tcPr>
          <w:p>
            <w:pPr>
              <w:pStyle w:val="65"/>
              <w:spacing w:line="300" w:lineRule="atLeast"/>
              <w:ind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37" w:type="dxa"/>
            <w:tcBorders>
              <w:top w:val="single" w:color="auto" w:sz="8" w:space="0"/>
              <w:left w:val="single" w:color="auto" w:sz="4" w:space="0"/>
              <w:bottom w:val="single" w:color="auto" w:sz="8" w:space="0"/>
              <w:right w:val="single" w:color="auto" w:sz="4" w:space="0"/>
            </w:tcBorders>
            <w:vAlign w:val="center"/>
          </w:tcPr>
          <w:p>
            <w:pPr>
              <w:pStyle w:val="65"/>
              <w:adjustRightInd w:val="0"/>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影视艺术概论</w:t>
            </w:r>
          </w:p>
        </w:tc>
        <w:tc>
          <w:tcPr>
            <w:tcW w:w="6247" w:type="dxa"/>
            <w:tcBorders>
              <w:top w:val="single" w:color="auto" w:sz="8" w:space="0"/>
              <w:left w:val="single" w:color="auto" w:sz="4" w:space="0"/>
              <w:bottom w:val="single" w:color="auto" w:sz="8" w:space="0"/>
              <w:right w:val="single" w:color="auto" w:sz="4" w:space="0"/>
            </w:tcBorders>
            <w:vAlign w:val="center"/>
          </w:tcPr>
          <w:p>
            <w:pPr>
              <w:adjustRightInd w:val="0"/>
              <w:spacing w:line="240" w:lineRule="auto"/>
              <w:ind w:firstLine="0" w:firstLineChars="0"/>
              <w:jc w:val="both"/>
              <w:rPr>
                <w:rFonts w:hint="eastAsia" w:ascii="宋体" w:hAnsi="宋体" w:eastAsia="宋体" w:cs="宋体"/>
                <w:snapToGrid/>
                <w:sz w:val="21"/>
                <w:szCs w:val="21"/>
              </w:rPr>
            </w:pPr>
            <w:r>
              <w:rPr>
                <w:rFonts w:hint="eastAsia" w:ascii="宋体" w:hAnsi="宋体" w:eastAsia="宋体" w:cs="宋体"/>
                <w:sz w:val="21"/>
                <w:szCs w:val="21"/>
              </w:rPr>
              <w:t>掌握影视艺术的一般理论知识。</w:t>
            </w:r>
          </w:p>
          <w:p>
            <w:pPr>
              <w:adjustRightIn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掌握影视艺术的创作规律。</w:t>
            </w:r>
          </w:p>
          <w:p>
            <w:pPr>
              <w:adjustRightIn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能够使用所学理论对影视文本进行鉴赏批评。</w:t>
            </w:r>
          </w:p>
        </w:tc>
        <w:tc>
          <w:tcPr>
            <w:tcW w:w="766" w:type="dxa"/>
            <w:tcBorders>
              <w:top w:val="single" w:color="auto" w:sz="8" w:space="0"/>
              <w:left w:val="single" w:color="auto" w:sz="4" w:space="0"/>
              <w:bottom w:val="single" w:color="auto" w:sz="8"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9" w:type="dxa"/>
            <w:tcBorders>
              <w:top w:val="single" w:color="auto" w:sz="8" w:space="0"/>
              <w:left w:val="single" w:color="auto" w:sz="8" w:space="0"/>
              <w:bottom w:val="single" w:color="auto" w:sz="8" w:space="0"/>
              <w:right w:val="single" w:color="auto" w:sz="4" w:space="0"/>
            </w:tcBorders>
            <w:vAlign w:val="center"/>
          </w:tcPr>
          <w:p>
            <w:pPr>
              <w:pStyle w:val="65"/>
              <w:spacing w:line="300" w:lineRule="atLeast"/>
              <w:ind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37" w:type="dxa"/>
            <w:tcBorders>
              <w:top w:val="single" w:color="auto" w:sz="8" w:space="0"/>
              <w:left w:val="single" w:color="auto" w:sz="4" w:space="0"/>
              <w:bottom w:val="single" w:color="auto" w:sz="8" w:space="0"/>
              <w:right w:val="single" w:color="auto" w:sz="4" w:space="0"/>
            </w:tcBorders>
            <w:vAlign w:val="center"/>
          </w:tcPr>
          <w:p>
            <w:pPr>
              <w:pStyle w:val="65"/>
              <w:adjustRightInd w:val="0"/>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摄影基础</w:t>
            </w:r>
          </w:p>
        </w:tc>
        <w:tc>
          <w:tcPr>
            <w:tcW w:w="6247" w:type="dxa"/>
            <w:tcBorders>
              <w:top w:val="single" w:color="auto" w:sz="8" w:space="0"/>
              <w:left w:val="single" w:color="auto" w:sz="4" w:space="0"/>
              <w:bottom w:val="single" w:color="auto" w:sz="8" w:space="0"/>
              <w:right w:val="single" w:color="auto" w:sz="4" w:space="0"/>
            </w:tcBorders>
            <w:vAlign w:val="center"/>
          </w:tcPr>
          <w:p>
            <w:pPr>
              <w:adjustRightIn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系统地了解摄影器材和配件基本知识；掌握摄影的基本知识和基本操作；掌握各种专题摄影的基本知识和基本操作。</w:t>
            </w:r>
          </w:p>
        </w:tc>
        <w:tc>
          <w:tcPr>
            <w:tcW w:w="766" w:type="dxa"/>
            <w:tcBorders>
              <w:top w:val="single" w:color="auto" w:sz="8" w:space="0"/>
              <w:left w:val="single" w:color="auto" w:sz="4" w:space="0"/>
              <w:bottom w:val="single" w:color="auto" w:sz="8"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9" w:type="dxa"/>
            <w:tcBorders>
              <w:top w:val="single" w:color="auto" w:sz="8" w:space="0"/>
              <w:left w:val="single" w:color="auto" w:sz="8" w:space="0"/>
              <w:bottom w:val="single" w:color="auto" w:sz="4" w:space="0"/>
              <w:right w:val="single" w:color="auto" w:sz="4" w:space="0"/>
            </w:tcBorders>
            <w:vAlign w:val="center"/>
          </w:tcPr>
          <w:p>
            <w:pPr>
              <w:pStyle w:val="65"/>
              <w:spacing w:line="300" w:lineRule="atLeast"/>
              <w:ind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937" w:type="dxa"/>
            <w:tcBorders>
              <w:top w:val="single" w:color="auto" w:sz="8" w:space="0"/>
              <w:left w:val="single" w:color="auto" w:sz="4" w:space="0"/>
              <w:bottom w:val="single" w:color="auto" w:sz="4" w:space="0"/>
              <w:right w:val="single" w:color="auto" w:sz="4" w:space="0"/>
            </w:tcBorders>
            <w:vAlign w:val="center"/>
          </w:tcPr>
          <w:p>
            <w:pPr>
              <w:pStyle w:val="65"/>
              <w:adjustRightInd w:val="0"/>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图形设计（PS）</w:t>
            </w:r>
          </w:p>
        </w:tc>
        <w:tc>
          <w:tcPr>
            <w:tcW w:w="6247" w:type="dxa"/>
            <w:tcBorders>
              <w:top w:val="single" w:color="auto" w:sz="8" w:space="0"/>
              <w:left w:val="single" w:color="auto" w:sz="4" w:space="0"/>
              <w:bottom w:val="single" w:color="auto" w:sz="4" w:space="0"/>
              <w:right w:val="single" w:color="auto" w:sz="4" w:space="0"/>
            </w:tcBorders>
            <w:vAlign w:val="center"/>
          </w:tcPr>
          <w:p>
            <w:pPr>
              <w:adjustRightIn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通过学习，学会logo设计、栏目包装定版动画、版式设计。</w:t>
            </w:r>
          </w:p>
        </w:tc>
        <w:tc>
          <w:tcPr>
            <w:tcW w:w="766" w:type="dxa"/>
            <w:tcBorders>
              <w:top w:val="single" w:color="auto" w:sz="8" w:space="0"/>
              <w:left w:val="single" w:color="auto" w:sz="4" w:space="0"/>
              <w:bottom w:val="single" w:color="auto" w:sz="4"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9" w:type="dxa"/>
            <w:tcBorders>
              <w:top w:val="single" w:color="auto" w:sz="8" w:space="0"/>
              <w:left w:val="single" w:color="auto" w:sz="8" w:space="0"/>
              <w:bottom w:val="single" w:color="auto" w:sz="4" w:space="0"/>
              <w:right w:val="single" w:color="auto" w:sz="4" w:space="0"/>
            </w:tcBorders>
            <w:vAlign w:val="center"/>
          </w:tcPr>
          <w:p>
            <w:pPr>
              <w:pStyle w:val="65"/>
              <w:spacing w:line="300" w:lineRule="atLeast"/>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937" w:type="dxa"/>
            <w:tcBorders>
              <w:top w:val="single" w:color="auto" w:sz="8" w:space="0"/>
              <w:left w:val="single" w:color="auto" w:sz="4" w:space="0"/>
              <w:bottom w:val="single" w:color="auto" w:sz="4" w:space="0"/>
              <w:right w:val="single" w:color="auto" w:sz="4" w:space="0"/>
            </w:tcBorders>
            <w:vAlign w:val="center"/>
          </w:tcPr>
          <w:p>
            <w:pPr>
              <w:pStyle w:val="65"/>
              <w:adjustRightInd w:val="0"/>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视听语言</w:t>
            </w:r>
          </w:p>
        </w:tc>
        <w:tc>
          <w:tcPr>
            <w:tcW w:w="6247" w:type="dxa"/>
            <w:tcBorders>
              <w:top w:val="single" w:color="auto" w:sz="8" w:space="0"/>
              <w:left w:val="single" w:color="auto" w:sz="4" w:space="0"/>
              <w:bottom w:val="single" w:color="auto" w:sz="4" w:space="0"/>
              <w:right w:val="single" w:color="auto" w:sz="4" w:space="0"/>
            </w:tcBorders>
            <w:vAlign w:val="center"/>
          </w:tcPr>
          <w:p>
            <w:pPr>
              <w:adjustRightIn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通过学习，使学生了解影视后期，并根据设计要求进行各种镜头调度的方法和各种音乐运用的技巧。</w:t>
            </w:r>
          </w:p>
        </w:tc>
        <w:tc>
          <w:tcPr>
            <w:tcW w:w="766" w:type="dxa"/>
            <w:tcBorders>
              <w:top w:val="single" w:color="auto" w:sz="8" w:space="0"/>
              <w:left w:val="single" w:color="auto" w:sz="4" w:space="0"/>
              <w:bottom w:val="single" w:color="auto" w:sz="4"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09" w:type="dxa"/>
            <w:tcBorders>
              <w:top w:val="single" w:color="auto" w:sz="8" w:space="0"/>
              <w:left w:val="single" w:color="auto" w:sz="8" w:space="0"/>
              <w:bottom w:val="single" w:color="auto" w:sz="8" w:space="0"/>
              <w:right w:val="single" w:color="auto" w:sz="4" w:space="0"/>
            </w:tcBorders>
            <w:vAlign w:val="center"/>
          </w:tcPr>
          <w:p>
            <w:pPr>
              <w:pStyle w:val="65"/>
              <w:spacing w:line="300" w:lineRule="atLeast"/>
              <w:ind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937" w:type="dxa"/>
            <w:tcBorders>
              <w:top w:val="single" w:color="auto" w:sz="8" w:space="0"/>
              <w:left w:val="single" w:color="auto" w:sz="4" w:space="0"/>
              <w:bottom w:val="single" w:color="auto" w:sz="8" w:space="0"/>
              <w:right w:val="single" w:color="auto" w:sz="4" w:space="0"/>
            </w:tcBorders>
            <w:vAlign w:val="center"/>
          </w:tcPr>
          <w:p>
            <w:pPr>
              <w:pStyle w:val="65"/>
              <w:adjustRightInd w:val="0"/>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广告策划及赏析</w:t>
            </w:r>
          </w:p>
        </w:tc>
        <w:tc>
          <w:tcPr>
            <w:tcW w:w="6247" w:type="dxa"/>
            <w:tcBorders>
              <w:top w:val="single" w:color="auto" w:sz="8" w:space="0"/>
              <w:left w:val="single" w:color="auto" w:sz="4" w:space="0"/>
              <w:bottom w:val="single" w:color="auto" w:sz="8" w:space="0"/>
              <w:right w:val="single" w:color="auto" w:sz="4" w:space="0"/>
            </w:tcBorders>
            <w:vAlign w:val="center"/>
          </w:tcPr>
          <w:p>
            <w:pPr>
              <w:adjustRightIn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掌握广告策划的基本原理、程序、内容、方法；掌握广告策划的思维模式和实务操作流程；熟悉企业广告策划、公益广告策划的基本规律；具备撰写规范策划书的能力；模拟广告公司策划与创意、设计与制作能力。</w:t>
            </w:r>
          </w:p>
        </w:tc>
        <w:tc>
          <w:tcPr>
            <w:tcW w:w="766" w:type="dxa"/>
            <w:tcBorders>
              <w:top w:val="single" w:color="auto" w:sz="8" w:space="0"/>
              <w:left w:val="single" w:color="auto" w:sz="4" w:space="0"/>
              <w:bottom w:val="single" w:color="auto" w:sz="8"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09" w:type="dxa"/>
            <w:tcBorders>
              <w:top w:val="single" w:color="auto" w:sz="8" w:space="0"/>
              <w:left w:val="single" w:color="auto" w:sz="8" w:space="0"/>
              <w:bottom w:val="single" w:color="auto" w:sz="4" w:space="0"/>
              <w:right w:val="single" w:color="auto" w:sz="4" w:space="0"/>
            </w:tcBorders>
            <w:vAlign w:val="center"/>
          </w:tcPr>
          <w:p>
            <w:pPr>
              <w:pStyle w:val="65"/>
              <w:spacing w:line="300" w:lineRule="atLeast"/>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937" w:type="dxa"/>
            <w:tcBorders>
              <w:top w:val="single" w:color="auto" w:sz="4" w:space="0"/>
              <w:left w:val="single" w:color="auto" w:sz="4" w:space="0"/>
              <w:bottom w:val="single" w:color="auto" w:sz="4" w:space="0"/>
              <w:right w:val="single" w:color="auto" w:sz="4" w:space="0"/>
            </w:tcBorders>
            <w:vAlign w:val="center"/>
          </w:tcPr>
          <w:p>
            <w:pPr>
              <w:pStyle w:val="65"/>
              <w:ind w:firstLineChars="0"/>
              <w:jc w:val="both"/>
              <w:rPr>
                <w:rFonts w:hint="eastAsia" w:ascii="宋体" w:hAnsi="宋体" w:eastAsia="宋体" w:cs="宋体"/>
                <w:sz w:val="21"/>
                <w:szCs w:val="21"/>
              </w:rPr>
            </w:pPr>
            <w:r>
              <w:rPr>
                <w:rFonts w:hint="eastAsia" w:ascii="宋体" w:hAnsi="宋体" w:eastAsia="宋体" w:cs="宋体"/>
                <w:sz w:val="21"/>
                <w:szCs w:val="21"/>
              </w:rPr>
              <w:t>影片解读（拉片）</w:t>
            </w:r>
          </w:p>
        </w:tc>
        <w:tc>
          <w:tcPr>
            <w:tcW w:w="6247" w:type="dxa"/>
            <w:tcBorders>
              <w:top w:val="single" w:color="auto" w:sz="4" w:space="0"/>
              <w:left w:val="single" w:color="auto" w:sz="4" w:space="0"/>
              <w:bottom w:val="single" w:color="auto" w:sz="4" w:space="0"/>
              <w:right w:val="single" w:color="auto" w:sz="4" w:space="0"/>
            </w:tcBorders>
            <w:vAlign w:val="center"/>
          </w:tcPr>
          <w:p>
            <w:pPr>
              <w:pStyle w:val="65"/>
              <w:ind w:firstLineChars="0"/>
              <w:jc w:val="both"/>
              <w:rPr>
                <w:rFonts w:hint="eastAsia" w:ascii="宋体" w:hAnsi="宋体" w:eastAsia="宋体" w:cs="宋体"/>
                <w:spacing w:val="-4"/>
                <w:sz w:val="21"/>
                <w:szCs w:val="21"/>
              </w:rPr>
            </w:pPr>
            <w:r>
              <w:rPr>
                <w:rFonts w:hint="eastAsia" w:ascii="宋体" w:hAnsi="宋体" w:eastAsia="宋体" w:cs="宋体"/>
                <w:sz w:val="21"/>
                <w:szCs w:val="21"/>
              </w:rPr>
              <w:t>让学生深入掌握影视作品的创作技巧和方法，通过细致拆解影视作品的每一幅画面，每个场景的设计与表现技巧，来了解和学习创作者在作品中运用了何种手法来表现人物与剧情，学生通过本课程的学习对于下一步的创作有更好地体会与更强地实操性。</w:t>
            </w:r>
          </w:p>
        </w:tc>
        <w:tc>
          <w:tcPr>
            <w:tcW w:w="766" w:type="dxa"/>
            <w:tcBorders>
              <w:top w:val="single" w:color="auto" w:sz="4" w:space="0"/>
              <w:left w:val="single" w:color="auto" w:sz="4" w:space="0"/>
              <w:bottom w:val="single" w:color="auto" w:sz="4"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09" w:type="dxa"/>
            <w:tcBorders>
              <w:top w:val="single" w:color="auto" w:sz="4" w:space="0"/>
              <w:left w:val="single" w:color="auto" w:sz="8" w:space="0"/>
              <w:bottom w:val="single" w:color="auto" w:sz="4" w:space="0"/>
              <w:right w:val="single" w:color="auto" w:sz="4" w:space="0"/>
            </w:tcBorders>
            <w:vAlign w:val="center"/>
          </w:tcPr>
          <w:p>
            <w:pPr>
              <w:pStyle w:val="65"/>
              <w:spacing w:line="300" w:lineRule="atLeast"/>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937" w:type="dxa"/>
            <w:tcBorders>
              <w:top w:val="single" w:color="auto" w:sz="4" w:space="0"/>
              <w:left w:val="single" w:color="auto" w:sz="4" w:space="0"/>
              <w:bottom w:val="single" w:color="auto" w:sz="4" w:space="0"/>
              <w:right w:val="single" w:color="auto" w:sz="4" w:space="0"/>
            </w:tcBorders>
            <w:vAlign w:val="center"/>
          </w:tcPr>
          <w:p>
            <w:pPr>
              <w:pStyle w:val="65"/>
              <w:ind w:firstLineChars="0"/>
              <w:jc w:val="both"/>
              <w:rPr>
                <w:rFonts w:hint="eastAsia" w:ascii="宋体" w:hAnsi="宋体" w:eastAsia="宋体" w:cs="宋体"/>
                <w:sz w:val="21"/>
                <w:szCs w:val="21"/>
              </w:rPr>
            </w:pPr>
            <w:r>
              <w:rPr>
                <w:rFonts w:hint="eastAsia" w:ascii="宋体" w:hAnsi="宋体" w:eastAsia="宋体" w:cs="宋体"/>
                <w:sz w:val="21"/>
                <w:szCs w:val="21"/>
              </w:rPr>
              <w:t>短视频运营</w:t>
            </w:r>
          </w:p>
        </w:tc>
        <w:tc>
          <w:tcPr>
            <w:tcW w:w="6247" w:type="dxa"/>
            <w:tcBorders>
              <w:top w:val="single" w:color="auto" w:sz="4" w:space="0"/>
              <w:left w:val="single" w:color="auto" w:sz="4" w:space="0"/>
              <w:bottom w:val="single" w:color="auto" w:sz="4" w:space="0"/>
              <w:right w:val="single" w:color="auto" w:sz="4" w:space="0"/>
            </w:tcBorders>
            <w:vAlign w:val="center"/>
          </w:tcPr>
          <w:p>
            <w:pPr>
              <w:pStyle w:val="65"/>
              <w:ind w:firstLineChars="0"/>
              <w:jc w:val="both"/>
              <w:rPr>
                <w:rFonts w:hint="eastAsia" w:ascii="宋体" w:hAnsi="宋体" w:eastAsia="宋体" w:cs="宋体"/>
                <w:sz w:val="21"/>
                <w:szCs w:val="21"/>
              </w:rPr>
            </w:pPr>
            <w:r>
              <w:rPr>
                <w:rFonts w:hint="eastAsia" w:ascii="宋体" w:hAnsi="宋体" w:eastAsia="宋体" w:cs="宋体"/>
                <w:color w:val="000000"/>
                <w:sz w:val="21"/>
                <w:szCs w:val="21"/>
              </w:rPr>
              <w:t>能够准确了解大数据时代短视频及直播的行业运行规律，兼具一定的策划、运营短视频及直播的能力，并熟练掌握短视频及直播的创作技能，发挥短视频的工具性作用结合各行业、各专业需求创造，创新出形式新颖、思想健康、功能多样的优质新媒体影像作品，并应用于生活与工作的各个领域。</w:t>
            </w:r>
          </w:p>
        </w:tc>
        <w:tc>
          <w:tcPr>
            <w:tcW w:w="766" w:type="dxa"/>
            <w:tcBorders>
              <w:top w:val="single" w:color="auto" w:sz="4" w:space="0"/>
              <w:left w:val="single" w:color="auto" w:sz="4" w:space="0"/>
              <w:bottom w:val="single" w:color="auto" w:sz="4"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09" w:type="dxa"/>
            <w:tcBorders>
              <w:top w:val="single" w:color="auto" w:sz="4" w:space="0"/>
              <w:left w:val="single" w:color="auto" w:sz="8" w:space="0"/>
              <w:bottom w:val="single" w:color="auto" w:sz="4" w:space="0"/>
              <w:right w:val="single" w:color="auto" w:sz="4" w:space="0"/>
            </w:tcBorders>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kern w:val="2"/>
                <w:position w:val="10"/>
                <w:sz w:val="21"/>
                <w:szCs w:val="21"/>
                <w:lang w:val="en-US" w:eastAsia="zh-CN" w:bidi="ar-SA"/>
              </w:rPr>
            </w:pPr>
            <w:bookmarkStart w:id="2" w:name="_Toc102800886"/>
            <w:r>
              <w:rPr>
                <w:rFonts w:hint="eastAsia" w:ascii="宋体" w:hAnsi="宋体" w:eastAsia="宋体" w:cs="宋体"/>
                <w:snapToGrid w:val="0"/>
                <w:kern w:val="2"/>
                <w:position w:val="10"/>
                <w:sz w:val="21"/>
                <w:szCs w:val="21"/>
                <w:lang w:val="en-US" w:eastAsia="zh-CN" w:bidi="ar-SA"/>
              </w:rPr>
              <w:t>9</w:t>
            </w:r>
          </w:p>
        </w:tc>
        <w:tc>
          <w:tcPr>
            <w:tcW w:w="1937" w:type="dxa"/>
            <w:tcBorders>
              <w:top w:val="single" w:color="auto" w:sz="4" w:space="0"/>
              <w:left w:val="single" w:color="auto" w:sz="4" w:space="0"/>
              <w:bottom w:val="single" w:color="auto" w:sz="8" w:space="0"/>
              <w:right w:val="single" w:color="auto" w:sz="4" w:space="0"/>
            </w:tcBorders>
            <w:vAlign w:val="center"/>
          </w:tcPr>
          <w:p>
            <w:pPr>
              <w:pStyle w:val="65"/>
              <w:adjustRightInd w:val="0"/>
              <w:spacing w:line="240" w:lineRule="auto"/>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PR初级</w:t>
            </w:r>
          </w:p>
        </w:tc>
        <w:tc>
          <w:tcPr>
            <w:tcW w:w="6247" w:type="dxa"/>
            <w:tcBorders>
              <w:top w:val="single" w:color="auto" w:sz="4" w:space="0"/>
              <w:left w:val="single" w:color="auto" w:sz="4" w:space="0"/>
              <w:bottom w:val="single" w:color="auto" w:sz="8" w:space="0"/>
              <w:right w:val="single" w:color="auto" w:sz="4" w:space="0"/>
            </w:tcBorders>
            <w:vAlign w:val="center"/>
          </w:tcPr>
          <w:p>
            <w:pPr>
              <w:adjustRightInd w:val="0"/>
              <w:spacing w:line="240" w:lineRule="auto"/>
              <w:ind w:firstLine="0" w:firstLineChars="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z w:val="21"/>
                <w:szCs w:val="21"/>
              </w:rPr>
              <w:t>初识了解Premiere和基本操作；掌握Premiere影视剪辑技术；掌握视频转场效果；掌握视频特效的应用技巧；掌握字幕、字幕特效与运动设置的方法；掌握加入音频效果的方法；掌握文件输出的方法。</w:t>
            </w:r>
          </w:p>
        </w:tc>
        <w:tc>
          <w:tcPr>
            <w:tcW w:w="766" w:type="dxa"/>
            <w:tcBorders>
              <w:top w:val="single" w:color="auto" w:sz="4" w:space="0"/>
              <w:left w:val="single" w:color="auto" w:sz="4" w:space="0"/>
              <w:bottom w:val="single" w:color="auto" w:sz="8" w:space="0"/>
              <w:right w:val="single" w:color="auto" w:sz="8" w:space="0"/>
            </w:tcBorders>
            <w:vAlign w:val="center"/>
          </w:tcPr>
          <w:p>
            <w:pPr>
              <w:widowControl/>
              <w:topLinePunct w:val="0"/>
              <w:snapToGrid/>
              <w:spacing w:line="240" w:lineRule="auto"/>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120</w:t>
            </w:r>
          </w:p>
        </w:tc>
      </w:tr>
    </w:tbl>
    <w:p>
      <w:pPr>
        <w:spacing w:line="480" w:lineRule="exact"/>
        <w:ind w:firstLine="560" w:firstLineChars="200"/>
        <w:jc w:val="center"/>
        <w:rPr>
          <w:rFonts w:hint="eastAsia" w:ascii="宋体" w:hAnsi="宋体" w:eastAsia="宋体" w:cs="宋体"/>
          <w:sz w:val="28"/>
          <w:szCs w:val="28"/>
        </w:rPr>
      </w:pPr>
      <w:r>
        <w:rPr>
          <w:rFonts w:hint="eastAsia" w:ascii="宋体" w:hAnsi="宋体" w:eastAsia="宋体" w:cs="宋体"/>
          <w:b/>
          <w:sz w:val="28"/>
          <w:szCs w:val="28"/>
          <w:lang w:val="en-US" w:eastAsia="zh-CN"/>
        </w:rPr>
        <w:t>核心</w:t>
      </w:r>
      <w:r>
        <w:rPr>
          <w:rFonts w:hint="eastAsia" w:ascii="宋体" w:hAnsi="宋体" w:eastAsia="宋体" w:cs="宋体"/>
          <w:b/>
          <w:sz w:val="28"/>
          <w:szCs w:val="28"/>
        </w:rPr>
        <w:t>专业课程设置及学时分配</w:t>
      </w:r>
    </w:p>
    <w:tbl>
      <w:tblPr>
        <w:tblStyle w:val="22"/>
        <w:tblW w:w="9758" w:type="dxa"/>
        <w:jc w:val="center"/>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179"/>
        <w:gridCol w:w="5503"/>
        <w:gridCol w:w="1260"/>
      </w:tblGrid>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pStyle w:val="65"/>
              <w:spacing w:line="300" w:lineRule="atLeast"/>
              <w:ind w:left="0" w:leftChars="0" w:firstLine="0" w:firstLineChars="0"/>
              <w:jc w:val="center"/>
              <w:rPr>
                <w:rFonts w:hAnsi="黑体" w:eastAsia="黑体"/>
                <w:sz w:val="24"/>
                <w:szCs w:val="24"/>
              </w:rPr>
            </w:pPr>
            <w:r>
              <w:rPr>
                <w:rFonts w:hAnsi="黑体" w:eastAsia="黑体"/>
                <w:sz w:val="24"/>
                <w:szCs w:val="24"/>
              </w:rPr>
              <w:t>序号</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spacing w:line="300" w:lineRule="atLeast"/>
              <w:ind w:left="0" w:leftChars="0" w:firstLine="0" w:firstLineChars="0"/>
              <w:jc w:val="center"/>
              <w:rPr>
                <w:rFonts w:hAnsi="黑体" w:eastAsia="黑体"/>
                <w:sz w:val="24"/>
                <w:szCs w:val="24"/>
              </w:rPr>
            </w:pPr>
            <w:r>
              <w:rPr>
                <w:rFonts w:hAnsi="黑体" w:eastAsia="黑体"/>
                <w:sz w:val="24"/>
                <w:szCs w:val="24"/>
              </w:rPr>
              <w:t>课程名称</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pStyle w:val="65"/>
              <w:spacing w:line="300" w:lineRule="atLeast"/>
              <w:ind w:left="0" w:leftChars="0" w:firstLine="0" w:firstLineChars="0"/>
              <w:jc w:val="center"/>
              <w:rPr>
                <w:rFonts w:hAnsi="黑体" w:eastAsia="黑体"/>
                <w:sz w:val="24"/>
                <w:szCs w:val="24"/>
              </w:rPr>
            </w:pPr>
            <w:r>
              <w:rPr>
                <w:rFonts w:hAnsi="黑体" w:eastAsia="黑体"/>
                <w:sz w:val="24"/>
                <w:szCs w:val="24"/>
              </w:rPr>
              <w:t>主要教学内容和要求</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pStyle w:val="65"/>
              <w:spacing w:line="300" w:lineRule="atLeast"/>
              <w:ind w:left="0" w:leftChars="0" w:firstLine="0" w:firstLineChars="0"/>
              <w:jc w:val="center"/>
              <w:rPr>
                <w:rFonts w:hAnsi="黑体" w:eastAsia="黑体"/>
                <w:sz w:val="24"/>
                <w:szCs w:val="24"/>
              </w:rPr>
            </w:pPr>
            <w:r>
              <w:rPr>
                <w:rFonts w:hAnsi="黑体" w:eastAsia="黑体"/>
                <w:sz w:val="24"/>
                <w:szCs w:val="24"/>
              </w:rPr>
              <w:t>参考学时</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spacing w:val="-4"/>
                <w:kern w:val="2"/>
                <w:position w:val="10"/>
                <w:sz w:val="21"/>
                <w:szCs w:val="21"/>
                <w:lang w:val="en-US" w:eastAsia="zh-CN" w:bidi="ar-SA"/>
              </w:rPr>
            </w:pPr>
            <w:r>
              <w:rPr>
                <w:rFonts w:hint="eastAsia" w:ascii="宋体" w:hAnsi="宋体" w:eastAsia="宋体" w:cs="宋体"/>
                <w:snapToGrid w:val="0"/>
                <w:spacing w:val="-4"/>
                <w:kern w:val="2"/>
                <w:position w:val="10"/>
                <w:sz w:val="21"/>
                <w:szCs w:val="21"/>
                <w:lang w:val="en-US" w:eastAsia="zh-CN" w:bidi="ar-SA"/>
              </w:rPr>
              <w:t>1</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adjustRightInd w:val="0"/>
              <w:spacing w:line="240" w:lineRule="auto"/>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摄像基础</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z w:val="21"/>
              </w:rPr>
              <w:t>通过本课程的学习，掌握摄影摄像的基本原理及拍摄技巧，能独立完成组摄像或的微电影作品制作。</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widowControl/>
              <w:topLinePunct w:val="0"/>
              <w:snapToGrid/>
              <w:spacing w:line="24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kern w:val="0"/>
                <w:sz w:val="20"/>
                <w:szCs w:val="20"/>
                <w:lang w:val="en-US" w:eastAsia="zh-CN"/>
              </w:rPr>
              <w:t>12</w:t>
            </w:r>
            <w:r>
              <w:rPr>
                <w:rFonts w:hint="eastAsia" w:ascii="宋体" w:hAnsi="宋体" w:eastAsia="宋体" w:cs="宋体"/>
                <w:snapToGrid/>
                <w:kern w:val="0"/>
                <w:sz w:val="20"/>
                <w:szCs w:val="20"/>
              </w:rPr>
              <w:t>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spacing w:val="-4"/>
                <w:kern w:val="2"/>
                <w:position w:val="10"/>
                <w:sz w:val="21"/>
                <w:szCs w:val="21"/>
                <w:lang w:val="en-US" w:eastAsia="zh-CN" w:bidi="ar-SA"/>
              </w:rPr>
            </w:pPr>
            <w:r>
              <w:rPr>
                <w:rFonts w:hint="eastAsia" w:ascii="宋体" w:hAnsi="宋体" w:eastAsia="宋体" w:cs="宋体"/>
                <w:snapToGrid w:val="0"/>
                <w:spacing w:val="-4"/>
                <w:kern w:val="2"/>
                <w:position w:val="10"/>
                <w:sz w:val="21"/>
                <w:szCs w:val="21"/>
                <w:lang w:val="en-US" w:eastAsia="zh-CN" w:bidi="ar-SA"/>
              </w:rPr>
              <w:t>2</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adjustRightInd w:val="0"/>
              <w:spacing w:line="240" w:lineRule="auto"/>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剧本创作</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left"/>
              <w:rPr>
                <w:rFonts w:hint="eastAsia" w:ascii="宋体" w:hAnsi="宋体" w:eastAsia="宋体" w:cs="宋体"/>
                <w:snapToGrid/>
                <w:kern w:val="2"/>
                <w:sz w:val="21"/>
                <w:szCs w:val="21"/>
                <w:lang w:val="en-US" w:eastAsia="zh-CN" w:bidi="ar-SA"/>
              </w:rPr>
            </w:pPr>
            <w:r>
              <w:rPr>
                <w:rFonts w:hint="eastAsia" w:ascii="宋体" w:hAnsi="宋体" w:eastAsia="宋体" w:cs="宋体"/>
                <w:sz w:val="21"/>
              </w:rPr>
              <w:t>通过本课程的学习，建立影视编导的意识，对媒体创意的开阔思路。</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widowControl/>
              <w:topLinePunct w:val="0"/>
              <w:snapToGrid/>
              <w:spacing w:line="24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kern w:val="0"/>
                <w:sz w:val="20"/>
                <w:szCs w:val="20"/>
              </w:rPr>
              <w:t>40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spacing w:val="-4"/>
                <w:kern w:val="2"/>
                <w:position w:val="10"/>
                <w:sz w:val="21"/>
                <w:szCs w:val="21"/>
                <w:lang w:val="en-US" w:eastAsia="zh-CN" w:bidi="ar-SA"/>
              </w:rPr>
            </w:pPr>
            <w:r>
              <w:rPr>
                <w:rFonts w:hint="eastAsia" w:ascii="宋体" w:hAnsi="宋体" w:eastAsia="宋体" w:cs="宋体"/>
                <w:snapToGrid w:val="0"/>
                <w:spacing w:val="-4"/>
                <w:kern w:val="2"/>
                <w:position w:val="10"/>
                <w:sz w:val="21"/>
                <w:szCs w:val="21"/>
                <w:lang w:val="en-US" w:eastAsia="zh-CN" w:bidi="ar-SA"/>
              </w:rPr>
              <w:t>3</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adjustRightInd w:val="0"/>
              <w:spacing w:line="240" w:lineRule="auto"/>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AE初级</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left"/>
              <w:rPr>
                <w:rFonts w:hint="eastAsia" w:ascii="宋体" w:hAnsi="宋体" w:eastAsia="宋体" w:cs="宋体"/>
                <w:snapToGrid/>
                <w:kern w:val="2"/>
                <w:sz w:val="21"/>
                <w:szCs w:val="21"/>
                <w:lang w:val="en-US" w:eastAsia="zh-CN" w:bidi="ar-SA"/>
              </w:rPr>
            </w:pPr>
            <w:r>
              <w:rPr>
                <w:rFonts w:hint="eastAsia" w:ascii="宋体" w:hAnsi="宋体" w:eastAsia="宋体" w:cs="宋体"/>
                <w:sz w:val="21"/>
              </w:rPr>
              <w:t>通过本课程的学习，掌握后期制作基本原理、概念及方法，后期制作软件After Effect的合成技巧。能独立完成一个后期加工的作品。</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widowControl/>
              <w:topLinePunct w:val="0"/>
              <w:snapToGrid/>
              <w:spacing w:line="24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kern w:val="0"/>
                <w:sz w:val="20"/>
                <w:szCs w:val="20"/>
              </w:rPr>
              <w:t>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spacing w:val="-4"/>
                <w:kern w:val="2"/>
                <w:position w:val="10"/>
                <w:sz w:val="21"/>
                <w:szCs w:val="21"/>
                <w:lang w:val="en-US" w:eastAsia="zh-CN" w:bidi="ar-SA"/>
              </w:rPr>
            </w:pPr>
            <w:r>
              <w:rPr>
                <w:rFonts w:hint="eastAsia" w:ascii="宋体" w:hAnsi="宋体" w:eastAsia="宋体" w:cs="宋体"/>
                <w:snapToGrid w:val="0"/>
                <w:spacing w:val="-4"/>
                <w:kern w:val="2"/>
                <w:position w:val="10"/>
                <w:sz w:val="21"/>
                <w:szCs w:val="21"/>
                <w:lang w:val="en-US" w:eastAsia="zh-CN" w:bidi="ar-SA"/>
              </w:rPr>
              <w:t>4</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adjustRightInd w:val="0"/>
              <w:spacing w:line="240" w:lineRule="auto"/>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PR剪辑艺术</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z w:val="21"/>
              </w:rPr>
              <w:t>通过学习，对Adobe Premiere Pro软件的基本操作熟练与高级剪辑的方法。</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widowControl/>
              <w:topLinePunct w:val="0"/>
              <w:snapToGrid/>
              <w:spacing w:line="24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kern w:val="0"/>
                <w:sz w:val="20"/>
                <w:szCs w:val="20"/>
              </w:rPr>
              <w:t>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spacing w:val="-4"/>
                <w:kern w:val="2"/>
                <w:position w:val="10"/>
                <w:sz w:val="21"/>
                <w:szCs w:val="21"/>
                <w:lang w:val="en-US" w:eastAsia="zh-CN" w:bidi="ar-SA"/>
              </w:rPr>
            </w:pPr>
            <w:r>
              <w:rPr>
                <w:rFonts w:hint="eastAsia" w:ascii="宋体" w:hAnsi="宋体" w:eastAsia="宋体" w:cs="宋体"/>
                <w:snapToGrid w:val="0"/>
                <w:spacing w:val="-4"/>
                <w:kern w:val="2"/>
                <w:position w:val="10"/>
                <w:sz w:val="21"/>
                <w:szCs w:val="21"/>
                <w:lang w:val="en-US" w:eastAsia="zh-CN" w:bidi="ar-SA"/>
              </w:rPr>
              <w:t>5</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adjustRightInd w:val="0"/>
              <w:spacing w:line="240" w:lineRule="auto"/>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摄像项目实战</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z w:val="21"/>
              </w:rPr>
              <w:t>通过本课程的学习，能运用相关专业知识完成项目制作。</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widowControl/>
              <w:topLinePunct w:val="0"/>
              <w:snapToGrid/>
              <w:spacing w:line="24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kern w:val="0"/>
                <w:sz w:val="20"/>
                <w:szCs w:val="20"/>
              </w:rPr>
              <w:t>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spacing w:val="-4"/>
                <w:kern w:val="2"/>
                <w:position w:val="10"/>
                <w:sz w:val="21"/>
                <w:szCs w:val="21"/>
                <w:lang w:val="en-US" w:eastAsia="zh-CN" w:bidi="ar-SA"/>
              </w:rPr>
            </w:pPr>
            <w:r>
              <w:rPr>
                <w:rFonts w:hint="eastAsia" w:ascii="宋体" w:hAnsi="宋体" w:eastAsia="宋体" w:cs="宋体"/>
                <w:snapToGrid w:val="0"/>
                <w:spacing w:val="-4"/>
                <w:kern w:val="2"/>
                <w:position w:val="10"/>
                <w:sz w:val="21"/>
                <w:szCs w:val="21"/>
                <w:lang w:val="en-US" w:eastAsia="zh-CN" w:bidi="ar-SA"/>
              </w:rPr>
              <w:t>6</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adjustRightInd w:val="0"/>
              <w:spacing w:line="240" w:lineRule="auto"/>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AE高级（包装方向）</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z w:val="21"/>
              </w:rPr>
              <w:t>通过本课程的学习，掌握栏目包装的制作流程以及实例创作。</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widowControl/>
              <w:topLinePunct w:val="0"/>
              <w:snapToGrid/>
              <w:spacing w:line="24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kern w:val="0"/>
                <w:sz w:val="20"/>
                <w:szCs w:val="20"/>
              </w:rPr>
              <w:t>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spacing w:val="-4"/>
                <w:kern w:val="2"/>
                <w:position w:val="10"/>
                <w:sz w:val="21"/>
                <w:szCs w:val="21"/>
                <w:lang w:val="en-US" w:eastAsia="zh-CN" w:bidi="ar-SA"/>
              </w:rPr>
            </w:pPr>
            <w:r>
              <w:rPr>
                <w:rFonts w:hint="eastAsia" w:ascii="宋体" w:hAnsi="宋体" w:eastAsia="宋体" w:cs="宋体"/>
                <w:snapToGrid w:val="0"/>
                <w:spacing w:val="-4"/>
                <w:kern w:val="2"/>
                <w:position w:val="10"/>
                <w:sz w:val="21"/>
                <w:szCs w:val="21"/>
                <w:lang w:val="en-US" w:eastAsia="zh-CN" w:bidi="ar-SA"/>
              </w:rPr>
              <w:t>7</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adjustRightInd w:val="0"/>
              <w:spacing w:line="240" w:lineRule="auto"/>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分镜头脚本设计</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left"/>
              <w:rPr>
                <w:rFonts w:hint="eastAsia" w:ascii="宋体" w:hAnsi="宋体" w:eastAsia="宋体" w:cs="宋体"/>
                <w:snapToGrid/>
                <w:sz w:val="21"/>
              </w:rPr>
            </w:pPr>
            <w:r>
              <w:rPr>
                <w:rFonts w:hint="eastAsia" w:ascii="宋体" w:hAnsi="宋体" w:eastAsia="宋体" w:cs="宋体"/>
                <w:sz w:val="21"/>
              </w:rPr>
              <w:t>了解分镜头脚本设计的工作职责；</w:t>
            </w:r>
          </w:p>
          <w:p>
            <w:pPr>
              <w:adjustRightInd w:val="0"/>
              <w:spacing w:line="240" w:lineRule="auto"/>
              <w:ind w:firstLine="0" w:firstLineChars="0"/>
              <w:jc w:val="left"/>
              <w:rPr>
                <w:rFonts w:hint="eastAsia" w:ascii="宋体" w:hAnsi="宋体" w:eastAsia="宋体" w:cs="宋体"/>
                <w:sz w:val="21"/>
              </w:rPr>
            </w:pPr>
            <w:r>
              <w:rPr>
                <w:rFonts w:hint="eastAsia" w:ascii="宋体" w:hAnsi="宋体" w:eastAsia="宋体" w:cs="宋体"/>
                <w:sz w:val="21"/>
              </w:rPr>
              <w:t>掌握分镜头脚本设计基本概念；</w:t>
            </w:r>
          </w:p>
          <w:p>
            <w:pPr>
              <w:adjustRightInd w:val="0"/>
              <w:spacing w:line="240" w:lineRule="auto"/>
              <w:ind w:firstLine="0" w:firstLineChars="0"/>
              <w:jc w:val="left"/>
              <w:rPr>
                <w:rFonts w:hint="eastAsia" w:ascii="宋体" w:hAnsi="宋体" w:eastAsia="宋体" w:cs="宋体"/>
                <w:sz w:val="21"/>
              </w:rPr>
            </w:pPr>
            <w:r>
              <w:rPr>
                <w:rFonts w:hint="eastAsia" w:ascii="宋体" w:hAnsi="宋体" w:eastAsia="宋体" w:cs="宋体"/>
                <w:sz w:val="21"/>
              </w:rPr>
              <w:t>掌握分镜头脚本设计制作方法；</w:t>
            </w:r>
          </w:p>
          <w:p>
            <w:pPr>
              <w:adjustRightInd w:val="0"/>
              <w:spacing w:line="240" w:lineRule="auto"/>
              <w:ind w:firstLine="0" w:firstLineChars="0"/>
              <w:jc w:val="left"/>
              <w:rPr>
                <w:rFonts w:hint="eastAsia" w:ascii="宋体" w:hAnsi="宋体" w:eastAsia="宋体" w:cs="宋体"/>
                <w:sz w:val="21"/>
              </w:rPr>
            </w:pPr>
            <w:r>
              <w:rPr>
                <w:rFonts w:hint="eastAsia" w:ascii="宋体" w:hAnsi="宋体" w:eastAsia="宋体" w:cs="宋体"/>
                <w:sz w:val="21"/>
              </w:rPr>
              <w:t>理解分镜头脚本设计；</w:t>
            </w:r>
          </w:p>
          <w:p>
            <w:pPr>
              <w:adjustRightInd w:val="0"/>
              <w:spacing w:line="240" w:lineRule="auto"/>
              <w:ind w:firstLine="0" w:firstLineChars="0"/>
              <w:jc w:val="left"/>
              <w:rPr>
                <w:rFonts w:hint="eastAsia" w:ascii="宋体" w:hAnsi="宋体" w:eastAsia="宋体" w:cs="宋体"/>
                <w:sz w:val="21"/>
              </w:rPr>
            </w:pPr>
            <w:r>
              <w:rPr>
                <w:rFonts w:hint="eastAsia" w:ascii="宋体" w:hAnsi="宋体" w:eastAsia="宋体" w:cs="宋体"/>
                <w:sz w:val="21"/>
              </w:rPr>
              <w:t>能够根据剧本内容分析制作出分镜头脚本；</w:t>
            </w:r>
          </w:p>
          <w:p>
            <w:pPr>
              <w:adjustRightInd w:val="0"/>
              <w:spacing w:line="240" w:lineRule="auto"/>
              <w:ind w:firstLine="0" w:firstLineChars="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z w:val="21"/>
              </w:rPr>
              <w:t>能够把分镜头脚本制作完善用于后续影视作品制作参照；</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widowControl/>
              <w:topLinePunct w:val="0"/>
              <w:snapToGrid/>
              <w:spacing w:line="24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kern w:val="0"/>
                <w:sz w:val="20"/>
                <w:szCs w:val="20"/>
              </w:rPr>
              <w:t>40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16" w:type="dxa"/>
            <w:tcBorders>
              <w:top w:val="single" w:color="auto" w:sz="8" w:space="0"/>
              <w:left w:val="single" w:color="auto" w:sz="8" w:space="0"/>
              <w:bottom w:val="single" w:color="auto" w:sz="8" w:space="0"/>
              <w:right w:val="single" w:color="auto" w:sz="4" w:space="0"/>
            </w:tcBorders>
            <w:noWrap w:val="0"/>
            <w:vAlign w:val="center"/>
          </w:tcPr>
          <w:p>
            <w:pPr>
              <w:spacing w:before="93" w:beforeLines="30" w:after="93" w:afterLines="30" w:line="360" w:lineRule="auto"/>
              <w:ind w:left="0" w:leftChars="0" w:firstLine="0" w:firstLineChars="0"/>
              <w:jc w:val="center"/>
              <w:rPr>
                <w:rFonts w:hint="eastAsia" w:ascii="宋体" w:hAnsi="宋体" w:eastAsia="宋体" w:cs="宋体"/>
                <w:snapToGrid w:val="0"/>
                <w:spacing w:val="-4"/>
                <w:kern w:val="2"/>
                <w:position w:val="10"/>
                <w:sz w:val="21"/>
                <w:szCs w:val="21"/>
                <w:lang w:val="en-US" w:eastAsia="zh-CN" w:bidi="ar-SA"/>
              </w:rPr>
            </w:pPr>
            <w:r>
              <w:rPr>
                <w:rFonts w:hint="eastAsia" w:ascii="宋体" w:hAnsi="宋体" w:eastAsia="宋体" w:cs="宋体"/>
                <w:snapToGrid w:val="0"/>
                <w:spacing w:val="-4"/>
                <w:kern w:val="2"/>
                <w:position w:val="10"/>
                <w:sz w:val="21"/>
                <w:szCs w:val="21"/>
                <w:lang w:val="en-US" w:eastAsia="zh-CN" w:bidi="ar-SA"/>
              </w:rPr>
              <w:t>8</w:t>
            </w:r>
          </w:p>
        </w:tc>
        <w:tc>
          <w:tcPr>
            <w:tcW w:w="2179" w:type="dxa"/>
            <w:tcBorders>
              <w:top w:val="single" w:color="auto" w:sz="8" w:space="0"/>
              <w:left w:val="single" w:color="auto" w:sz="4" w:space="0"/>
              <w:bottom w:val="single" w:color="auto" w:sz="8" w:space="0"/>
              <w:right w:val="single" w:color="auto" w:sz="4" w:space="0"/>
            </w:tcBorders>
            <w:noWrap w:val="0"/>
            <w:vAlign w:val="center"/>
          </w:tcPr>
          <w:p>
            <w:pPr>
              <w:pStyle w:val="65"/>
              <w:adjustRightInd w:val="0"/>
              <w:spacing w:line="240" w:lineRule="auto"/>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商业剪辑项目实战</w:t>
            </w:r>
          </w:p>
        </w:tc>
        <w:tc>
          <w:tcPr>
            <w:tcW w:w="5503"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left"/>
              <w:rPr>
                <w:rFonts w:hint="eastAsia" w:ascii="宋体" w:hAnsi="宋体" w:eastAsia="宋体" w:cs="宋体"/>
                <w:snapToGrid/>
                <w:sz w:val="21"/>
              </w:rPr>
            </w:pPr>
            <w:r>
              <w:rPr>
                <w:rFonts w:hint="eastAsia" w:ascii="宋体" w:hAnsi="宋体" w:eastAsia="宋体" w:cs="宋体"/>
                <w:sz w:val="21"/>
              </w:rPr>
              <w:t>剪辑的方法与技巧，不同内容形式的片段剪辑。影片调色技巧，不同风格的视频调色方案。</w:t>
            </w:r>
          </w:p>
          <w:p>
            <w:pPr>
              <w:adjustRightInd w:val="0"/>
              <w:spacing w:line="240" w:lineRule="auto"/>
              <w:ind w:firstLine="0" w:firstLineChars="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z w:val="21"/>
              </w:rPr>
              <w:t>通过学习，对Adobe Premiere Pro的基本操作熟练与高级剪辑的方法及利用调色软件技巧。</w:t>
            </w:r>
          </w:p>
        </w:tc>
        <w:tc>
          <w:tcPr>
            <w:tcW w:w="1260" w:type="dxa"/>
            <w:tcBorders>
              <w:top w:val="single" w:color="auto" w:sz="8" w:space="0"/>
              <w:left w:val="single" w:color="auto" w:sz="4" w:space="0"/>
              <w:bottom w:val="single" w:color="auto" w:sz="8" w:space="0"/>
              <w:right w:val="single" w:color="auto" w:sz="8" w:space="0"/>
            </w:tcBorders>
            <w:noWrap w:val="0"/>
            <w:vAlign w:val="center"/>
          </w:tcPr>
          <w:p>
            <w:pPr>
              <w:widowControl/>
              <w:topLinePunct w:val="0"/>
              <w:snapToGrid/>
              <w:spacing w:line="24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kern w:val="0"/>
                <w:sz w:val="20"/>
                <w:szCs w:val="20"/>
                <w:lang w:val="en-US" w:eastAsia="zh-CN"/>
              </w:rPr>
              <w:t>120</w:t>
            </w:r>
          </w:p>
        </w:tc>
      </w:tr>
    </w:tbl>
    <w:p>
      <w:pPr>
        <w:pStyle w:val="20"/>
        <w:keepNext w:val="0"/>
        <w:keepLines w:val="0"/>
        <w:pageBreakBefore w:val="0"/>
        <w:widowControl w:val="0"/>
        <w:kinsoku/>
        <w:wordWrap/>
        <w:overflowPunct/>
        <w:topLinePunct/>
        <w:autoSpaceDE/>
        <w:autoSpaceDN/>
        <w:bidi w:val="0"/>
        <w:adjustRightInd/>
        <w:snapToGrid w:val="0"/>
        <w:spacing w:line="560" w:lineRule="exact"/>
        <w:ind w:left="0" w:leftChars="0" w:firstLine="600" w:firstLineChars="200"/>
        <w:textAlignment w:val="auto"/>
        <w:rPr>
          <w:b w:val="0"/>
          <w:bCs w:val="0"/>
        </w:rPr>
      </w:pPr>
      <w:r>
        <w:rPr>
          <w:rFonts w:hint="eastAsia"/>
          <w:b w:val="0"/>
          <w:bCs w:val="0"/>
        </w:rPr>
        <w:t>七、教学进程总体安排</w:t>
      </w:r>
      <w:bookmarkEnd w:id="2"/>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hint="eastAsia" w:ascii="楷体" w:hAnsi="楷体" w:eastAsia="楷体" w:cs="楷体"/>
          <w:szCs w:val="30"/>
        </w:rPr>
      </w:pPr>
      <w:r>
        <w:rPr>
          <w:rFonts w:hint="eastAsia" w:ascii="楷体" w:hAnsi="楷体" w:eastAsia="楷体" w:cs="楷体"/>
          <w:szCs w:val="30"/>
        </w:rPr>
        <w:t>1.基本要求</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hint="eastAsia" w:ascii="仿宋" w:hAnsi="仿宋" w:eastAsia="仿宋" w:cs="仿宋"/>
          <w:szCs w:val="30"/>
        </w:rPr>
      </w:pPr>
      <w:r>
        <w:rPr>
          <w:rFonts w:hint="eastAsia" w:ascii="仿宋" w:hAnsi="仿宋" w:eastAsia="仿宋" w:cs="仿宋"/>
          <w:szCs w:val="30"/>
        </w:rPr>
        <w:t>每学年为52周，其中教学时间40周（含复习考试），累计假期12周。周学时一般为28学时。顶岗实习按每周30小时（1小时折合1学时）安排。</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hint="eastAsia" w:ascii="仿宋" w:hAnsi="仿宋" w:eastAsia="仿宋" w:cs="仿宋"/>
          <w:szCs w:val="30"/>
        </w:rPr>
      </w:pPr>
      <w:r>
        <w:rPr>
          <w:rFonts w:hint="eastAsia" w:ascii="仿宋" w:hAnsi="仿宋" w:eastAsia="仿宋" w:cs="仿宋"/>
          <w:szCs w:val="30"/>
        </w:rPr>
        <w:t>公共基础课学时约占总学时的1/3。</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hint="eastAsia" w:ascii="仿宋" w:hAnsi="仿宋" w:eastAsia="仿宋" w:cs="仿宋"/>
          <w:szCs w:val="30"/>
        </w:rPr>
      </w:pPr>
      <w:r>
        <w:rPr>
          <w:rFonts w:hint="eastAsia" w:ascii="仿宋" w:hAnsi="仿宋" w:eastAsia="仿宋" w:cs="仿宋"/>
          <w:szCs w:val="30"/>
        </w:rPr>
        <w:t>专业技能课学时约占总学时的2/3，在确保学生实习总量的前提下，根据实际需要集中或分阶段安排实习时间。</w:t>
      </w:r>
    </w:p>
    <w:p>
      <w:pPr>
        <w:keepNext w:val="0"/>
        <w:keepLines w:val="0"/>
        <w:pageBreakBefore w:val="0"/>
        <w:widowControl w:val="0"/>
        <w:numPr>
          <w:ilvl w:val="0"/>
          <w:numId w:val="0"/>
        </w:numPr>
        <w:kinsoku/>
        <w:wordWrap/>
        <w:overflowPunct/>
        <w:topLinePunct/>
        <w:autoSpaceDE/>
        <w:autoSpaceDN/>
        <w:bidi w:val="0"/>
        <w:adjustRightInd/>
        <w:snapToGrid w:val="0"/>
        <w:spacing w:line="560" w:lineRule="exact"/>
        <w:ind w:firstLine="600" w:firstLineChars="200"/>
        <w:textAlignment w:val="auto"/>
        <w:rPr>
          <w:rFonts w:hint="eastAsia" w:ascii="楷体" w:hAnsi="楷体" w:eastAsia="楷体" w:cs="楷体"/>
          <w:szCs w:val="30"/>
        </w:rPr>
      </w:pPr>
      <w:r>
        <w:rPr>
          <w:rFonts w:hint="eastAsia" w:ascii="楷体" w:hAnsi="楷体" w:eastAsia="楷体" w:cs="楷体"/>
          <w:szCs w:val="30"/>
          <w:lang w:val="en-US" w:eastAsia="zh-CN"/>
        </w:rPr>
        <w:t>2.</w:t>
      </w:r>
      <w:r>
        <w:rPr>
          <w:rFonts w:hint="eastAsia" w:ascii="楷体" w:hAnsi="楷体" w:eastAsia="楷体" w:cs="楷体"/>
          <w:szCs w:val="30"/>
        </w:rPr>
        <w:t>教学进度计划安排表</w:t>
      </w:r>
    </w:p>
    <w:tbl>
      <w:tblPr>
        <w:tblStyle w:val="22"/>
        <w:tblW w:w="9903" w:type="dxa"/>
        <w:jc w:val="center"/>
        <w:tblLayout w:type="fixed"/>
        <w:tblCellMar>
          <w:top w:w="0" w:type="dxa"/>
          <w:left w:w="108" w:type="dxa"/>
          <w:bottom w:w="0" w:type="dxa"/>
          <w:right w:w="108" w:type="dxa"/>
        </w:tblCellMar>
      </w:tblPr>
      <w:tblGrid>
        <w:gridCol w:w="616"/>
        <w:gridCol w:w="525"/>
        <w:gridCol w:w="1966"/>
        <w:gridCol w:w="672"/>
        <w:gridCol w:w="707"/>
        <w:gridCol w:w="608"/>
        <w:gridCol w:w="416"/>
        <w:gridCol w:w="416"/>
        <w:gridCol w:w="416"/>
        <w:gridCol w:w="416"/>
        <w:gridCol w:w="416"/>
        <w:gridCol w:w="416"/>
        <w:gridCol w:w="804"/>
        <w:gridCol w:w="699"/>
        <w:gridCol w:w="810"/>
      </w:tblGrid>
      <w:tr>
        <w:tblPrEx>
          <w:tblCellMar>
            <w:top w:w="0" w:type="dxa"/>
            <w:left w:w="108" w:type="dxa"/>
            <w:bottom w:w="0" w:type="dxa"/>
            <w:right w:w="108" w:type="dxa"/>
          </w:tblCellMar>
        </w:tblPrEx>
        <w:trPr>
          <w:trHeight w:val="703" w:hRule="atLeast"/>
          <w:jc w:val="center"/>
        </w:trPr>
        <w:tc>
          <w:tcPr>
            <w:tcW w:w="9903" w:type="dxa"/>
            <w:gridSpan w:val="15"/>
            <w:tcBorders>
              <w:top w:val="nil"/>
              <w:left w:val="nil"/>
              <w:bottom w:val="single" w:color="auto" w:sz="4" w:space="0"/>
              <w:right w:val="nil"/>
            </w:tcBorders>
            <w:shd w:val="clear" w:color="auto" w:fill="auto"/>
            <w:noWrap/>
            <w:vAlign w:val="center"/>
          </w:tcPr>
          <w:p>
            <w:pPr>
              <w:widowControl/>
              <w:topLinePunct w:val="0"/>
              <w:snapToGrid/>
              <w:spacing w:line="240" w:lineRule="auto"/>
              <w:ind w:firstLine="0" w:firstLineChars="0"/>
              <w:jc w:val="center"/>
              <w:rPr>
                <w:rFonts w:ascii="黑体" w:hAnsi="黑体" w:eastAsia="黑体" w:cs="宋体"/>
                <w:b/>
                <w:bCs/>
                <w:snapToGrid/>
                <w:color w:val="FF0000"/>
                <w:kern w:val="0"/>
                <w:sz w:val="32"/>
                <w:szCs w:val="32"/>
              </w:rPr>
            </w:pPr>
            <w:r>
              <w:rPr>
                <w:rFonts w:hint="eastAsia" w:ascii="黑体" w:hAnsi="黑体" w:eastAsia="黑体" w:cs="宋体"/>
                <w:b/>
                <w:bCs/>
                <w:snapToGrid/>
                <w:kern w:val="0"/>
                <w:sz w:val="32"/>
                <w:szCs w:val="32"/>
              </w:rPr>
              <w:t>数字影像技术（视频后期制作方向）专业教学进程计划</w:t>
            </w:r>
          </w:p>
        </w:tc>
      </w:tr>
      <w:tr>
        <w:tblPrEx>
          <w:tblCellMar>
            <w:top w:w="0" w:type="dxa"/>
            <w:left w:w="108" w:type="dxa"/>
            <w:bottom w:w="0" w:type="dxa"/>
            <w:right w:w="108" w:type="dxa"/>
          </w:tblCellMar>
        </w:tblPrEx>
        <w:trPr>
          <w:trHeight w:val="428" w:hRule="atLeast"/>
          <w:jc w:val="center"/>
        </w:trPr>
        <w:tc>
          <w:tcPr>
            <w:tcW w:w="1141" w:type="dxa"/>
            <w:gridSpan w:val="2"/>
            <w:tcBorders>
              <w:top w:val="nil"/>
              <w:left w:val="single" w:color="auto" w:sz="4" w:space="0"/>
              <w:bottom w:val="single" w:color="auto" w:sz="4" w:space="0"/>
              <w:right w:val="single" w:color="000000"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1"/>
                <w:szCs w:val="21"/>
              </w:rPr>
            </w:pPr>
            <w:r>
              <w:rPr>
                <w:rFonts w:hint="eastAsia" w:ascii="宋体" w:hAnsi="宋体" w:eastAsia="宋体" w:cs="宋体"/>
                <w:snapToGrid/>
                <w:kern w:val="0"/>
                <w:sz w:val="21"/>
                <w:szCs w:val="21"/>
              </w:rPr>
              <w:t>专业：</w:t>
            </w:r>
          </w:p>
        </w:tc>
        <w:tc>
          <w:tcPr>
            <w:tcW w:w="196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rPr>
                <w:rFonts w:hint="eastAsia" w:ascii="宋体" w:hAnsi="宋体" w:eastAsia="宋体" w:cs="宋体"/>
                <w:snapToGrid/>
                <w:kern w:val="0"/>
                <w:sz w:val="21"/>
                <w:szCs w:val="21"/>
              </w:rPr>
            </w:pPr>
            <w:r>
              <w:rPr>
                <w:rFonts w:hint="eastAsia" w:ascii="宋体" w:hAnsi="宋体" w:eastAsia="宋体" w:cs="宋体"/>
                <w:snapToGrid/>
                <w:kern w:val="0"/>
                <w:sz w:val="21"/>
                <w:szCs w:val="21"/>
              </w:rPr>
              <w:t>数字影像技术（视频后期制作方向）</w:t>
            </w:r>
          </w:p>
        </w:tc>
        <w:tc>
          <w:tcPr>
            <w:tcW w:w="1987" w:type="dxa"/>
            <w:gridSpan w:val="3"/>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1"/>
                <w:szCs w:val="21"/>
              </w:rPr>
            </w:pPr>
            <w:r>
              <w:rPr>
                <w:rFonts w:hint="eastAsia" w:ascii="宋体" w:hAnsi="宋体" w:eastAsia="宋体" w:cs="宋体"/>
                <w:snapToGrid/>
                <w:kern w:val="0"/>
                <w:sz w:val="21"/>
                <w:szCs w:val="21"/>
              </w:rPr>
              <w:t>学制：三年</w:t>
            </w:r>
          </w:p>
        </w:tc>
        <w:tc>
          <w:tcPr>
            <w:tcW w:w="4809" w:type="dxa"/>
            <w:gridSpan w:val="9"/>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1"/>
                <w:szCs w:val="21"/>
              </w:rPr>
            </w:pPr>
            <w:r>
              <w:rPr>
                <w:rFonts w:hint="eastAsia" w:ascii="宋体" w:hAnsi="宋体" w:eastAsia="宋体" w:cs="宋体"/>
                <w:snapToGrid/>
                <w:kern w:val="0"/>
                <w:sz w:val="21"/>
                <w:szCs w:val="21"/>
              </w:rPr>
              <w:t>起点：初中</w:t>
            </w:r>
          </w:p>
        </w:tc>
      </w:tr>
      <w:tr>
        <w:tblPrEx>
          <w:tblCellMar>
            <w:top w:w="0" w:type="dxa"/>
            <w:left w:w="108" w:type="dxa"/>
            <w:bottom w:w="0" w:type="dxa"/>
            <w:right w:w="108" w:type="dxa"/>
          </w:tblCellMar>
        </w:tblPrEx>
        <w:trPr>
          <w:trHeight w:val="428" w:hRule="atLeast"/>
          <w:jc w:val="center"/>
        </w:trPr>
        <w:tc>
          <w:tcPr>
            <w:tcW w:w="616"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课程模块</w:t>
            </w:r>
          </w:p>
        </w:tc>
        <w:tc>
          <w:tcPr>
            <w:tcW w:w="525"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序 号</w:t>
            </w:r>
          </w:p>
        </w:tc>
        <w:tc>
          <w:tcPr>
            <w:tcW w:w="196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课程名称</w:t>
            </w:r>
          </w:p>
        </w:tc>
        <w:tc>
          <w:tcPr>
            <w:tcW w:w="67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总学时</w:t>
            </w:r>
          </w:p>
        </w:tc>
        <w:tc>
          <w:tcPr>
            <w:tcW w:w="1315" w:type="dxa"/>
            <w:gridSpan w:val="2"/>
            <w:tcBorders>
              <w:top w:val="single" w:color="auto" w:sz="4" w:space="0"/>
              <w:left w:val="nil"/>
              <w:bottom w:val="nil"/>
              <w:right w:val="nil"/>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学时分配</w:t>
            </w:r>
          </w:p>
        </w:tc>
        <w:tc>
          <w:tcPr>
            <w:tcW w:w="249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各学期学时分配（周学时）</w:t>
            </w:r>
          </w:p>
        </w:tc>
        <w:tc>
          <w:tcPr>
            <w:tcW w:w="804" w:type="dxa"/>
            <w:vMerge w:val="restart"/>
            <w:tcBorders>
              <w:top w:val="nil"/>
              <w:left w:val="single" w:color="auto" w:sz="4" w:space="0"/>
              <w:bottom w:val="single" w:color="000000" w:sz="4" w:space="0"/>
              <w:right w:val="single" w:color="auto" w:sz="4" w:space="0"/>
            </w:tcBorders>
            <w:shd w:val="clear" w:color="auto" w:fill="auto"/>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专业核心课（是/否）</w:t>
            </w:r>
          </w:p>
        </w:tc>
        <w:tc>
          <w:tcPr>
            <w:tcW w:w="6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备注</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考查与考试学期</w:t>
            </w:r>
          </w:p>
        </w:tc>
      </w:tr>
      <w:tr>
        <w:tblPrEx>
          <w:tblCellMar>
            <w:top w:w="0" w:type="dxa"/>
            <w:left w:w="108" w:type="dxa"/>
            <w:bottom w:w="0" w:type="dxa"/>
            <w:right w:w="108" w:type="dxa"/>
          </w:tblCellMar>
        </w:tblPrEx>
        <w:trPr>
          <w:trHeight w:val="428"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1966"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672"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70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eastAsia="zh-CN"/>
              </w:rPr>
            </w:pPr>
            <w:r>
              <w:rPr>
                <w:rFonts w:hint="eastAsia" w:ascii="宋体" w:hAnsi="宋体" w:eastAsia="宋体" w:cs="宋体"/>
                <w:snapToGrid/>
                <w:kern w:val="0"/>
                <w:sz w:val="20"/>
                <w:szCs w:val="20"/>
              </w:rPr>
              <w:t>理</w:t>
            </w:r>
          </w:p>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论</w:t>
            </w:r>
          </w:p>
        </w:tc>
        <w:tc>
          <w:tcPr>
            <w:tcW w:w="6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eastAsia="zh-CN"/>
              </w:rPr>
            </w:pPr>
            <w:r>
              <w:rPr>
                <w:rFonts w:hint="eastAsia" w:ascii="宋体" w:hAnsi="宋体" w:eastAsia="宋体" w:cs="宋体"/>
                <w:snapToGrid/>
                <w:kern w:val="0"/>
                <w:sz w:val="20"/>
                <w:szCs w:val="20"/>
              </w:rPr>
              <w:t>实</w:t>
            </w:r>
          </w:p>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践</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一</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二</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三</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四</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五</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六</w:t>
            </w:r>
          </w:p>
        </w:tc>
        <w:tc>
          <w:tcPr>
            <w:tcW w:w="804"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699"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r>
      <w:tr>
        <w:tblPrEx>
          <w:tblCellMar>
            <w:top w:w="0" w:type="dxa"/>
            <w:left w:w="108" w:type="dxa"/>
            <w:bottom w:w="0" w:type="dxa"/>
            <w:right w:w="108" w:type="dxa"/>
          </w:tblCellMar>
        </w:tblPrEx>
        <w:trPr>
          <w:trHeight w:val="428"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1966"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672"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707"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608"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20</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20</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20</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20</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20</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20</w:t>
            </w:r>
          </w:p>
        </w:tc>
        <w:tc>
          <w:tcPr>
            <w:tcW w:w="804"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699"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r>
      <w:tr>
        <w:tblPrEx>
          <w:tblCellMar>
            <w:top w:w="0" w:type="dxa"/>
            <w:left w:w="108" w:type="dxa"/>
            <w:bottom w:w="0" w:type="dxa"/>
            <w:right w:w="108" w:type="dxa"/>
          </w:tblCellMar>
        </w:tblPrEx>
        <w:trPr>
          <w:trHeight w:val="406" w:hRule="atLeast"/>
          <w:jc w:val="center"/>
        </w:trPr>
        <w:tc>
          <w:tcPr>
            <w:tcW w:w="616"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公共基础课</w:t>
            </w: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国防教育</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120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08"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restart"/>
            <w:tcBorders>
              <w:top w:val="single" w:color="auto" w:sz="4" w:space="0"/>
              <w:left w:val="single" w:color="auto" w:sz="4" w:space="0"/>
              <w:bottom w:val="nil"/>
              <w:right w:val="single" w:color="000000" w:sz="4" w:space="0"/>
            </w:tcBorders>
            <w:shd w:val="clear" w:color="auto" w:fill="auto"/>
            <w:noWrap/>
            <w:textDirection w:val="tbRlV"/>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顶岗实习</w:t>
            </w:r>
          </w:p>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军训</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劳动教育</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rPr>
            </w:pPr>
            <w:r>
              <w:rPr>
                <w:rFonts w:hint="eastAsia" w:ascii="宋体" w:hAnsi="宋体" w:eastAsia="宋体" w:cs="宋体"/>
                <w:snapToGrid/>
                <w:kern w:val="0"/>
                <w:sz w:val="20"/>
                <w:szCs w:val="20"/>
              </w:rPr>
              <w:t>4</w:t>
            </w:r>
            <w:r>
              <w:rPr>
                <w:rFonts w:hint="eastAsia" w:ascii="宋体" w:hAnsi="宋体" w:eastAsia="宋体" w:cs="宋体"/>
                <w:snapToGrid/>
                <w:kern w:val="0"/>
                <w:sz w:val="20"/>
                <w:szCs w:val="20"/>
                <w:lang w:val="en-US" w:eastAsia="zh-CN"/>
              </w:rPr>
              <w:t>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08"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劳动周</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3</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职业生涯规划</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职业道德与法律</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5</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经济政治与社会</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6</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哲学与人生</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7</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语文</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240</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1-4</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8</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应用文写作</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9</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数学</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80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80</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1、2</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10</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英语</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80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80</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1、2</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11</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体育与健康</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160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160</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1-4</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12</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历史</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13</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kern w:val="0"/>
                <w:sz w:val="20"/>
                <w:szCs w:val="20"/>
                <w:lang w:eastAsia="zh-CN"/>
              </w:rPr>
            </w:pPr>
            <w:r>
              <w:rPr>
                <w:rFonts w:ascii="宋体" w:hAnsi="宋体" w:eastAsia="宋体" w:cs="宋体"/>
                <w:snapToGrid/>
                <w:kern w:val="0"/>
                <w:sz w:val="20"/>
                <w:szCs w:val="20"/>
              </w:rPr>
              <w:t>计算机应用</w:t>
            </w:r>
            <w:r>
              <w:rPr>
                <w:rFonts w:hint="eastAsia" w:ascii="宋体" w:hAnsi="宋体" w:eastAsia="宋体" w:cs="宋体"/>
                <w:snapToGrid/>
                <w:kern w:val="0"/>
                <w:sz w:val="20"/>
                <w:szCs w:val="20"/>
                <w:lang w:eastAsia="zh-CN"/>
              </w:rPr>
              <w:t>基础</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160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80</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80</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14</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礼仪</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FFFFFF" w:themeFill="background1"/>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0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15</w:t>
            </w:r>
          </w:p>
        </w:tc>
        <w:tc>
          <w:tcPr>
            <w:tcW w:w="1966"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书法</w:t>
            </w:r>
          </w:p>
        </w:tc>
        <w:tc>
          <w:tcPr>
            <w:tcW w:w="67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1</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eastAsia="zh-CN"/>
              </w:rPr>
            </w:pPr>
            <w:r>
              <w:rPr>
                <w:rFonts w:hint="eastAsia" w:ascii="宋体" w:hAnsi="宋体" w:eastAsia="宋体" w:cs="宋体"/>
                <w:snapToGrid/>
                <w:kern w:val="0"/>
                <w:sz w:val="20"/>
                <w:szCs w:val="20"/>
                <w:lang w:eastAsia="zh-CN"/>
              </w:rPr>
              <w:t>专业基础课</w:t>
            </w: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rPr>
            </w:pPr>
            <w:r>
              <w:rPr>
                <w:rFonts w:ascii="宋体" w:hAnsi="宋体" w:eastAsia="宋体" w:cs="宋体"/>
                <w:snapToGrid/>
                <w:kern w:val="0"/>
                <w:sz w:val="20"/>
                <w:szCs w:val="20"/>
              </w:rPr>
              <w:t>1</w:t>
            </w:r>
            <w:r>
              <w:rPr>
                <w:rFonts w:hint="eastAsia" w:ascii="宋体" w:hAnsi="宋体" w:eastAsia="宋体" w:cs="宋体"/>
                <w:snapToGrid/>
                <w:kern w:val="0"/>
                <w:sz w:val="20"/>
                <w:szCs w:val="20"/>
                <w:lang w:val="en-US" w:eastAsia="zh-CN"/>
              </w:rPr>
              <w:t>6</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影视美术基础</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80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rPr>
            </w:pPr>
            <w:r>
              <w:rPr>
                <w:rFonts w:ascii="宋体" w:hAnsi="宋体" w:eastAsia="宋体" w:cs="宋体"/>
                <w:snapToGrid/>
                <w:kern w:val="0"/>
                <w:sz w:val="20"/>
                <w:szCs w:val="20"/>
              </w:rPr>
              <w:t>1</w:t>
            </w:r>
            <w:r>
              <w:rPr>
                <w:rFonts w:hint="eastAsia" w:ascii="宋体" w:hAnsi="宋体" w:eastAsia="宋体" w:cs="宋体"/>
                <w:snapToGrid/>
                <w:kern w:val="0"/>
                <w:sz w:val="20"/>
                <w:szCs w:val="20"/>
                <w:lang w:val="en-US" w:eastAsia="zh-CN"/>
              </w:rPr>
              <w:t>7</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影视艺术概论</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rPr>
            </w:pPr>
            <w:r>
              <w:rPr>
                <w:rFonts w:ascii="宋体" w:hAnsi="宋体" w:eastAsia="宋体" w:cs="宋体"/>
                <w:snapToGrid/>
                <w:kern w:val="0"/>
                <w:sz w:val="20"/>
                <w:szCs w:val="20"/>
              </w:rPr>
              <w:t>1</w:t>
            </w:r>
            <w:r>
              <w:rPr>
                <w:rFonts w:hint="eastAsia" w:ascii="宋体" w:hAnsi="宋体" w:eastAsia="宋体" w:cs="宋体"/>
                <w:snapToGrid/>
                <w:kern w:val="0"/>
                <w:sz w:val="20"/>
                <w:szCs w:val="20"/>
                <w:lang w:val="en-US" w:eastAsia="zh-CN"/>
              </w:rPr>
              <w:t>8</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摄影基础</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20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20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考试</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19</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图形设计（PS）</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80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ascii="宋体" w:hAnsi="宋体" w:eastAsia="宋体" w:cs="宋体"/>
                <w:snapToGrid/>
                <w:kern w:val="0"/>
                <w:sz w:val="20"/>
                <w:szCs w:val="20"/>
              </w:rPr>
              <w:t>2</w:t>
            </w:r>
            <w:r>
              <w:rPr>
                <w:rFonts w:hint="eastAsia" w:ascii="宋体" w:hAnsi="宋体" w:eastAsia="宋体" w:cs="宋体"/>
                <w:snapToGrid/>
                <w:kern w:val="0"/>
                <w:sz w:val="20"/>
                <w:szCs w:val="20"/>
                <w:lang w:val="en-US" w:eastAsia="zh-CN"/>
              </w:rPr>
              <w:t>0</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视听语言</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40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ascii="宋体" w:hAnsi="宋体" w:eastAsia="宋体" w:cs="宋体"/>
                <w:snapToGrid/>
                <w:kern w:val="0"/>
                <w:sz w:val="20"/>
                <w:szCs w:val="20"/>
              </w:rPr>
              <w:t>2</w:t>
            </w:r>
            <w:r>
              <w:rPr>
                <w:rFonts w:hint="eastAsia" w:ascii="宋体" w:hAnsi="宋体" w:eastAsia="宋体" w:cs="宋体"/>
                <w:snapToGrid/>
                <w:kern w:val="0"/>
                <w:sz w:val="20"/>
                <w:szCs w:val="20"/>
                <w:lang w:val="en-US" w:eastAsia="zh-CN"/>
              </w:rPr>
              <w:t>1</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广告策划及赏析</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40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2</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bidi="ar-SA"/>
              </w:rPr>
              <w:t>22</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影片解读（拉片）</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40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bidi="ar-SA"/>
              </w:rPr>
              <w:t>23</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短视频运营</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80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80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4</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eastAsia="zh-CN"/>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ascii="宋体" w:hAnsi="宋体" w:eastAsia="宋体" w:cs="宋体"/>
                <w:snapToGrid/>
                <w:kern w:val="0"/>
                <w:sz w:val="20"/>
                <w:szCs w:val="20"/>
              </w:rPr>
              <w:t>2</w:t>
            </w:r>
            <w:r>
              <w:rPr>
                <w:rFonts w:hint="eastAsia" w:ascii="宋体" w:hAnsi="宋体" w:eastAsia="宋体" w:cs="宋体"/>
                <w:snapToGrid/>
                <w:kern w:val="0"/>
                <w:sz w:val="20"/>
                <w:szCs w:val="20"/>
                <w:lang w:val="en-US" w:eastAsia="zh-CN"/>
              </w:rPr>
              <w:t>4</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PR初级</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120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120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topLinePunct w:val="0"/>
              <w:snapToGrid/>
              <w:spacing w:line="240" w:lineRule="auto"/>
              <w:ind w:right="113"/>
              <w:jc w:val="center"/>
              <w:rPr>
                <w:rFonts w:hint="eastAsia" w:ascii="宋体" w:hAnsi="宋体" w:eastAsia="宋体" w:cs="宋体"/>
                <w:snapToGrid/>
                <w:kern w:val="0"/>
                <w:sz w:val="20"/>
                <w:szCs w:val="20"/>
                <w:lang w:eastAsia="zh-CN"/>
              </w:rPr>
            </w:pPr>
            <w:r>
              <w:rPr>
                <w:rFonts w:hint="eastAsia" w:ascii="宋体" w:hAnsi="宋体" w:eastAsia="宋体" w:cs="宋体"/>
                <w:snapToGrid/>
                <w:kern w:val="0"/>
                <w:sz w:val="20"/>
                <w:szCs w:val="20"/>
                <w:lang w:eastAsia="zh-CN"/>
              </w:rPr>
              <w:t>专业核心课</w:t>
            </w: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ascii="宋体" w:hAnsi="宋体" w:eastAsia="宋体" w:cs="宋体"/>
                <w:snapToGrid/>
                <w:kern w:val="0"/>
                <w:sz w:val="20"/>
                <w:szCs w:val="20"/>
              </w:rPr>
              <w:t>2</w:t>
            </w:r>
            <w:r>
              <w:rPr>
                <w:rFonts w:hint="eastAsia" w:ascii="宋体" w:hAnsi="宋体" w:eastAsia="宋体" w:cs="宋体"/>
                <w:snapToGrid/>
                <w:kern w:val="0"/>
                <w:sz w:val="20"/>
                <w:szCs w:val="20"/>
                <w:lang w:val="en-US" w:eastAsia="zh-CN"/>
              </w:rPr>
              <w:t>5</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摄像基础</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120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60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60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4</w:t>
            </w: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是</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考试</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ascii="宋体" w:hAnsi="宋体" w:eastAsia="宋体" w:cs="宋体"/>
                <w:snapToGrid/>
                <w:kern w:val="0"/>
                <w:sz w:val="20"/>
                <w:szCs w:val="20"/>
              </w:rPr>
              <w:t>2</w:t>
            </w:r>
            <w:r>
              <w:rPr>
                <w:rFonts w:hint="eastAsia" w:ascii="宋体" w:hAnsi="宋体" w:eastAsia="宋体" w:cs="宋体"/>
                <w:snapToGrid/>
                <w:kern w:val="0"/>
                <w:sz w:val="20"/>
                <w:szCs w:val="20"/>
                <w:lang w:val="en-US" w:eastAsia="zh-CN"/>
              </w:rPr>
              <w:t>6</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剧本创作</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40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2</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eastAsia="zh-CN"/>
              </w:rPr>
              <w:t>是</w:t>
            </w: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ascii="宋体" w:hAnsi="宋体" w:eastAsia="宋体" w:cs="宋体"/>
                <w:snapToGrid/>
                <w:kern w:val="0"/>
                <w:sz w:val="20"/>
                <w:szCs w:val="20"/>
              </w:rPr>
              <w:t>2</w:t>
            </w:r>
            <w:r>
              <w:rPr>
                <w:rFonts w:hint="eastAsia" w:ascii="宋体" w:hAnsi="宋体" w:eastAsia="宋体" w:cs="宋体"/>
                <w:snapToGrid/>
                <w:kern w:val="0"/>
                <w:sz w:val="20"/>
                <w:szCs w:val="20"/>
                <w:lang w:val="en-US" w:eastAsia="zh-CN"/>
              </w:rPr>
              <w:t>7</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AE初级</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80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40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4</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是</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考试</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ascii="宋体" w:hAnsi="宋体" w:eastAsia="宋体" w:cs="宋体"/>
                <w:snapToGrid/>
                <w:kern w:val="0"/>
                <w:sz w:val="20"/>
                <w:szCs w:val="20"/>
              </w:rPr>
              <w:t>2</w:t>
            </w:r>
            <w:r>
              <w:rPr>
                <w:rFonts w:hint="eastAsia" w:ascii="宋体" w:hAnsi="宋体" w:eastAsia="宋体" w:cs="宋体"/>
                <w:snapToGrid/>
                <w:kern w:val="0"/>
                <w:sz w:val="20"/>
                <w:szCs w:val="20"/>
                <w:lang w:val="en-US" w:eastAsia="zh-CN"/>
              </w:rPr>
              <w:t>8</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PR剪辑艺术</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80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80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4</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是</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考试</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rPr>
            </w:pPr>
            <w:r>
              <w:rPr>
                <w:rFonts w:ascii="宋体" w:hAnsi="宋体" w:eastAsia="宋体" w:cs="宋体"/>
                <w:snapToGrid/>
                <w:kern w:val="0"/>
                <w:sz w:val="20"/>
                <w:szCs w:val="20"/>
              </w:rPr>
              <w:t>2</w:t>
            </w:r>
            <w:r>
              <w:rPr>
                <w:rFonts w:hint="eastAsia" w:ascii="宋体" w:hAnsi="宋体" w:eastAsia="宋体" w:cs="宋体"/>
                <w:snapToGrid/>
                <w:kern w:val="0"/>
                <w:sz w:val="20"/>
                <w:szCs w:val="20"/>
                <w:lang w:val="en-US" w:eastAsia="zh-CN"/>
              </w:rPr>
              <w:t>9</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摄像项目实战</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80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40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是</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考试</w:t>
            </w:r>
          </w:p>
        </w:tc>
      </w:tr>
      <w:tr>
        <w:tblPrEx>
          <w:tblCellMar>
            <w:top w:w="0" w:type="dxa"/>
            <w:left w:w="108" w:type="dxa"/>
            <w:bottom w:w="0" w:type="dxa"/>
            <w:right w:w="108" w:type="dxa"/>
          </w:tblCellMar>
        </w:tblPrEx>
        <w:trPr>
          <w:trHeight w:val="489"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30</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rPr>
            </w:pPr>
            <w:r>
              <w:rPr>
                <w:rFonts w:hint="eastAsia" w:ascii="宋体" w:hAnsi="宋体" w:eastAsia="宋体" w:cs="宋体"/>
                <w:snapToGrid/>
                <w:kern w:val="0"/>
                <w:sz w:val="20"/>
                <w:szCs w:val="20"/>
              </w:rPr>
              <w:t>AE高级（包装方向）</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80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80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4</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是</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考试</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bidi="ar-SA"/>
              </w:rPr>
              <w:t>31</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分镜头脚本设计</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40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40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2</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eastAsia="zh-CN"/>
              </w:rPr>
              <w:t>是</w:t>
            </w: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考查</w:t>
            </w:r>
          </w:p>
        </w:tc>
      </w:tr>
      <w:tr>
        <w:tblPrEx>
          <w:tblCellMar>
            <w:top w:w="0" w:type="dxa"/>
            <w:left w:w="108" w:type="dxa"/>
            <w:bottom w:w="0" w:type="dxa"/>
            <w:right w:w="108" w:type="dxa"/>
          </w:tblCellMar>
        </w:tblPrEx>
        <w:trPr>
          <w:trHeight w:val="4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3</w:t>
            </w:r>
            <w:r>
              <w:rPr>
                <w:rFonts w:hint="eastAsia" w:ascii="宋体" w:hAnsi="宋体" w:eastAsia="宋体" w:cs="宋体"/>
                <w:snapToGrid/>
                <w:kern w:val="0"/>
                <w:sz w:val="20"/>
                <w:szCs w:val="20"/>
                <w:lang w:val="en-US" w:eastAsia="zh-CN"/>
              </w:rPr>
              <w:t>2</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商业剪辑项目实战</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120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120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　</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lang w:val="en-US" w:eastAsia="zh-CN"/>
              </w:rPr>
              <w:t>6</w:t>
            </w:r>
          </w:p>
        </w:tc>
        <w:tc>
          <w:tcPr>
            <w:tcW w:w="8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ascii="宋体" w:hAnsi="宋体" w:eastAsia="宋体" w:cs="宋体"/>
                <w:snapToGrid/>
                <w:kern w:val="0"/>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是</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kern w:val="0"/>
                <w:sz w:val="20"/>
                <w:szCs w:val="20"/>
                <w:lang w:val="en-US" w:eastAsia="zh-CN" w:bidi="ar-SA"/>
              </w:rPr>
            </w:pPr>
            <w:r>
              <w:rPr>
                <w:rFonts w:hint="eastAsia" w:ascii="宋体" w:hAnsi="宋体" w:eastAsia="宋体" w:cs="宋体"/>
                <w:snapToGrid/>
                <w:kern w:val="0"/>
                <w:sz w:val="20"/>
                <w:szCs w:val="20"/>
              </w:rPr>
              <w:t>考</w:t>
            </w:r>
            <w:r>
              <w:rPr>
                <w:rFonts w:hint="eastAsia" w:ascii="宋体" w:hAnsi="宋体" w:eastAsia="宋体" w:cs="宋体"/>
                <w:snapToGrid/>
                <w:kern w:val="0"/>
                <w:sz w:val="20"/>
                <w:szCs w:val="20"/>
                <w:lang w:eastAsia="zh-CN"/>
              </w:rPr>
              <w:t>查</w:t>
            </w:r>
          </w:p>
        </w:tc>
      </w:tr>
      <w:tr>
        <w:tblPrEx>
          <w:tblCellMar>
            <w:top w:w="0" w:type="dxa"/>
            <w:left w:w="108" w:type="dxa"/>
            <w:bottom w:w="0" w:type="dxa"/>
            <w:right w:w="108" w:type="dxa"/>
          </w:tblCellMar>
        </w:tblPrEx>
        <w:trPr>
          <w:trHeight w:val="467" w:hRule="atLeast"/>
          <w:jc w:val="center"/>
        </w:trPr>
        <w:tc>
          <w:tcPr>
            <w:tcW w:w="310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总   学  时</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3440</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1360</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kern w:val="0"/>
                <w:sz w:val="20"/>
                <w:szCs w:val="20"/>
                <w:lang w:val="en-US" w:eastAsia="zh-CN"/>
              </w:rPr>
            </w:pPr>
            <w:r>
              <w:rPr>
                <w:rFonts w:hint="eastAsia" w:ascii="宋体" w:hAnsi="宋体" w:eastAsia="宋体" w:cs="宋体"/>
                <w:snapToGrid/>
                <w:kern w:val="0"/>
                <w:sz w:val="20"/>
                <w:szCs w:val="20"/>
                <w:lang w:val="en-US" w:eastAsia="zh-CN"/>
              </w:rPr>
              <w:t>880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28</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28</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28</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28</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30</w:t>
            </w:r>
          </w:p>
        </w:tc>
        <w:tc>
          <w:tcPr>
            <w:tcW w:w="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30</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699"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ascii="宋体" w:hAnsi="宋体" w:eastAsia="宋体" w:cs="宋体"/>
                <w:snapToGrid/>
                <w:kern w:val="0"/>
                <w:sz w:val="20"/>
                <w:szCs w:val="20"/>
              </w:rPr>
            </w:pPr>
            <w:r>
              <w:rPr>
                <w:rFonts w:hint="eastAsia" w:ascii="宋体" w:hAnsi="宋体" w:eastAsia="宋体" w:cs="宋体"/>
                <w:snapToGrid/>
                <w:kern w:val="0"/>
                <w:sz w:val="20"/>
                <w:szCs w:val="20"/>
              </w:rPr>
              <w:t>　</w:t>
            </w:r>
          </w:p>
        </w:tc>
      </w:tr>
    </w:tbl>
    <w:p>
      <w:pPr>
        <w:pStyle w:val="20"/>
        <w:keepNext w:val="0"/>
        <w:keepLines w:val="0"/>
        <w:pageBreakBefore w:val="0"/>
        <w:widowControl w:val="0"/>
        <w:kinsoku/>
        <w:wordWrap/>
        <w:overflowPunct/>
        <w:topLinePunct/>
        <w:autoSpaceDE/>
        <w:autoSpaceDN/>
        <w:bidi w:val="0"/>
        <w:adjustRightInd/>
        <w:snapToGrid w:val="0"/>
        <w:spacing w:line="560" w:lineRule="exact"/>
        <w:ind w:left="0" w:leftChars="0" w:firstLine="600" w:firstLineChars="200"/>
        <w:textAlignment w:val="auto"/>
        <w:rPr>
          <w:b w:val="0"/>
          <w:bCs w:val="0"/>
        </w:rPr>
      </w:pPr>
      <w:bookmarkStart w:id="3" w:name="_Toc102800887"/>
      <w:r>
        <w:rPr>
          <w:rFonts w:hint="eastAsia"/>
          <w:b w:val="0"/>
          <w:bCs w:val="0"/>
        </w:rPr>
        <w:t>八、实施保障</w:t>
      </w:r>
      <w:bookmarkEnd w:id="3"/>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楷体" w:hAnsi="楷体" w:eastAsia="楷体" w:cs="楷体"/>
          <w:szCs w:val="30"/>
        </w:rPr>
      </w:pPr>
      <w:r>
        <w:rPr>
          <w:rFonts w:hint="eastAsia" w:ascii="楷体" w:hAnsi="楷体" w:eastAsia="楷体" w:cs="楷体"/>
          <w:szCs w:val="30"/>
        </w:rPr>
        <w:t>（一）师资队伍</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1</w:t>
      </w:r>
      <w:r>
        <w:rPr>
          <w:rFonts w:hint="eastAsia" w:ascii="仿宋" w:hAnsi="仿宋" w:cs="仿宋"/>
          <w:szCs w:val="30"/>
          <w:lang w:val="en-US" w:eastAsia="zh-CN"/>
        </w:rPr>
        <w:t>.</w:t>
      </w:r>
      <w:r>
        <w:rPr>
          <w:rFonts w:hint="eastAsia" w:ascii="仿宋" w:hAnsi="仿宋" w:cs="仿宋"/>
          <w:szCs w:val="30"/>
        </w:rPr>
        <w:t xml:space="preserve">专业教师应具备良好的师德和终身学习能力，具备本专业或相近专业本科以上学历（含本科），或具有本专业中级以上技术资格证书。 </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2</w:t>
      </w:r>
      <w:r>
        <w:rPr>
          <w:rFonts w:hint="eastAsia" w:ascii="仿宋" w:hAnsi="仿宋" w:cs="仿宋"/>
          <w:szCs w:val="30"/>
          <w:lang w:val="en-US" w:eastAsia="zh-CN"/>
        </w:rPr>
        <w:t>.</w:t>
      </w:r>
      <w:r>
        <w:rPr>
          <w:rFonts w:hint="eastAsia" w:ascii="仿宋" w:hAnsi="仿宋" w:cs="仿宋"/>
          <w:szCs w:val="30"/>
        </w:rPr>
        <w:t>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3</w:t>
      </w:r>
      <w:r>
        <w:rPr>
          <w:rFonts w:hint="eastAsia" w:ascii="仿宋" w:hAnsi="仿宋" w:cs="仿宋"/>
          <w:szCs w:val="30"/>
          <w:lang w:val="en-US" w:eastAsia="zh-CN"/>
        </w:rPr>
        <w:t>.</w:t>
      </w:r>
      <w:r>
        <w:rPr>
          <w:rFonts w:hint="eastAsia" w:ascii="仿宋" w:hAnsi="仿宋" w:cs="仿宋"/>
          <w:szCs w:val="30"/>
        </w:rPr>
        <w:t>以每年招收2个班为基数，本专业的教师人数应不少于7人，其中专职教师应不少于5人，教师数与学生数之比应大于1:20，专职教师中具有中级以上职称教师人数不低于40%，高级职称人数不低于15%。</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sz w:val="28"/>
          <w:szCs w:val="28"/>
        </w:rPr>
      </w:pPr>
      <w:r>
        <w:rPr>
          <w:rFonts w:hint="eastAsia" w:ascii="仿宋" w:hAnsi="仿宋" w:cs="仿宋"/>
          <w:szCs w:val="30"/>
        </w:rPr>
        <w:t>5.每年至少有一定数量的专业教师进行相应的专业实践。</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楷体" w:hAnsi="楷体" w:eastAsia="楷体" w:cs="楷体"/>
          <w:szCs w:val="30"/>
        </w:rPr>
      </w:pPr>
      <w:r>
        <w:rPr>
          <w:rFonts w:hint="eastAsia" w:ascii="楷体" w:hAnsi="楷体" w:eastAsia="楷体" w:cs="楷体"/>
          <w:szCs w:val="30"/>
        </w:rPr>
        <w:t>（二）教学设施</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1.校内实训基地</w:t>
      </w:r>
    </w:p>
    <w:p>
      <w:pPr>
        <w:keepNext w:val="0"/>
        <w:keepLines w:val="0"/>
        <w:pageBreakBefore w:val="0"/>
        <w:widowControl w:val="0"/>
        <w:kinsoku/>
        <w:wordWrap/>
        <w:overflowPunct/>
        <w:topLinePunct/>
        <w:autoSpaceDE/>
        <w:autoSpaceDN/>
        <w:bidi w:val="0"/>
        <w:adjustRightInd/>
        <w:snapToGrid w:val="0"/>
        <w:spacing w:line="560" w:lineRule="exact"/>
        <w:ind w:firstLine="600"/>
        <w:textAlignment w:val="auto"/>
        <w:rPr>
          <w:rFonts w:ascii="仿宋" w:hAnsi="仿宋" w:cs="仿宋"/>
          <w:szCs w:val="30"/>
        </w:rPr>
      </w:pPr>
      <w:r>
        <w:rPr>
          <w:rFonts w:hint="eastAsia" w:ascii="仿宋" w:hAnsi="仿宋" w:cs="仿宋"/>
          <w:szCs w:val="30"/>
        </w:rPr>
        <w:t>校内实训室以实施拍摄实践实训教学为目标，参照相关职业场景来进行规划设计，保持设备、仪器、工具的更新换代，为学生提供实地拍摄和后期制作的环境与场所，并能实现“教学制作合一”的一体化教学的要求。</w:t>
      </w:r>
    </w:p>
    <w:tbl>
      <w:tblPr>
        <w:tblStyle w:val="2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902"/>
        <w:gridCol w:w="4681"/>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908" w:type="dxa"/>
            <w:vMerge w:val="restart"/>
            <w:vAlign w:val="center"/>
          </w:tcPr>
          <w:p>
            <w:pPr>
              <w:pStyle w:val="65"/>
              <w:ind w:firstLineChars="0"/>
              <w:jc w:val="center"/>
              <w:rPr>
                <w:rFonts w:ascii="黑体" w:hAnsi="黑体" w:eastAsia="黑体"/>
                <w:kern w:val="0"/>
                <w:sz w:val="24"/>
                <w:szCs w:val="24"/>
              </w:rPr>
            </w:pPr>
            <w:r>
              <w:rPr>
                <w:rFonts w:hint="eastAsia" w:ascii="黑体" w:hAnsi="黑体" w:eastAsia="黑体"/>
                <w:kern w:val="0"/>
                <w:sz w:val="24"/>
                <w:szCs w:val="24"/>
              </w:rPr>
              <w:t>序号</w:t>
            </w:r>
          </w:p>
        </w:tc>
        <w:tc>
          <w:tcPr>
            <w:tcW w:w="1902" w:type="dxa"/>
            <w:vMerge w:val="restart"/>
            <w:vAlign w:val="center"/>
          </w:tcPr>
          <w:p>
            <w:pPr>
              <w:pStyle w:val="65"/>
              <w:ind w:firstLineChars="0"/>
              <w:jc w:val="center"/>
              <w:rPr>
                <w:rFonts w:ascii="黑体" w:hAnsi="黑体" w:eastAsia="黑体"/>
                <w:kern w:val="0"/>
                <w:sz w:val="24"/>
                <w:szCs w:val="24"/>
              </w:rPr>
            </w:pPr>
            <w:r>
              <w:rPr>
                <w:rFonts w:hint="eastAsia" w:ascii="黑体" w:hAnsi="黑体" w:eastAsia="黑体"/>
                <w:kern w:val="0"/>
                <w:sz w:val="24"/>
                <w:szCs w:val="24"/>
              </w:rPr>
              <w:t>实训室名称</w:t>
            </w:r>
          </w:p>
        </w:tc>
        <w:tc>
          <w:tcPr>
            <w:tcW w:w="6648" w:type="dxa"/>
            <w:gridSpan w:val="2"/>
            <w:vAlign w:val="center"/>
          </w:tcPr>
          <w:p>
            <w:pPr>
              <w:pStyle w:val="65"/>
              <w:ind w:firstLineChars="0"/>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08" w:type="dxa"/>
            <w:vMerge w:val="continue"/>
            <w:vAlign w:val="center"/>
          </w:tcPr>
          <w:p>
            <w:pPr>
              <w:pStyle w:val="65"/>
              <w:ind w:firstLineChars="0"/>
              <w:jc w:val="center"/>
              <w:rPr>
                <w:rFonts w:ascii="黑体" w:hAnsi="黑体" w:eastAsia="黑体"/>
                <w:kern w:val="0"/>
                <w:sz w:val="24"/>
                <w:szCs w:val="24"/>
              </w:rPr>
            </w:pPr>
          </w:p>
        </w:tc>
        <w:tc>
          <w:tcPr>
            <w:tcW w:w="1902" w:type="dxa"/>
            <w:vMerge w:val="continue"/>
            <w:vAlign w:val="center"/>
          </w:tcPr>
          <w:p>
            <w:pPr>
              <w:pStyle w:val="65"/>
              <w:ind w:firstLineChars="0"/>
              <w:jc w:val="center"/>
              <w:rPr>
                <w:rFonts w:ascii="黑体" w:hAnsi="黑体" w:eastAsia="黑体"/>
                <w:kern w:val="0"/>
                <w:sz w:val="24"/>
                <w:szCs w:val="24"/>
              </w:rPr>
            </w:pPr>
          </w:p>
        </w:tc>
        <w:tc>
          <w:tcPr>
            <w:tcW w:w="4681" w:type="dxa"/>
            <w:vAlign w:val="center"/>
          </w:tcPr>
          <w:p>
            <w:pPr>
              <w:pStyle w:val="65"/>
              <w:ind w:firstLineChars="0"/>
              <w:jc w:val="center"/>
              <w:rPr>
                <w:rFonts w:ascii="黑体" w:hAnsi="黑体" w:eastAsia="黑体"/>
                <w:kern w:val="0"/>
                <w:sz w:val="24"/>
                <w:szCs w:val="24"/>
              </w:rPr>
            </w:pPr>
            <w:r>
              <w:rPr>
                <w:rFonts w:hint="eastAsia" w:ascii="黑体" w:hAnsi="黑体" w:eastAsia="黑体"/>
                <w:kern w:val="0"/>
                <w:sz w:val="24"/>
                <w:szCs w:val="24"/>
              </w:rPr>
              <w:t>名称</w:t>
            </w:r>
          </w:p>
        </w:tc>
        <w:tc>
          <w:tcPr>
            <w:tcW w:w="1967" w:type="dxa"/>
            <w:vAlign w:val="center"/>
          </w:tcPr>
          <w:p>
            <w:pPr>
              <w:pStyle w:val="65"/>
              <w:ind w:firstLineChars="0"/>
              <w:jc w:val="center"/>
              <w:rPr>
                <w:rFonts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08" w:type="dxa"/>
            <w:vAlign w:val="center"/>
          </w:tcPr>
          <w:p>
            <w:pPr>
              <w:pStyle w:val="65"/>
              <w:ind w:firstLineChars="0"/>
              <w:jc w:val="center"/>
              <w:rPr>
                <w:rFonts w:ascii="宋体" w:hAnsi="宋体" w:eastAsia="宋体"/>
                <w:kern w:val="0"/>
                <w:sz w:val="21"/>
                <w:szCs w:val="21"/>
              </w:rPr>
            </w:pPr>
            <w:r>
              <w:rPr>
                <w:rFonts w:hint="eastAsia" w:ascii="宋体" w:hAnsi="宋体" w:eastAsia="宋体"/>
                <w:sz w:val="21"/>
                <w:szCs w:val="21"/>
              </w:rPr>
              <w:t>1</w:t>
            </w:r>
          </w:p>
        </w:tc>
        <w:tc>
          <w:tcPr>
            <w:tcW w:w="1902" w:type="dxa"/>
            <w:vAlign w:val="center"/>
          </w:tcPr>
          <w:p>
            <w:pPr>
              <w:pStyle w:val="65"/>
              <w:ind w:firstLineChars="0"/>
              <w:jc w:val="left"/>
              <w:rPr>
                <w:rFonts w:ascii="宋体" w:hAnsi="宋体" w:eastAsia="宋体"/>
                <w:sz w:val="21"/>
                <w:szCs w:val="21"/>
              </w:rPr>
            </w:pPr>
            <w:r>
              <w:rPr>
                <w:rFonts w:hint="eastAsia" w:ascii="宋体" w:hAnsi="宋体" w:eastAsia="宋体"/>
                <w:sz w:val="21"/>
                <w:szCs w:val="21"/>
              </w:rPr>
              <w:t>灯光棚</w:t>
            </w:r>
          </w:p>
        </w:tc>
        <w:tc>
          <w:tcPr>
            <w:tcW w:w="4681" w:type="dxa"/>
            <w:vAlign w:val="center"/>
          </w:tcPr>
          <w:p>
            <w:pPr>
              <w:pStyle w:val="65"/>
              <w:ind w:firstLineChars="0"/>
              <w:jc w:val="left"/>
              <w:rPr>
                <w:rFonts w:ascii="宋体" w:hAnsi="宋体" w:eastAsia="宋体"/>
                <w:sz w:val="21"/>
                <w:szCs w:val="21"/>
              </w:rPr>
            </w:pPr>
            <w:r>
              <w:rPr>
                <w:rFonts w:hint="eastAsia" w:ascii="宋体" w:hAnsi="宋体" w:eastAsia="宋体"/>
                <w:sz w:val="21"/>
                <w:szCs w:val="21"/>
              </w:rPr>
              <w:t>各种灯光和移动拍摄设备</w:t>
            </w:r>
          </w:p>
        </w:tc>
        <w:tc>
          <w:tcPr>
            <w:tcW w:w="1967" w:type="dxa"/>
            <w:vAlign w:val="center"/>
          </w:tcPr>
          <w:p>
            <w:pPr>
              <w:pStyle w:val="65"/>
              <w:ind w:firstLineChars="0"/>
              <w:jc w:val="center"/>
              <w:rPr>
                <w:rFonts w:ascii="宋体" w:hAnsi="宋体" w:eastAsia="宋体"/>
                <w:sz w:val="21"/>
                <w:szCs w:val="21"/>
              </w:rPr>
            </w:pPr>
            <w:r>
              <w:rPr>
                <w:rFonts w:hint="eastAsia" w:ascii="宋体" w:hAnsi="宋体" w:eastAsia="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08" w:type="dxa"/>
            <w:vAlign w:val="center"/>
          </w:tcPr>
          <w:p>
            <w:pPr>
              <w:pStyle w:val="65"/>
              <w:ind w:firstLineChars="0"/>
              <w:jc w:val="center"/>
              <w:rPr>
                <w:rFonts w:ascii="宋体" w:hAnsi="宋体" w:eastAsia="宋体"/>
                <w:kern w:val="0"/>
                <w:sz w:val="21"/>
                <w:szCs w:val="21"/>
              </w:rPr>
            </w:pPr>
            <w:r>
              <w:rPr>
                <w:rFonts w:hint="eastAsia" w:ascii="宋体" w:hAnsi="宋体" w:eastAsia="宋体"/>
                <w:sz w:val="21"/>
                <w:szCs w:val="21"/>
              </w:rPr>
              <w:t>2</w:t>
            </w:r>
          </w:p>
        </w:tc>
        <w:tc>
          <w:tcPr>
            <w:tcW w:w="1902" w:type="dxa"/>
            <w:vAlign w:val="center"/>
          </w:tcPr>
          <w:p>
            <w:pPr>
              <w:pStyle w:val="65"/>
              <w:ind w:firstLineChars="0"/>
              <w:jc w:val="left"/>
              <w:rPr>
                <w:rFonts w:ascii="宋体" w:hAnsi="宋体" w:eastAsia="宋体"/>
                <w:sz w:val="21"/>
                <w:szCs w:val="21"/>
              </w:rPr>
            </w:pPr>
            <w:r>
              <w:rPr>
                <w:rFonts w:hint="eastAsia" w:ascii="宋体" w:hAnsi="宋体" w:eastAsia="宋体"/>
                <w:sz w:val="21"/>
                <w:szCs w:val="21"/>
              </w:rPr>
              <w:t>导播室</w:t>
            </w:r>
          </w:p>
        </w:tc>
        <w:tc>
          <w:tcPr>
            <w:tcW w:w="4681" w:type="dxa"/>
            <w:vAlign w:val="center"/>
          </w:tcPr>
          <w:p>
            <w:pPr>
              <w:pStyle w:val="65"/>
              <w:ind w:firstLineChars="0"/>
              <w:jc w:val="left"/>
              <w:rPr>
                <w:rFonts w:ascii="宋体" w:hAnsi="宋体" w:eastAsia="宋体"/>
                <w:sz w:val="21"/>
                <w:szCs w:val="21"/>
              </w:rPr>
            </w:pPr>
            <w:r>
              <w:rPr>
                <w:rFonts w:hint="eastAsia" w:ascii="宋体" w:hAnsi="宋体" w:eastAsia="宋体"/>
                <w:sz w:val="21"/>
                <w:szCs w:val="21"/>
              </w:rPr>
              <w:t>导播台及拍摄机器，摇臂</w:t>
            </w:r>
          </w:p>
        </w:tc>
        <w:tc>
          <w:tcPr>
            <w:tcW w:w="1967" w:type="dxa"/>
            <w:vAlign w:val="center"/>
          </w:tcPr>
          <w:p>
            <w:pPr>
              <w:pStyle w:val="65"/>
              <w:ind w:firstLineChars="0"/>
              <w:jc w:val="center"/>
              <w:rPr>
                <w:rFonts w:ascii="宋体" w:hAnsi="宋体" w:eastAsia="宋体"/>
                <w:sz w:val="21"/>
                <w:szCs w:val="21"/>
              </w:rPr>
            </w:pPr>
            <w:r>
              <w:rPr>
                <w:rFonts w:hint="eastAsia" w:ascii="宋体" w:hAnsi="宋体" w:eastAsia="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exact"/>
          <w:jc w:val="center"/>
        </w:trPr>
        <w:tc>
          <w:tcPr>
            <w:tcW w:w="908" w:type="dxa"/>
            <w:vAlign w:val="center"/>
          </w:tcPr>
          <w:p>
            <w:pPr>
              <w:pStyle w:val="65"/>
              <w:ind w:firstLineChars="0"/>
              <w:jc w:val="center"/>
              <w:rPr>
                <w:rFonts w:ascii="宋体" w:hAnsi="宋体" w:eastAsia="宋体"/>
                <w:kern w:val="0"/>
                <w:sz w:val="21"/>
                <w:szCs w:val="21"/>
              </w:rPr>
            </w:pPr>
            <w:r>
              <w:rPr>
                <w:rFonts w:hint="eastAsia" w:ascii="宋体" w:hAnsi="宋体" w:eastAsia="宋体"/>
                <w:sz w:val="21"/>
                <w:szCs w:val="21"/>
              </w:rPr>
              <w:t>3</w:t>
            </w:r>
          </w:p>
        </w:tc>
        <w:tc>
          <w:tcPr>
            <w:tcW w:w="1902" w:type="dxa"/>
            <w:vAlign w:val="center"/>
          </w:tcPr>
          <w:p>
            <w:pPr>
              <w:pStyle w:val="65"/>
              <w:ind w:firstLineChars="0"/>
              <w:jc w:val="left"/>
              <w:rPr>
                <w:rFonts w:ascii="宋体" w:hAnsi="宋体" w:eastAsia="宋体"/>
                <w:sz w:val="21"/>
                <w:szCs w:val="21"/>
              </w:rPr>
            </w:pPr>
            <w:r>
              <w:rPr>
                <w:rFonts w:hint="eastAsia" w:ascii="宋体" w:hAnsi="宋体" w:eastAsia="宋体"/>
                <w:sz w:val="21"/>
                <w:szCs w:val="21"/>
              </w:rPr>
              <w:t>编辑房</w:t>
            </w:r>
          </w:p>
        </w:tc>
        <w:tc>
          <w:tcPr>
            <w:tcW w:w="4681" w:type="dxa"/>
            <w:vAlign w:val="center"/>
          </w:tcPr>
          <w:p>
            <w:pPr>
              <w:pStyle w:val="65"/>
              <w:ind w:firstLineChars="0"/>
              <w:jc w:val="left"/>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0台学生用编辑设备</w:t>
            </w:r>
          </w:p>
        </w:tc>
        <w:tc>
          <w:tcPr>
            <w:tcW w:w="1967" w:type="dxa"/>
            <w:vAlign w:val="center"/>
          </w:tcPr>
          <w:p>
            <w:pPr>
              <w:pStyle w:val="65"/>
              <w:ind w:firstLineChars="0"/>
              <w:jc w:val="center"/>
              <w:rPr>
                <w:rFonts w:ascii="宋体" w:hAnsi="宋体" w:eastAsia="宋体"/>
                <w:sz w:val="21"/>
                <w:szCs w:val="21"/>
              </w:rPr>
            </w:pPr>
            <w:r>
              <w:rPr>
                <w:rFonts w:ascii="宋体" w:hAnsi="宋体" w:eastAsia="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08" w:type="dxa"/>
            <w:vAlign w:val="center"/>
          </w:tcPr>
          <w:p>
            <w:pPr>
              <w:pStyle w:val="65"/>
              <w:ind w:firstLineChars="0"/>
              <w:jc w:val="center"/>
              <w:rPr>
                <w:rFonts w:ascii="宋体" w:hAnsi="宋体" w:eastAsia="宋体"/>
                <w:kern w:val="0"/>
                <w:sz w:val="21"/>
                <w:szCs w:val="21"/>
              </w:rPr>
            </w:pPr>
            <w:r>
              <w:rPr>
                <w:rFonts w:hint="eastAsia" w:ascii="宋体" w:hAnsi="宋体" w:eastAsia="宋体"/>
                <w:sz w:val="21"/>
                <w:szCs w:val="21"/>
              </w:rPr>
              <w:t>4</w:t>
            </w:r>
          </w:p>
        </w:tc>
        <w:tc>
          <w:tcPr>
            <w:tcW w:w="1902" w:type="dxa"/>
            <w:vAlign w:val="center"/>
          </w:tcPr>
          <w:p>
            <w:pPr>
              <w:pStyle w:val="65"/>
              <w:ind w:firstLineChars="0"/>
              <w:jc w:val="left"/>
              <w:rPr>
                <w:rFonts w:ascii="宋体" w:hAnsi="宋体" w:eastAsia="宋体"/>
                <w:sz w:val="21"/>
                <w:szCs w:val="21"/>
              </w:rPr>
            </w:pPr>
            <w:r>
              <w:rPr>
                <w:rFonts w:hint="eastAsia" w:ascii="宋体" w:hAnsi="宋体" w:eastAsia="宋体"/>
                <w:sz w:val="21"/>
                <w:szCs w:val="21"/>
              </w:rPr>
              <w:t>摄影棚</w:t>
            </w:r>
          </w:p>
        </w:tc>
        <w:tc>
          <w:tcPr>
            <w:tcW w:w="4681" w:type="dxa"/>
            <w:vAlign w:val="center"/>
          </w:tcPr>
          <w:p>
            <w:pPr>
              <w:pStyle w:val="65"/>
              <w:ind w:firstLineChars="0"/>
              <w:jc w:val="left"/>
              <w:rPr>
                <w:rFonts w:ascii="宋体" w:hAnsi="宋体" w:eastAsia="宋体"/>
                <w:sz w:val="21"/>
                <w:szCs w:val="21"/>
              </w:rPr>
            </w:pPr>
            <w:r>
              <w:rPr>
                <w:rFonts w:hint="eastAsia" w:ascii="宋体" w:hAnsi="宋体" w:eastAsia="宋体"/>
                <w:sz w:val="21"/>
                <w:szCs w:val="21"/>
              </w:rPr>
              <w:t>各种灯光和摄影设备</w:t>
            </w:r>
          </w:p>
        </w:tc>
        <w:tc>
          <w:tcPr>
            <w:tcW w:w="1967" w:type="dxa"/>
            <w:vAlign w:val="center"/>
          </w:tcPr>
          <w:p>
            <w:pPr>
              <w:pStyle w:val="65"/>
              <w:ind w:firstLineChars="0"/>
              <w:jc w:val="center"/>
              <w:rPr>
                <w:rFonts w:ascii="宋体" w:hAnsi="宋体" w:eastAsia="宋体"/>
                <w:sz w:val="21"/>
                <w:szCs w:val="21"/>
              </w:rPr>
            </w:pPr>
            <w:r>
              <w:rPr>
                <w:rFonts w:hint="eastAsia" w:ascii="宋体" w:hAnsi="宋体" w:eastAsia="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908" w:type="dxa"/>
            <w:vAlign w:val="center"/>
          </w:tcPr>
          <w:p>
            <w:pPr>
              <w:pStyle w:val="65"/>
              <w:ind w:firstLineChars="0"/>
              <w:jc w:val="center"/>
              <w:rPr>
                <w:rFonts w:ascii="宋体" w:hAnsi="宋体" w:eastAsia="宋体"/>
                <w:kern w:val="0"/>
                <w:sz w:val="21"/>
                <w:szCs w:val="21"/>
              </w:rPr>
            </w:pPr>
            <w:r>
              <w:rPr>
                <w:rFonts w:hint="eastAsia" w:ascii="宋体" w:hAnsi="宋体" w:eastAsia="宋体"/>
                <w:sz w:val="21"/>
                <w:szCs w:val="21"/>
              </w:rPr>
              <w:t>5</w:t>
            </w:r>
          </w:p>
        </w:tc>
        <w:tc>
          <w:tcPr>
            <w:tcW w:w="1902" w:type="dxa"/>
            <w:vAlign w:val="center"/>
          </w:tcPr>
          <w:p>
            <w:pPr>
              <w:pStyle w:val="65"/>
              <w:ind w:firstLineChars="0"/>
              <w:jc w:val="left"/>
              <w:rPr>
                <w:rFonts w:ascii="宋体" w:hAnsi="宋体" w:eastAsia="宋体"/>
                <w:kern w:val="0"/>
                <w:sz w:val="21"/>
                <w:szCs w:val="21"/>
              </w:rPr>
            </w:pPr>
            <w:r>
              <w:rPr>
                <w:rFonts w:hint="eastAsia" w:ascii="宋体" w:hAnsi="宋体" w:eastAsia="宋体"/>
                <w:sz w:val="21"/>
                <w:szCs w:val="21"/>
              </w:rPr>
              <w:t>录音棚</w:t>
            </w:r>
          </w:p>
        </w:tc>
        <w:tc>
          <w:tcPr>
            <w:tcW w:w="4681" w:type="dxa"/>
            <w:vAlign w:val="center"/>
          </w:tcPr>
          <w:p>
            <w:pPr>
              <w:pStyle w:val="65"/>
              <w:ind w:firstLineChars="0"/>
              <w:jc w:val="left"/>
              <w:rPr>
                <w:rFonts w:ascii="宋体" w:hAnsi="宋体" w:eastAsia="宋体"/>
                <w:sz w:val="21"/>
                <w:szCs w:val="21"/>
              </w:rPr>
            </w:pPr>
            <w:r>
              <w:rPr>
                <w:rFonts w:hint="eastAsia" w:ascii="宋体" w:hAnsi="宋体" w:eastAsia="宋体"/>
                <w:sz w:val="21"/>
                <w:szCs w:val="21"/>
              </w:rPr>
              <w:t>各种录音设备</w:t>
            </w:r>
          </w:p>
        </w:tc>
        <w:tc>
          <w:tcPr>
            <w:tcW w:w="1967" w:type="dxa"/>
            <w:vAlign w:val="center"/>
          </w:tcPr>
          <w:p>
            <w:pPr>
              <w:pStyle w:val="65"/>
              <w:ind w:firstLineChars="0"/>
              <w:jc w:val="center"/>
              <w:rPr>
                <w:rFonts w:ascii="宋体" w:hAnsi="宋体" w:eastAsia="宋体"/>
                <w:sz w:val="21"/>
                <w:szCs w:val="21"/>
              </w:rPr>
            </w:pPr>
            <w:r>
              <w:rPr>
                <w:rFonts w:hint="eastAsia" w:ascii="宋体" w:hAnsi="宋体" w:eastAsia="宋体"/>
                <w:sz w:val="21"/>
                <w:szCs w:val="21"/>
              </w:rPr>
              <w:t>若干</w:t>
            </w:r>
          </w:p>
        </w:tc>
      </w:tr>
    </w:tbl>
    <w:p>
      <w:pPr>
        <w:keepNext w:val="0"/>
        <w:keepLines w:val="0"/>
        <w:pageBreakBefore w:val="0"/>
        <w:widowControl w:val="0"/>
        <w:kinsoku/>
        <w:wordWrap/>
        <w:overflowPunct/>
        <w:topLinePunct/>
        <w:autoSpaceDE/>
        <w:autoSpaceDN/>
        <w:bidi w:val="0"/>
        <w:snapToGrid w:val="0"/>
        <w:ind w:firstLine="600"/>
        <w:textAlignment w:val="auto"/>
        <w:rPr>
          <w:rFonts w:ascii="仿宋" w:hAnsi="仿宋" w:cs="仿宋"/>
          <w:szCs w:val="30"/>
        </w:rPr>
      </w:pPr>
      <w:r>
        <w:rPr>
          <w:rFonts w:hint="eastAsia" w:ascii="仿宋" w:hAnsi="仿宋" w:cs="仿宋"/>
          <w:szCs w:val="30"/>
        </w:rPr>
        <w:t>2.校外实训基地</w:t>
      </w:r>
    </w:p>
    <w:p>
      <w:pPr>
        <w:keepNext w:val="0"/>
        <w:keepLines w:val="0"/>
        <w:pageBreakBefore w:val="0"/>
        <w:widowControl w:val="0"/>
        <w:kinsoku/>
        <w:wordWrap/>
        <w:overflowPunct/>
        <w:topLinePunct/>
        <w:autoSpaceDE/>
        <w:autoSpaceDN/>
        <w:bidi w:val="0"/>
        <w:adjustRightInd w:val="0"/>
        <w:snapToGrid w:val="0"/>
        <w:ind w:firstLine="600"/>
        <w:textAlignment w:val="auto"/>
        <w:rPr>
          <w:rFonts w:ascii="仿宋" w:hAnsi="仿宋" w:cs="仿宋"/>
          <w:szCs w:val="30"/>
        </w:rPr>
      </w:pPr>
      <w:r>
        <w:rPr>
          <w:rFonts w:hint="eastAsia" w:ascii="仿宋" w:hAnsi="仿宋" w:cs="仿宋"/>
          <w:szCs w:val="30"/>
        </w:rPr>
        <w:t>本专业以就业为导向贴近人才市场，与省内各电视台、影视传媒公司进行合作办学，建立了多个稳定的校外实训基地。视频后期制作专业大部分学生在最后半年里的毕业实践、实训的教学环节在校外实训基地进行，并结合工作实际完成毕业创作。每名教师指导学生不超过15人，指导教师中50%具有中级以上技术职务，并邀请校外专家、资深影视传媒人士参与毕业创作实习的设计与指导。这样学生掌握了在课堂上学不到的专业技巧和拍摄制作经验，得到了实践锻炼，为实现“零距离”上岗、开展顶岗实习创造了条件。</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楷体" w:hAnsi="楷体" w:eastAsia="楷体" w:cs="楷体"/>
          <w:szCs w:val="30"/>
        </w:rPr>
      </w:pPr>
      <w:r>
        <w:rPr>
          <w:rFonts w:hint="eastAsia" w:ascii="楷体" w:hAnsi="楷体" w:eastAsia="楷体" w:cs="楷体"/>
          <w:szCs w:val="30"/>
        </w:rPr>
        <w:t>（三）教学资源</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根据课程设计要求选择教育部职业教育规划教材，鼓励与企业行业专家合作，依据课程的整体设计编写理论实践一体化教材。</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楷体" w:hAnsi="楷体" w:eastAsia="楷体" w:cs="楷体"/>
          <w:szCs w:val="30"/>
        </w:rPr>
      </w:pPr>
      <w:r>
        <w:rPr>
          <w:rFonts w:hint="eastAsia" w:ascii="楷体" w:hAnsi="楷体" w:eastAsia="楷体" w:cs="楷体"/>
          <w:szCs w:val="30"/>
        </w:rPr>
        <w:t>（四）教学方法</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紧紧围绕“以服务为宗旨，以就业为导向”的人才培养目标，和行业企业合作，以影视剪辑师、影视特效师等典型工作岗位和专业技术能力分析为基础，以工作任务为课程设置和内容选择的参照点，参照影视剪辑师、影视特效师等职业资格标准，开发了专业人才培养方案，构建了基础性学习领域的实践教学—单项职业能力培养的实践教学—综合职业能力培养的实践教学—顶岗实习的实践教学，由此形成基本实践能力、专业技术应用能力、综合实践能力培养的三级实践教学体系，并将理论知识融于实践教学中，体现的是理论对实践教学的服务。以职业的岗位要求为核心构建实践教学体系。</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楷体" w:hAnsi="楷体" w:eastAsia="楷体" w:cs="楷体"/>
          <w:szCs w:val="30"/>
        </w:rPr>
      </w:pPr>
      <w:r>
        <w:rPr>
          <w:rFonts w:hint="eastAsia" w:ascii="楷体" w:hAnsi="楷体" w:eastAsia="楷体" w:cs="楷体"/>
          <w:szCs w:val="30"/>
        </w:rPr>
        <w:t>（五）学习评价</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bookmarkStart w:id="4" w:name="_Toc258913512"/>
      <w:bookmarkStart w:id="5" w:name="_Toc258913580"/>
      <w:r>
        <w:rPr>
          <w:rFonts w:hint="eastAsia" w:ascii="仿宋" w:hAnsi="仿宋" w:cs="仿宋"/>
          <w:szCs w:val="30"/>
        </w:rPr>
        <w:t>1</w:t>
      </w:r>
      <w:r>
        <w:rPr>
          <w:rFonts w:hint="eastAsia" w:ascii="仿宋" w:hAnsi="仿宋" w:cs="仿宋"/>
          <w:szCs w:val="30"/>
          <w:lang w:val="en-US" w:eastAsia="zh-CN"/>
        </w:rPr>
        <w:t>.</w:t>
      </w:r>
      <w:r>
        <w:rPr>
          <w:rFonts w:hint="eastAsia" w:ascii="仿宋" w:hAnsi="仿宋" w:cs="仿宋"/>
          <w:szCs w:val="30"/>
        </w:rPr>
        <w:t>考核评价体系</w:t>
      </w:r>
      <w:bookmarkEnd w:id="4"/>
      <w:bookmarkEnd w:id="5"/>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（1）形成性评价（一体化课程）</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在教学做过程中进行实时监控，探究教学中所存在的问题或缺陷，以便对教学工作进行调整。形成性评价可以根据需要在每个学习情境或者每个学习任务的实施过程中，将学生参加课堂学习、实践训练、小组协作学习、个别化辅导、任务完成情况等能反映学生学习态度、学习能力和学习效果的情况记录下来。结果形式：考勤表、项目考核手册等。</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（2）终结性评价</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在课程结束时进行综合知识和能力的考核，以综合实训的实际操作考核为主，适当加入笔试，了解学生通过一个阶段的学习是否达到教学目标的要求。结果形式：实际操作成绩或试卷成绩。</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（3）课程最终考核评价</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课程形成性考核总评结果达不到合格标准者，取消其参加终结性考核的资格；达到合格标准者，其形成性考核总评结果按规定比例与终结性考核结果合成，作为学生课程学业成绩的最终考核结果。总结果形式为成绩单。</w:t>
      </w:r>
      <w:bookmarkStart w:id="6" w:name="_Toc258913513"/>
      <w:bookmarkStart w:id="7" w:name="_Toc258913581"/>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2</w:t>
      </w:r>
      <w:r>
        <w:rPr>
          <w:rFonts w:hint="eastAsia" w:ascii="仿宋" w:hAnsi="仿宋" w:cs="仿宋"/>
          <w:szCs w:val="30"/>
          <w:lang w:val="en-US" w:eastAsia="zh-CN"/>
        </w:rPr>
        <w:t>.</w:t>
      </w:r>
      <w:r>
        <w:rPr>
          <w:rFonts w:hint="eastAsia" w:ascii="仿宋" w:hAnsi="仿宋" w:cs="仿宋"/>
          <w:szCs w:val="30"/>
        </w:rPr>
        <w:t>考核评价记分</w:t>
      </w:r>
      <w:bookmarkEnd w:id="6"/>
      <w:bookmarkEnd w:id="7"/>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（1）百分制记分</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考试课程实行百分制（60分及格）记分，考查课程和实践性课程也可以采用百分制记分。每门课程的学期成绩由形成性考核成绩和终结性考核成绩两部分组成。</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形成性考核成绩占总成绩60%，终结性考核成绩占总成绩40%。</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（2）四级制记分</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实训项目考核采用四级制（优秀、良好、及格、不及格）评定，考核成绩由形成性考核成绩和项目考核成绩两部分构成。</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形成性考核成绩占总成绩40%，项目考核成绩占总成绩60%。</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百分制和四级制可按以下比例换算。优秀（90-100分），良好（70-89分），及格（60-69分），不及格（59分以下）。对有些用百分制难以评定的课程也可采用四级制。</w:t>
      </w:r>
    </w:p>
    <w:p>
      <w:pPr>
        <w:keepNext w:val="0"/>
        <w:keepLines w:val="0"/>
        <w:pageBreakBefore w:val="0"/>
        <w:widowControl w:val="0"/>
        <w:kinsoku/>
        <w:wordWrap/>
        <w:overflowPunct/>
        <w:topLinePunct/>
        <w:autoSpaceDE/>
        <w:autoSpaceDN/>
        <w:bidi w:val="0"/>
        <w:snapToGrid w:val="0"/>
        <w:spacing w:line="560" w:lineRule="exact"/>
        <w:ind w:firstLine="600"/>
        <w:textAlignment w:val="auto"/>
        <w:rPr>
          <w:rFonts w:ascii="楷体" w:hAnsi="楷体" w:eastAsia="楷体" w:cs="楷体"/>
          <w:szCs w:val="30"/>
        </w:rPr>
      </w:pPr>
      <w:r>
        <w:rPr>
          <w:rFonts w:hint="eastAsia" w:ascii="楷体" w:hAnsi="楷体" w:eastAsia="楷体" w:cs="楷体"/>
          <w:szCs w:val="30"/>
        </w:rPr>
        <w:t>（六）质量管理</w:t>
      </w:r>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rFonts w:ascii="仿宋" w:hAnsi="仿宋" w:cs="仿宋"/>
          <w:szCs w:val="30"/>
        </w:rPr>
      </w:pPr>
      <w:r>
        <w:rPr>
          <w:rFonts w:hint="eastAsia" w:ascii="仿宋" w:hAnsi="仿宋" w:cs="仿宋"/>
          <w:szCs w:val="30"/>
        </w:rPr>
        <w:t>与教务处共同协作对本专业教学实施进行管理，保障实际教学按照人才培养方案规划有效实施。同时，学校制定《教学计划的管理规定》、《课程标准的管理规定》、《学期授课计划管理规定》、《实践性教学管理规定》等教学运行管理制度和教学质量管理制度，切实保障教学质量。</w:t>
      </w:r>
    </w:p>
    <w:p>
      <w:pPr>
        <w:pStyle w:val="20"/>
        <w:keepNext w:val="0"/>
        <w:keepLines w:val="0"/>
        <w:pageBreakBefore w:val="0"/>
        <w:widowControl w:val="0"/>
        <w:kinsoku/>
        <w:wordWrap/>
        <w:overflowPunct/>
        <w:topLinePunct/>
        <w:autoSpaceDE/>
        <w:autoSpaceDN/>
        <w:bidi w:val="0"/>
        <w:snapToGrid w:val="0"/>
        <w:spacing w:line="560" w:lineRule="exact"/>
        <w:ind w:firstLine="602"/>
        <w:textAlignment w:val="auto"/>
        <w:rPr>
          <w:b w:val="0"/>
          <w:bCs w:val="0"/>
        </w:rPr>
      </w:pPr>
      <w:bookmarkStart w:id="8" w:name="_Toc102800888"/>
      <w:r>
        <w:rPr>
          <w:rFonts w:hint="eastAsia"/>
          <w:b w:val="0"/>
          <w:bCs w:val="0"/>
        </w:rPr>
        <w:t>九、毕业要求</w:t>
      </w:r>
      <w:bookmarkEnd w:id="8"/>
    </w:p>
    <w:p>
      <w:pPr>
        <w:keepNext w:val="0"/>
        <w:keepLines w:val="0"/>
        <w:pageBreakBefore w:val="0"/>
        <w:widowControl w:val="0"/>
        <w:kinsoku/>
        <w:wordWrap/>
        <w:overflowPunct/>
        <w:topLinePunct/>
        <w:autoSpaceDE/>
        <w:autoSpaceDN/>
        <w:bidi w:val="0"/>
        <w:adjustRightInd w:val="0"/>
        <w:snapToGrid w:val="0"/>
        <w:spacing w:line="560" w:lineRule="exact"/>
        <w:ind w:firstLine="600"/>
        <w:textAlignment w:val="auto"/>
        <w:rPr>
          <w:szCs w:val="24"/>
        </w:rPr>
      </w:pPr>
      <w:r>
        <w:rPr>
          <w:rFonts w:hint="eastAsia" w:ascii="仿宋" w:hAnsi="仿宋" w:cs="仿宋"/>
          <w:szCs w:val="30"/>
        </w:rPr>
        <w:t>具有良好的职业道德和身体素质，掌握本专业必须的基础理论和基本技能。通过本培养方案规定的全部教学环节，综合素质评价合格、各课程考核合格、实习考核（企业评价）合格。具备较快适应岗位实际工作的能力和素质，能运用所学知识分析和解决实际工作中的问题。同时，必须取得多媒体设计师证书或具有同等资质的职业资格证书之一，无违纪处分可准予毕业。</w:t>
      </w:r>
    </w:p>
    <w:sectPr>
      <w:footerReference r:id="rId9" w:type="default"/>
      <w:footerReference r:id="rId10" w:type="even"/>
      <w:pgSz w:w="11907" w:h="16840"/>
      <w:pgMar w:top="1134" w:right="1134" w:bottom="1134" w:left="1134" w:header="851" w:footer="1247" w:gutter="0"/>
      <w:pgBorders>
        <w:top w:val="none" w:sz="0" w:space="0"/>
        <w:left w:val="none" w:sz="0" w:space="0"/>
        <w:bottom w:val="none" w:sz="0" w:space="0"/>
        <w:right w:val="none" w:sz="0" w:space="0"/>
      </w:pgBorders>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大标宋_GBK">
    <w:altName w:val="宋体"/>
    <w:panose1 w:val="02000000000000000000"/>
    <w:charset w:val="86"/>
    <w:family w:val="script"/>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420"/>
      <w:rPr>
        <w:rStyle w:val="26"/>
        <w:rFonts w:ascii="Arial" w:hAnsi="Arial" w:cs="Arial"/>
        <w:sz w:val="21"/>
        <w:szCs w:val="21"/>
      </w:rPr>
    </w:pPr>
  </w:p>
  <w:p>
    <w:pPr>
      <w:pStyle w:val="14"/>
      <w:spacing w:line="240" w:lineRule="auto"/>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360"/>
      <w:rPr>
        <w:rStyle w:val="26"/>
      </w:rPr>
    </w:pPr>
  </w:p>
  <w:p>
    <w:pPr>
      <w:pStyle w:val="14"/>
      <w:spacing w:line="240" w:lineRule="auto"/>
      <w:ind w:right="35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420"/>
      <w:rPr>
        <w:rStyle w:val="26"/>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48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4"/>
                      <w:ind w:firstLine="48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11</w:t>
                    </w:r>
                    <w:r>
                      <w:rPr>
                        <w:sz w:val="24"/>
                        <w:szCs w:val="24"/>
                      </w:rPr>
                      <w:fldChar w:fldCharType="end"/>
                    </w:r>
                  </w:p>
                </w:txbxContent>
              </v:textbox>
            </v:shape>
          </w:pict>
        </mc:Fallback>
      </mc:AlternateContent>
    </w:r>
  </w:p>
  <w:p>
    <w:pPr>
      <w:pStyle w:val="14"/>
      <w:spacing w:line="240" w:lineRule="auto"/>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360"/>
      <w:rPr>
        <w:rStyle w:val="26"/>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48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4"/>
                      <w:ind w:firstLine="48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6</w:t>
                    </w:r>
                    <w:r>
                      <w:rPr>
                        <w:sz w:val="24"/>
                        <w:szCs w:val="24"/>
                      </w:rPr>
                      <w:fldChar w:fldCharType="end"/>
                    </w:r>
                  </w:p>
                </w:txbxContent>
              </v:textbox>
            </v:shape>
          </w:pict>
        </mc:Fallback>
      </mc:AlternateContent>
    </w:r>
  </w:p>
  <w:p>
    <w:pPr>
      <w:pStyle w:val="14"/>
      <w:spacing w:line="240" w:lineRule="auto"/>
      <w:ind w:right="357"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54A87"/>
    <w:multiLevelType w:val="multilevel"/>
    <w:tmpl w:val="77054A87"/>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NDkxNTBiMTVmYjNjMTc0ZTgyMGE1MDJlMDJiOGMifQ=="/>
  </w:docVars>
  <w:rsids>
    <w:rsidRoot w:val="00172A27"/>
    <w:rsid w:val="000007D9"/>
    <w:rsid w:val="00007532"/>
    <w:rsid w:val="0000796F"/>
    <w:rsid w:val="00010C0B"/>
    <w:rsid w:val="00012021"/>
    <w:rsid w:val="00012A8A"/>
    <w:rsid w:val="0001346F"/>
    <w:rsid w:val="000141F9"/>
    <w:rsid w:val="00016A1A"/>
    <w:rsid w:val="00021EEB"/>
    <w:rsid w:val="0002248F"/>
    <w:rsid w:val="0002475C"/>
    <w:rsid w:val="00024E7A"/>
    <w:rsid w:val="000260D9"/>
    <w:rsid w:val="000315CF"/>
    <w:rsid w:val="000325F2"/>
    <w:rsid w:val="00034A66"/>
    <w:rsid w:val="00035AA3"/>
    <w:rsid w:val="00035F84"/>
    <w:rsid w:val="000361AF"/>
    <w:rsid w:val="00037A6E"/>
    <w:rsid w:val="00040759"/>
    <w:rsid w:val="00040DD1"/>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A2A1C"/>
    <w:rsid w:val="000B168D"/>
    <w:rsid w:val="000B524D"/>
    <w:rsid w:val="000C03C0"/>
    <w:rsid w:val="000C161B"/>
    <w:rsid w:val="000C202A"/>
    <w:rsid w:val="000C3706"/>
    <w:rsid w:val="000C43AC"/>
    <w:rsid w:val="000C4944"/>
    <w:rsid w:val="000C5436"/>
    <w:rsid w:val="000C7A4C"/>
    <w:rsid w:val="000D2CAE"/>
    <w:rsid w:val="000D2E83"/>
    <w:rsid w:val="000D3E1E"/>
    <w:rsid w:val="000E2963"/>
    <w:rsid w:val="000E33DA"/>
    <w:rsid w:val="000E399B"/>
    <w:rsid w:val="000E5D95"/>
    <w:rsid w:val="000E7B47"/>
    <w:rsid w:val="000F121E"/>
    <w:rsid w:val="000F420C"/>
    <w:rsid w:val="000F55F3"/>
    <w:rsid w:val="000F74B8"/>
    <w:rsid w:val="001011B9"/>
    <w:rsid w:val="00101960"/>
    <w:rsid w:val="00103417"/>
    <w:rsid w:val="001042BC"/>
    <w:rsid w:val="001127F4"/>
    <w:rsid w:val="001145AA"/>
    <w:rsid w:val="001164BC"/>
    <w:rsid w:val="00116E77"/>
    <w:rsid w:val="001237DE"/>
    <w:rsid w:val="001253CD"/>
    <w:rsid w:val="00130398"/>
    <w:rsid w:val="0013124D"/>
    <w:rsid w:val="001314D2"/>
    <w:rsid w:val="00131C78"/>
    <w:rsid w:val="001328B8"/>
    <w:rsid w:val="00133CF7"/>
    <w:rsid w:val="00133DCB"/>
    <w:rsid w:val="00134F6D"/>
    <w:rsid w:val="0013758E"/>
    <w:rsid w:val="00146637"/>
    <w:rsid w:val="0014750E"/>
    <w:rsid w:val="00150283"/>
    <w:rsid w:val="0015037C"/>
    <w:rsid w:val="00161553"/>
    <w:rsid w:val="00162BE5"/>
    <w:rsid w:val="0016367C"/>
    <w:rsid w:val="00166A22"/>
    <w:rsid w:val="00166E3C"/>
    <w:rsid w:val="00167331"/>
    <w:rsid w:val="0017257E"/>
    <w:rsid w:val="00172A27"/>
    <w:rsid w:val="00173E38"/>
    <w:rsid w:val="00175B64"/>
    <w:rsid w:val="00175BB7"/>
    <w:rsid w:val="001765C1"/>
    <w:rsid w:val="00190321"/>
    <w:rsid w:val="001959F1"/>
    <w:rsid w:val="001966CC"/>
    <w:rsid w:val="001972DB"/>
    <w:rsid w:val="001A021C"/>
    <w:rsid w:val="001A2A25"/>
    <w:rsid w:val="001A3379"/>
    <w:rsid w:val="001B0D0C"/>
    <w:rsid w:val="001B4498"/>
    <w:rsid w:val="001C0390"/>
    <w:rsid w:val="001C13A0"/>
    <w:rsid w:val="001C30B8"/>
    <w:rsid w:val="001C5D61"/>
    <w:rsid w:val="001D0244"/>
    <w:rsid w:val="001D2A55"/>
    <w:rsid w:val="001D46F0"/>
    <w:rsid w:val="001D4F18"/>
    <w:rsid w:val="001E57CC"/>
    <w:rsid w:val="001E7B08"/>
    <w:rsid w:val="001F0304"/>
    <w:rsid w:val="001F0F54"/>
    <w:rsid w:val="001F10BB"/>
    <w:rsid w:val="001F3E7F"/>
    <w:rsid w:val="001F55BF"/>
    <w:rsid w:val="00201B38"/>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260D"/>
    <w:rsid w:val="00263933"/>
    <w:rsid w:val="002639DB"/>
    <w:rsid w:val="00264B03"/>
    <w:rsid w:val="0026783A"/>
    <w:rsid w:val="002700C0"/>
    <w:rsid w:val="00270865"/>
    <w:rsid w:val="00273C7E"/>
    <w:rsid w:val="002749C9"/>
    <w:rsid w:val="00275269"/>
    <w:rsid w:val="00275775"/>
    <w:rsid w:val="00275C59"/>
    <w:rsid w:val="00276B91"/>
    <w:rsid w:val="00280608"/>
    <w:rsid w:val="00282DBA"/>
    <w:rsid w:val="002847B5"/>
    <w:rsid w:val="00285C21"/>
    <w:rsid w:val="00287772"/>
    <w:rsid w:val="00290006"/>
    <w:rsid w:val="002922A8"/>
    <w:rsid w:val="002930FF"/>
    <w:rsid w:val="00294C85"/>
    <w:rsid w:val="00296CC2"/>
    <w:rsid w:val="002976BB"/>
    <w:rsid w:val="002A4C98"/>
    <w:rsid w:val="002A6F33"/>
    <w:rsid w:val="002B0EC8"/>
    <w:rsid w:val="002B4F8D"/>
    <w:rsid w:val="002C327D"/>
    <w:rsid w:val="002C37FF"/>
    <w:rsid w:val="002C3C25"/>
    <w:rsid w:val="002C7BAC"/>
    <w:rsid w:val="002C7D80"/>
    <w:rsid w:val="002D0EBA"/>
    <w:rsid w:val="002D10BD"/>
    <w:rsid w:val="002E2966"/>
    <w:rsid w:val="002E2B8E"/>
    <w:rsid w:val="002E59F8"/>
    <w:rsid w:val="002E74AE"/>
    <w:rsid w:val="002F2897"/>
    <w:rsid w:val="002F2D60"/>
    <w:rsid w:val="002F5DFB"/>
    <w:rsid w:val="002F6120"/>
    <w:rsid w:val="002F6644"/>
    <w:rsid w:val="0030139C"/>
    <w:rsid w:val="00302827"/>
    <w:rsid w:val="00303DB0"/>
    <w:rsid w:val="00303DE5"/>
    <w:rsid w:val="003059E7"/>
    <w:rsid w:val="00305CD3"/>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6253"/>
    <w:rsid w:val="00347682"/>
    <w:rsid w:val="00347AB9"/>
    <w:rsid w:val="00351AEC"/>
    <w:rsid w:val="00351F7E"/>
    <w:rsid w:val="00354148"/>
    <w:rsid w:val="00356A13"/>
    <w:rsid w:val="003577A2"/>
    <w:rsid w:val="00360D76"/>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BA4"/>
    <w:rsid w:val="00390C65"/>
    <w:rsid w:val="00390D07"/>
    <w:rsid w:val="003917B0"/>
    <w:rsid w:val="003946D8"/>
    <w:rsid w:val="00395516"/>
    <w:rsid w:val="003969C1"/>
    <w:rsid w:val="00396B5B"/>
    <w:rsid w:val="003A151C"/>
    <w:rsid w:val="003A28DB"/>
    <w:rsid w:val="003A33D8"/>
    <w:rsid w:val="003A6241"/>
    <w:rsid w:val="003A67A2"/>
    <w:rsid w:val="003A6BD0"/>
    <w:rsid w:val="003A7705"/>
    <w:rsid w:val="003B0874"/>
    <w:rsid w:val="003B14C3"/>
    <w:rsid w:val="003B1AF7"/>
    <w:rsid w:val="003B3E41"/>
    <w:rsid w:val="003B5AE4"/>
    <w:rsid w:val="003B6C25"/>
    <w:rsid w:val="003B71AB"/>
    <w:rsid w:val="003B7C94"/>
    <w:rsid w:val="003C0A25"/>
    <w:rsid w:val="003C449B"/>
    <w:rsid w:val="003C6E1B"/>
    <w:rsid w:val="003D33BE"/>
    <w:rsid w:val="003D6E50"/>
    <w:rsid w:val="003D7E6F"/>
    <w:rsid w:val="003E1525"/>
    <w:rsid w:val="003E33CF"/>
    <w:rsid w:val="003E3503"/>
    <w:rsid w:val="003E4CB2"/>
    <w:rsid w:val="003E6BE7"/>
    <w:rsid w:val="003F0E6F"/>
    <w:rsid w:val="003F0F4C"/>
    <w:rsid w:val="003F2E83"/>
    <w:rsid w:val="003F559B"/>
    <w:rsid w:val="003F6E12"/>
    <w:rsid w:val="003F759E"/>
    <w:rsid w:val="00400F2B"/>
    <w:rsid w:val="00401330"/>
    <w:rsid w:val="00402810"/>
    <w:rsid w:val="00402A90"/>
    <w:rsid w:val="00405B63"/>
    <w:rsid w:val="004065E9"/>
    <w:rsid w:val="00407E42"/>
    <w:rsid w:val="00412D54"/>
    <w:rsid w:val="00413814"/>
    <w:rsid w:val="0041397B"/>
    <w:rsid w:val="0041403E"/>
    <w:rsid w:val="00415A9D"/>
    <w:rsid w:val="00421E3F"/>
    <w:rsid w:val="00421FCE"/>
    <w:rsid w:val="00422023"/>
    <w:rsid w:val="00426CDF"/>
    <w:rsid w:val="004272E3"/>
    <w:rsid w:val="00427A29"/>
    <w:rsid w:val="0043012C"/>
    <w:rsid w:val="00432834"/>
    <w:rsid w:val="004330F9"/>
    <w:rsid w:val="0043357C"/>
    <w:rsid w:val="00433F0D"/>
    <w:rsid w:val="004360EB"/>
    <w:rsid w:val="00440120"/>
    <w:rsid w:val="0044051E"/>
    <w:rsid w:val="00440DA5"/>
    <w:rsid w:val="00445885"/>
    <w:rsid w:val="004468E2"/>
    <w:rsid w:val="00447AE6"/>
    <w:rsid w:val="00452319"/>
    <w:rsid w:val="00454102"/>
    <w:rsid w:val="00454786"/>
    <w:rsid w:val="00457900"/>
    <w:rsid w:val="00460E30"/>
    <w:rsid w:val="00470543"/>
    <w:rsid w:val="00471BD7"/>
    <w:rsid w:val="004723EA"/>
    <w:rsid w:val="0047262B"/>
    <w:rsid w:val="00472EC9"/>
    <w:rsid w:val="00477C9A"/>
    <w:rsid w:val="00480E92"/>
    <w:rsid w:val="004819D5"/>
    <w:rsid w:val="00482A61"/>
    <w:rsid w:val="00484779"/>
    <w:rsid w:val="00486618"/>
    <w:rsid w:val="004907B6"/>
    <w:rsid w:val="00490986"/>
    <w:rsid w:val="00490DA9"/>
    <w:rsid w:val="00493AFC"/>
    <w:rsid w:val="004940DC"/>
    <w:rsid w:val="004956EB"/>
    <w:rsid w:val="00495A95"/>
    <w:rsid w:val="004A01E4"/>
    <w:rsid w:val="004A0B59"/>
    <w:rsid w:val="004A13B1"/>
    <w:rsid w:val="004A1970"/>
    <w:rsid w:val="004A462F"/>
    <w:rsid w:val="004A569A"/>
    <w:rsid w:val="004B2FFC"/>
    <w:rsid w:val="004B3C94"/>
    <w:rsid w:val="004B747E"/>
    <w:rsid w:val="004C6473"/>
    <w:rsid w:val="004D25E3"/>
    <w:rsid w:val="004D45DC"/>
    <w:rsid w:val="004D473F"/>
    <w:rsid w:val="004D6E77"/>
    <w:rsid w:val="004E4CD5"/>
    <w:rsid w:val="004E6D5B"/>
    <w:rsid w:val="004E75AB"/>
    <w:rsid w:val="004E761D"/>
    <w:rsid w:val="004F021D"/>
    <w:rsid w:val="004F0B42"/>
    <w:rsid w:val="004F1AAB"/>
    <w:rsid w:val="004F2FDA"/>
    <w:rsid w:val="004F467A"/>
    <w:rsid w:val="004F5F22"/>
    <w:rsid w:val="004F68C2"/>
    <w:rsid w:val="005015A4"/>
    <w:rsid w:val="005021CD"/>
    <w:rsid w:val="00502BE2"/>
    <w:rsid w:val="005036DB"/>
    <w:rsid w:val="005036F5"/>
    <w:rsid w:val="00506A36"/>
    <w:rsid w:val="005076D0"/>
    <w:rsid w:val="00507994"/>
    <w:rsid w:val="0051291D"/>
    <w:rsid w:val="00512CF1"/>
    <w:rsid w:val="00513E48"/>
    <w:rsid w:val="00514A17"/>
    <w:rsid w:val="005205C8"/>
    <w:rsid w:val="00520FC9"/>
    <w:rsid w:val="00522351"/>
    <w:rsid w:val="00523665"/>
    <w:rsid w:val="005258CF"/>
    <w:rsid w:val="00527CAF"/>
    <w:rsid w:val="00532407"/>
    <w:rsid w:val="00534050"/>
    <w:rsid w:val="00535C58"/>
    <w:rsid w:val="00541C91"/>
    <w:rsid w:val="00541DE3"/>
    <w:rsid w:val="00544F4B"/>
    <w:rsid w:val="00545878"/>
    <w:rsid w:val="00545EA8"/>
    <w:rsid w:val="00546A47"/>
    <w:rsid w:val="005508C2"/>
    <w:rsid w:val="00550DA7"/>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84D44"/>
    <w:rsid w:val="00586021"/>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1A07"/>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488"/>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0BEB"/>
    <w:rsid w:val="006616F2"/>
    <w:rsid w:val="00663B6C"/>
    <w:rsid w:val="00664438"/>
    <w:rsid w:val="006657F9"/>
    <w:rsid w:val="00673BD9"/>
    <w:rsid w:val="006746BF"/>
    <w:rsid w:val="006824A8"/>
    <w:rsid w:val="006829D1"/>
    <w:rsid w:val="00685B82"/>
    <w:rsid w:val="00686373"/>
    <w:rsid w:val="00690DD2"/>
    <w:rsid w:val="006A3B67"/>
    <w:rsid w:val="006A54B7"/>
    <w:rsid w:val="006A717D"/>
    <w:rsid w:val="006B166C"/>
    <w:rsid w:val="006B1BFC"/>
    <w:rsid w:val="006B4E7D"/>
    <w:rsid w:val="006B537A"/>
    <w:rsid w:val="006C4807"/>
    <w:rsid w:val="006C6EB7"/>
    <w:rsid w:val="006D2079"/>
    <w:rsid w:val="006D32D1"/>
    <w:rsid w:val="006D7024"/>
    <w:rsid w:val="006E1311"/>
    <w:rsid w:val="006E4CB7"/>
    <w:rsid w:val="006E5854"/>
    <w:rsid w:val="006E78E4"/>
    <w:rsid w:val="006E7C00"/>
    <w:rsid w:val="006F2517"/>
    <w:rsid w:val="006F2B0F"/>
    <w:rsid w:val="006F3481"/>
    <w:rsid w:val="007024AB"/>
    <w:rsid w:val="00703D09"/>
    <w:rsid w:val="007046F5"/>
    <w:rsid w:val="00710826"/>
    <w:rsid w:val="00711210"/>
    <w:rsid w:val="00711B3F"/>
    <w:rsid w:val="0071508F"/>
    <w:rsid w:val="00720C70"/>
    <w:rsid w:val="00723021"/>
    <w:rsid w:val="00723F6D"/>
    <w:rsid w:val="00724DB1"/>
    <w:rsid w:val="00727310"/>
    <w:rsid w:val="007309BA"/>
    <w:rsid w:val="00732A13"/>
    <w:rsid w:val="0073494A"/>
    <w:rsid w:val="00736842"/>
    <w:rsid w:val="00737E4F"/>
    <w:rsid w:val="00741059"/>
    <w:rsid w:val="007423EB"/>
    <w:rsid w:val="00742DEF"/>
    <w:rsid w:val="007452DD"/>
    <w:rsid w:val="007466F6"/>
    <w:rsid w:val="00750777"/>
    <w:rsid w:val="00750E60"/>
    <w:rsid w:val="007512F5"/>
    <w:rsid w:val="00751E2D"/>
    <w:rsid w:val="00752170"/>
    <w:rsid w:val="00752607"/>
    <w:rsid w:val="00753491"/>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0FE6"/>
    <w:rsid w:val="007721A1"/>
    <w:rsid w:val="00776B11"/>
    <w:rsid w:val="00777EE7"/>
    <w:rsid w:val="00781B3E"/>
    <w:rsid w:val="00782967"/>
    <w:rsid w:val="007840D4"/>
    <w:rsid w:val="00784F12"/>
    <w:rsid w:val="00785089"/>
    <w:rsid w:val="0078558C"/>
    <w:rsid w:val="00786A9B"/>
    <w:rsid w:val="00792A69"/>
    <w:rsid w:val="00794629"/>
    <w:rsid w:val="007969D9"/>
    <w:rsid w:val="007A412F"/>
    <w:rsid w:val="007A4A2B"/>
    <w:rsid w:val="007A54FE"/>
    <w:rsid w:val="007B0915"/>
    <w:rsid w:val="007B5202"/>
    <w:rsid w:val="007B6277"/>
    <w:rsid w:val="007C0B5D"/>
    <w:rsid w:val="007C227D"/>
    <w:rsid w:val="007C4C3C"/>
    <w:rsid w:val="007D199C"/>
    <w:rsid w:val="007D23B2"/>
    <w:rsid w:val="007E1B55"/>
    <w:rsid w:val="007E2CF6"/>
    <w:rsid w:val="007E32FA"/>
    <w:rsid w:val="007E3B0B"/>
    <w:rsid w:val="007E3EC5"/>
    <w:rsid w:val="007E6EE2"/>
    <w:rsid w:val="007E7F8C"/>
    <w:rsid w:val="007F007B"/>
    <w:rsid w:val="007F1426"/>
    <w:rsid w:val="007F179D"/>
    <w:rsid w:val="007F46F1"/>
    <w:rsid w:val="007F4D93"/>
    <w:rsid w:val="007F640C"/>
    <w:rsid w:val="007F7A26"/>
    <w:rsid w:val="007F7E29"/>
    <w:rsid w:val="0080329B"/>
    <w:rsid w:val="00807016"/>
    <w:rsid w:val="008119DE"/>
    <w:rsid w:val="008134FC"/>
    <w:rsid w:val="008138A8"/>
    <w:rsid w:val="00814F43"/>
    <w:rsid w:val="008170B6"/>
    <w:rsid w:val="008179DF"/>
    <w:rsid w:val="00817E96"/>
    <w:rsid w:val="0082255A"/>
    <w:rsid w:val="00822BA1"/>
    <w:rsid w:val="008235B8"/>
    <w:rsid w:val="00824041"/>
    <w:rsid w:val="00826191"/>
    <w:rsid w:val="008268A9"/>
    <w:rsid w:val="00827B9B"/>
    <w:rsid w:val="00827EEC"/>
    <w:rsid w:val="008311C8"/>
    <w:rsid w:val="00831EA2"/>
    <w:rsid w:val="0084115E"/>
    <w:rsid w:val="00841819"/>
    <w:rsid w:val="00845FCA"/>
    <w:rsid w:val="008512E0"/>
    <w:rsid w:val="00851327"/>
    <w:rsid w:val="008523F4"/>
    <w:rsid w:val="0085604E"/>
    <w:rsid w:val="00860355"/>
    <w:rsid w:val="0086651E"/>
    <w:rsid w:val="0087121D"/>
    <w:rsid w:val="00871A4A"/>
    <w:rsid w:val="008733E2"/>
    <w:rsid w:val="00873EC6"/>
    <w:rsid w:val="00873F22"/>
    <w:rsid w:val="00874370"/>
    <w:rsid w:val="0087580B"/>
    <w:rsid w:val="00876C08"/>
    <w:rsid w:val="00877B11"/>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13BA"/>
    <w:rsid w:val="00912456"/>
    <w:rsid w:val="00913017"/>
    <w:rsid w:val="00916F34"/>
    <w:rsid w:val="009176FC"/>
    <w:rsid w:val="0091793D"/>
    <w:rsid w:val="00920821"/>
    <w:rsid w:val="00920FAB"/>
    <w:rsid w:val="009266BE"/>
    <w:rsid w:val="009325F9"/>
    <w:rsid w:val="00933300"/>
    <w:rsid w:val="00934EB6"/>
    <w:rsid w:val="00935F98"/>
    <w:rsid w:val="00941FFB"/>
    <w:rsid w:val="0094235F"/>
    <w:rsid w:val="00942C02"/>
    <w:rsid w:val="00944236"/>
    <w:rsid w:val="009443F3"/>
    <w:rsid w:val="00946541"/>
    <w:rsid w:val="00946CAA"/>
    <w:rsid w:val="009470A5"/>
    <w:rsid w:val="00950D4F"/>
    <w:rsid w:val="0095496D"/>
    <w:rsid w:val="00954E2F"/>
    <w:rsid w:val="00956617"/>
    <w:rsid w:val="00962FCB"/>
    <w:rsid w:val="0097581C"/>
    <w:rsid w:val="00976D6E"/>
    <w:rsid w:val="00986F65"/>
    <w:rsid w:val="009871A0"/>
    <w:rsid w:val="009875A2"/>
    <w:rsid w:val="00993456"/>
    <w:rsid w:val="00993E98"/>
    <w:rsid w:val="00997688"/>
    <w:rsid w:val="009A27EB"/>
    <w:rsid w:val="009A4085"/>
    <w:rsid w:val="009A665E"/>
    <w:rsid w:val="009A6A79"/>
    <w:rsid w:val="009B784A"/>
    <w:rsid w:val="009B7C99"/>
    <w:rsid w:val="009C0299"/>
    <w:rsid w:val="009C0621"/>
    <w:rsid w:val="009C1544"/>
    <w:rsid w:val="009C2385"/>
    <w:rsid w:val="009C48E6"/>
    <w:rsid w:val="009C5DFF"/>
    <w:rsid w:val="009C732F"/>
    <w:rsid w:val="009D187F"/>
    <w:rsid w:val="009D2271"/>
    <w:rsid w:val="009D4282"/>
    <w:rsid w:val="009D465E"/>
    <w:rsid w:val="009D741C"/>
    <w:rsid w:val="009E3E3E"/>
    <w:rsid w:val="009E584A"/>
    <w:rsid w:val="009E7902"/>
    <w:rsid w:val="009F40CE"/>
    <w:rsid w:val="009F62B8"/>
    <w:rsid w:val="009F76FE"/>
    <w:rsid w:val="00A0010A"/>
    <w:rsid w:val="00A024A8"/>
    <w:rsid w:val="00A03A07"/>
    <w:rsid w:val="00A03D73"/>
    <w:rsid w:val="00A04941"/>
    <w:rsid w:val="00A04C71"/>
    <w:rsid w:val="00A067A2"/>
    <w:rsid w:val="00A06B81"/>
    <w:rsid w:val="00A10E3C"/>
    <w:rsid w:val="00A11A6A"/>
    <w:rsid w:val="00A12025"/>
    <w:rsid w:val="00A12689"/>
    <w:rsid w:val="00A166DD"/>
    <w:rsid w:val="00A17142"/>
    <w:rsid w:val="00A2115B"/>
    <w:rsid w:val="00A2123A"/>
    <w:rsid w:val="00A233E8"/>
    <w:rsid w:val="00A23CAD"/>
    <w:rsid w:val="00A339D3"/>
    <w:rsid w:val="00A34D7E"/>
    <w:rsid w:val="00A4001A"/>
    <w:rsid w:val="00A40EDD"/>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34C3"/>
    <w:rsid w:val="00A94FAD"/>
    <w:rsid w:val="00A9535E"/>
    <w:rsid w:val="00A96FE2"/>
    <w:rsid w:val="00A970AE"/>
    <w:rsid w:val="00AA3F55"/>
    <w:rsid w:val="00AA5E67"/>
    <w:rsid w:val="00AB0FCA"/>
    <w:rsid w:val="00AB1DDD"/>
    <w:rsid w:val="00AB2E8C"/>
    <w:rsid w:val="00AB2ECE"/>
    <w:rsid w:val="00AB385B"/>
    <w:rsid w:val="00AB45E6"/>
    <w:rsid w:val="00AB4E02"/>
    <w:rsid w:val="00AB6AF7"/>
    <w:rsid w:val="00AC239B"/>
    <w:rsid w:val="00AC3671"/>
    <w:rsid w:val="00AC4450"/>
    <w:rsid w:val="00AC486B"/>
    <w:rsid w:val="00AC60E2"/>
    <w:rsid w:val="00AD10C2"/>
    <w:rsid w:val="00AD1E76"/>
    <w:rsid w:val="00AD1FAC"/>
    <w:rsid w:val="00AD23EB"/>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1E6F"/>
    <w:rsid w:val="00B223C2"/>
    <w:rsid w:val="00B22C84"/>
    <w:rsid w:val="00B23206"/>
    <w:rsid w:val="00B23C9D"/>
    <w:rsid w:val="00B25CC1"/>
    <w:rsid w:val="00B27F92"/>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4BB2"/>
    <w:rsid w:val="00B6612B"/>
    <w:rsid w:val="00B71D80"/>
    <w:rsid w:val="00B73740"/>
    <w:rsid w:val="00B74EB0"/>
    <w:rsid w:val="00B75423"/>
    <w:rsid w:val="00B7749E"/>
    <w:rsid w:val="00B77960"/>
    <w:rsid w:val="00B80B0F"/>
    <w:rsid w:val="00B82A7E"/>
    <w:rsid w:val="00B87494"/>
    <w:rsid w:val="00B87F68"/>
    <w:rsid w:val="00B91AEE"/>
    <w:rsid w:val="00B947A5"/>
    <w:rsid w:val="00B94B1D"/>
    <w:rsid w:val="00B94D62"/>
    <w:rsid w:val="00B94F74"/>
    <w:rsid w:val="00B972D2"/>
    <w:rsid w:val="00B97376"/>
    <w:rsid w:val="00BA3DE4"/>
    <w:rsid w:val="00BA6BE1"/>
    <w:rsid w:val="00BA7185"/>
    <w:rsid w:val="00BA72B5"/>
    <w:rsid w:val="00BB3414"/>
    <w:rsid w:val="00BB4199"/>
    <w:rsid w:val="00BB4D9A"/>
    <w:rsid w:val="00BB7900"/>
    <w:rsid w:val="00BB7D9D"/>
    <w:rsid w:val="00BC4BE9"/>
    <w:rsid w:val="00BD19F5"/>
    <w:rsid w:val="00BD1A74"/>
    <w:rsid w:val="00BD267A"/>
    <w:rsid w:val="00BD340B"/>
    <w:rsid w:val="00BD3568"/>
    <w:rsid w:val="00BE0710"/>
    <w:rsid w:val="00BE0C73"/>
    <w:rsid w:val="00BE1A27"/>
    <w:rsid w:val="00BE3414"/>
    <w:rsid w:val="00BE5D96"/>
    <w:rsid w:val="00BE7995"/>
    <w:rsid w:val="00BF1B1B"/>
    <w:rsid w:val="00BF2329"/>
    <w:rsid w:val="00BF3505"/>
    <w:rsid w:val="00BF5E53"/>
    <w:rsid w:val="00BF6115"/>
    <w:rsid w:val="00BF7054"/>
    <w:rsid w:val="00BF724A"/>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6D1"/>
    <w:rsid w:val="00C658B1"/>
    <w:rsid w:val="00C679AD"/>
    <w:rsid w:val="00C740CA"/>
    <w:rsid w:val="00C76493"/>
    <w:rsid w:val="00C81F47"/>
    <w:rsid w:val="00C822C9"/>
    <w:rsid w:val="00C82A41"/>
    <w:rsid w:val="00C82ACD"/>
    <w:rsid w:val="00C83B96"/>
    <w:rsid w:val="00C86E2A"/>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33C5"/>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0AD"/>
    <w:rsid w:val="00D104A5"/>
    <w:rsid w:val="00D104AC"/>
    <w:rsid w:val="00D10ECA"/>
    <w:rsid w:val="00D1564D"/>
    <w:rsid w:val="00D222A7"/>
    <w:rsid w:val="00D2270C"/>
    <w:rsid w:val="00D247D2"/>
    <w:rsid w:val="00D249ED"/>
    <w:rsid w:val="00D25D33"/>
    <w:rsid w:val="00D261F0"/>
    <w:rsid w:val="00D308CB"/>
    <w:rsid w:val="00D31893"/>
    <w:rsid w:val="00D31C6B"/>
    <w:rsid w:val="00D321FC"/>
    <w:rsid w:val="00D3527B"/>
    <w:rsid w:val="00D35E68"/>
    <w:rsid w:val="00D36ADF"/>
    <w:rsid w:val="00D46BEA"/>
    <w:rsid w:val="00D479F7"/>
    <w:rsid w:val="00D50A18"/>
    <w:rsid w:val="00D53CF3"/>
    <w:rsid w:val="00D55F9B"/>
    <w:rsid w:val="00D624A1"/>
    <w:rsid w:val="00D6685C"/>
    <w:rsid w:val="00D671A8"/>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B05D3"/>
    <w:rsid w:val="00DC237A"/>
    <w:rsid w:val="00DC3175"/>
    <w:rsid w:val="00DC5A95"/>
    <w:rsid w:val="00DD25CB"/>
    <w:rsid w:val="00DD2B04"/>
    <w:rsid w:val="00DD3CA7"/>
    <w:rsid w:val="00DD5FCE"/>
    <w:rsid w:val="00DD7AA9"/>
    <w:rsid w:val="00DE0A34"/>
    <w:rsid w:val="00DE1DAC"/>
    <w:rsid w:val="00DE5B9C"/>
    <w:rsid w:val="00DF2148"/>
    <w:rsid w:val="00DF4B46"/>
    <w:rsid w:val="00DF4F49"/>
    <w:rsid w:val="00E00E81"/>
    <w:rsid w:val="00E02A67"/>
    <w:rsid w:val="00E078E9"/>
    <w:rsid w:val="00E10662"/>
    <w:rsid w:val="00E107BF"/>
    <w:rsid w:val="00E10EBE"/>
    <w:rsid w:val="00E11BBF"/>
    <w:rsid w:val="00E12F73"/>
    <w:rsid w:val="00E13944"/>
    <w:rsid w:val="00E14A20"/>
    <w:rsid w:val="00E14D36"/>
    <w:rsid w:val="00E16F1F"/>
    <w:rsid w:val="00E22E01"/>
    <w:rsid w:val="00E27858"/>
    <w:rsid w:val="00E317A3"/>
    <w:rsid w:val="00E32A64"/>
    <w:rsid w:val="00E34D45"/>
    <w:rsid w:val="00E3533E"/>
    <w:rsid w:val="00E35902"/>
    <w:rsid w:val="00E36070"/>
    <w:rsid w:val="00E43CD3"/>
    <w:rsid w:val="00E45BE5"/>
    <w:rsid w:val="00E46AA6"/>
    <w:rsid w:val="00E46B1A"/>
    <w:rsid w:val="00E506D9"/>
    <w:rsid w:val="00E50C06"/>
    <w:rsid w:val="00E5238E"/>
    <w:rsid w:val="00E53638"/>
    <w:rsid w:val="00E561D7"/>
    <w:rsid w:val="00E63FA3"/>
    <w:rsid w:val="00E661F4"/>
    <w:rsid w:val="00E6634A"/>
    <w:rsid w:val="00E67FAB"/>
    <w:rsid w:val="00E705EF"/>
    <w:rsid w:val="00E770DD"/>
    <w:rsid w:val="00E80375"/>
    <w:rsid w:val="00E81D78"/>
    <w:rsid w:val="00E82BDD"/>
    <w:rsid w:val="00E84A2C"/>
    <w:rsid w:val="00E87897"/>
    <w:rsid w:val="00E93728"/>
    <w:rsid w:val="00E97929"/>
    <w:rsid w:val="00EA199F"/>
    <w:rsid w:val="00EA201E"/>
    <w:rsid w:val="00EA2FC5"/>
    <w:rsid w:val="00EA3AAE"/>
    <w:rsid w:val="00EA461D"/>
    <w:rsid w:val="00EA6E61"/>
    <w:rsid w:val="00EA7782"/>
    <w:rsid w:val="00EA7CF1"/>
    <w:rsid w:val="00EB4491"/>
    <w:rsid w:val="00EB6119"/>
    <w:rsid w:val="00EB6F71"/>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0533"/>
    <w:rsid w:val="00F27BD5"/>
    <w:rsid w:val="00F40C17"/>
    <w:rsid w:val="00F42A90"/>
    <w:rsid w:val="00F44BAD"/>
    <w:rsid w:val="00F44F26"/>
    <w:rsid w:val="00F45969"/>
    <w:rsid w:val="00F5127C"/>
    <w:rsid w:val="00F5237E"/>
    <w:rsid w:val="00F5385B"/>
    <w:rsid w:val="00F53D16"/>
    <w:rsid w:val="00F54157"/>
    <w:rsid w:val="00F60C67"/>
    <w:rsid w:val="00F60CA3"/>
    <w:rsid w:val="00F60CD1"/>
    <w:rsid w:val="00F6260E"/>
    <w:rsid w:val="00F63CAC"/>
    <w:rsid w:val="00F726CC"/>
    <w:rsid w:val="00F72729"/>
    <w:rsid w:val="00F74E58"/>
    <w:rsid w:val="00F770EF"/>
    <w:rsid w:val="00F77412"/>
    <w:rsid w:val="00F815FD"/>
    <w:rsid w:val="00F83046"/>
    <w:rsid w:val="00F86633"/>
    <w:rsid w:val="00F86FF8"/>
    <w:rsid w:val="00F87615"/>
    <w:rsid w:val="00F9002B"/>
    <w:rsid w:val="00F91659"/>
    <w:rsid w:val="00F91F26"/>
    <w:rsid w:val="00F948F6"/>
    <w:rsid w:val="00F94DC0"/>
    <w:rsid w:val="00F95BD5"/>
    <w:rsid w:val="00FA09F6"/>
    <w:rsid w:val="00FA0A50"/>
    <w:rsid w:val="00FA0E15"/>
    <w:rsid w:val="00FA12F2"/>
    <w:rsid w:val="00FA165C"/>
    <w:rsid w:val="00FA2A6D"/>
    <w:rsid w:val="00FB1968"/>
    <w:rsid w:val="00FB4970"/>
    <w:rsid w:val="00FB62B2"/>
    <w:rsid w:val="00FB79BF"/>
    <w:rsid w:val="00FC12BD"/>
    <w:rsid w:val="00FC6E06"/>
    <w:rsid w:val="00FC7137"/>
    <w:rsid w:val="00FD03E0"/>
    <w:rsid w:val="00FD1ACB"/>
    <w:rsid w:val="00FE020C"/>
    <w:rsid w:val="00FE1C02"/>
    <w:rsid w:val="00FE268B"/>
    <w:rsid w:val="00FE3867"/>
    <w:rsid w:val="00FE7587"/>
    <w:rsid w:val="00FE7A3D"/>
    <w:rsid w:val="00FF2AA3"/>
    <w:rsid w:val="00FF6286"/>
    <w:rsid w:val="00FF6843"/>
    <w:rsid w:val="00FF73C9"/>
    <w:rsid w:val="01A16E8E"/>
    <w:rsid w:val="02CF1474"/>
    <w:rsid w:val="02FD753D"/>
    <w:rsid w:val="041E22FB"/>
    <w:rsid w:val="04BB7ED2"/>
    <w:rsid w:val="04ED5FE1"/>
    <w:rsid w:val="06817BA6"/>
    <w:rsid w:val="0843749E"/>
    <w:rsid w:val="094C6760"/>
    <w:rsid w:val="09E0077E"/>
    <w:rsid w:val="0A0124A3"/>
    <w:rsid w:val="0A474359"/>
    <w:rsid w:val="0B307376"/>
    <w:rsid w:val="0BB06456"/>
    <w:rsid w:val="0D2F21E6"/>
    <w:rsid w:val="0D732B2C"/>
    <w:rsid w:val="0E1108AC"/>
    <w:rsid w:val="0E143D31"/>
    <w:rsid w:val="0E224237"/>
    <w:rsid w:val="0E423199"/>
    <w:rsid w:val="0E8536A2"/>
    <w:rsid w:val="0EAA0375"/>
    <w:rsid w:val="0EAF7ECC"/>
    <w:rsid w:val="0F5509B0"/>
    <w:rsid w:val="0F9D2B7C"/>
    <w:rsid w:val="108452C1"/>
    <w:rsid w:val="11A9611E"/>
    <w:rsid w:val="1248188D"/>
    <w:rsid w:val="134B7F50"/>
    <w:rsid w:val="14AF0187"/>
    <w:rsid w:val="15BF16CB"/>
    <w:rsid w:val="16ED44DA"/>
    <w:rsid w:val="1739003E"/>
    <w:rsid w:val="17442A96"/>
    <w:rsid w:val="17461261"/>
    <w:rsid w:val="17B97ABD"/>
    <w:rsid w:val="18422604"/>
    <w:rsid w:val="18C474BD"/>
    <w:rsid w:val="19EC6BD7"/>
    <w:rsid w:val="1A741289"/>
    <w:rsid w:val="1ABD1DF6"/>
    <w:rsid w:val="1B1A2373"/>
    <w:rsid w:val="1B8602B7"/>
    <w:rsid w:val="1B913B67"/>
    <w:rsid w:val="1BA522ED"/>
    <w:rsid w:val="1BC975BE"/>
    <w:rsid w:val="1D096F14"/>
    <w:rsid w:val="1D1522F2"/>
    <w:rsid w:val="1D912C10"/>
    <w:rsid w:val="1E0D011D"/>
    <w:rsid w:val="1ED33FB6"/>
    <w:rsid w:val="20293813"/>
    <w:rsid w:val="208E5E96"/>
    <w:rsid w:val="2120368E"/>
    <w:rsid w:val="21982431"/>
    <w:rsid w:val="21A50B57"/>
    <w:rsid w:val="222B7393"/>
    <w:rsid w:val="22816F83"/>
    <w:rsid w:val="22B26093"/>
    <w:rsid w:val="24CD1C80"/>
    <w:rsid w:val="254554E2"/>
    <w:rsid w:val="25737DFF"/>
    <w:rsid w:val="27246217"/>
    <w:rsid w:val="27BD5803"/>
    <w:rsid w:val="28433F5A"/>
    <w:rsid w:val="284952E9"/>
    <w:rsid w:val="287D718B"/>
    <w:rsid w:val="289730BA"/>
    <w:rsid w:val="28AA222B"/>
    <w:rsid w:val="29A9603F"/>
    <w:rsid w:val="29F73A25"/>
    <w:rsid w:val="2A135BAE"/>
    <w:rsid w:val="2B3109E2"/>
    <w:rsid w:val="2B345DDC"/>
    <w:rsid w:val="2B3A066E"/>
    <w:rsid w:val="2B84745F"/>
    <w:rsid w:val="2BBC622D"/>
    <w:rsid w:val="2BD73F0E"/>
    <w:rsid w:val="2C4A075A"/>
    <w:rsid w:val="2CD15DCE"/>
    <w:rsid w:val="2D9554F2"/>
    <w:rsid w:val="2E2E745B"/>
    <w:rsid w:val="2E822310"/>
    <w:rsid w:val="2ED07704"/>
    <w:rsid w:val="2FCB74E2"/>
    <w:rsid w:val="30490208"/>
    <w:rsid w:val="3140197F"/>
    <w:rsid w:val="32EC099B"/>
    <w:rsid w:val="353446A7"/>
    <w:rsid w:val="355819F5"/>
    <w:rsid w:val="37081959"/>
    <w:rsid w:val="371043AE"/>
    <w:rsid w:val="372F67C1"/>
    <w:rsid w:val="3A420292"/>
    <w:rsid w:val="3AA41AE8"/>
    <w:rsid w:val="3AC71D0D"/>
    <w:rsid w:val="3B48444D"/>
    <w:rsid w:val="3D1E38AC"/>
    <w:rsid w:val="3D4E79D0"/>
    <w:rsid w:val="3D77203D"/>
    <w:rsid w:val="3E496D17"/>
    <w:rsid w:val="3E817133"/>
    <w:rsid w:val="3EF9251F"/>
    <w:rsid w:val="3F9D3335"/>
    <w:rsid w:val="3FEA4211"/>
    <w:rsid w:val="40253530"/>
    <w:rsid w:val="40282BED"/>
    <w:rsid w:val="40385C80"/>
    <w:rsid w:val="4069269E"/>
    <w:rsid w:val="40E460A6"/>
    <w:rsid w:val="41E101D0"/>
    <w:rsid w:val="439F2829"/>
    <w:rsid w:val="43FC76CD"/>
    <w:rsid w:val="44965E84"/>
    <w:rsid w:val="44DC1567"/>
    <w:rsid w:val="45233CAF"/>
    <w:rsid w:val="46EB3CE3"/>
    <w:rsid w:val="47A345BE"/>
    <w:rsid w:val="47E70106"/>
    <w:rsid w:val="482E5121"/>
    <w:rsid w:val="4897331F"/>
    <w:rsid w:val="48B50315"/>
    <w:rsid w:val="48CD7A4F"/>
    <w:rsid w:val="48D10CB7"/>
    <w:rsid w:val="498B60E9"/>
    <w:rsid w:val="4A6921BC"/>
    <w:rsid w:val="4B1135EE"/>
    <w:rsid w:val="4B127C87"/>
    <w:rsid w:val="4CD622F3"/>
    <w:rsid w:val="4D01600E"/>
    <w:rsid w:val="4D6B1F55"/>
    <w:rsid w:val="4E1D32BD"/>
    <w:rsid w:val="4E320946"/>
    <w:rsid w:val="4EDC14E5"/>
    <w:rsid w:val="4F421F60"/>
    <w:rsid w:val="4FC7563F"/>
    <w:rsid w:val="50493828"/>
    <w:rsid w:val="50CD3B98"/>
    <w:rsid w:val="547F7206"/>
    <w:rsid w:val="54C44CF2"/>
    <w:rsid w:val="556600EF"/>
    <w:rsid w:val="557650C0"/>
    <w:rsid w:val="56093997"/>
    <w:rsid w:val="56332FB1"/>
    <w:rsid w:val="565944E8"/>
    <w:rsid w:val="57262899"/>
    <w:rsid w:val="572B1A2F"/>
    <w:rsid w:val="575D1620"/>
    <w:rsid w:val="576A2982"/>
    <w:rsid w:val="58306F9A"/>
    <w:rsid w:val="58FA61CD"/>
    <w:rsid w:val="593037D7"/>
    <w:rsid w:val="59A24A92"/>
    <w:rsid w:val="5A9600C8"/>
    <w:rsid w:val="5ABC4F25"/>
    <w:rsid w:val="5BCA7F13"/>
    <w:rsid w:val="5D0625A5"/>
    <w:rsid w:val="5DF66D9E"/>
    <w:rsid w:val="5DFF6AED"/>
    <w:rsid w:val="5E1F0D3F"/>
    <w:rsid w:val="5EBA601D"/>
    <w:rsid w:val="5FDC0215"/>
    <w:rsid w:val="6026114F"/>
    <w:rsid w:val="610619ED"/>
    <w:rsid w:val="61D770D4"/>
    <w:rsid w:val="63085EC5"/>
    <w:rsid w:val="64315BE4"/>
    <w:rsid w:val="64824864"/>
    <w:rsid w:val="648F1CFA"/>
    <w:rsid w:val="65AD714A"/>
    <w:rsid w:val="65AF3E03"/>
    <w:rsid w:val="661A1A97"/>
    <w:rsid w:val="66D165FA"/>
    <w:rsid w:val="670620CA"/>
    <w:rsid w:val="674C6628"/>
    <w:rsid w:val="677A27ED"/>
    <w:rsid w:val="68D8137E"/>
    <w:rsid w:val="68E50599"/>
    <w:rsid w:val="699D1393"/>
    <w:rsid w:val="6A1A02B8"/>
    <w:rsid w:val="6A852F3A"/>
    <w:rsid w:val="6B5E2426"/>
    <w:rsid w:val="6B9032CB"/>
    <w:rsid w:val="6C6C2E0A"/>
    <w:rsid w:val="6D836174"/>
    <w:rsid w:val="6E2816DE"/>
    <w:rsid w:val="6E7066F8"/>
    <w:rsid w:val="6EEB7C34"/>
    <w:rsid w:val="6FFF2863"/>
    <w:rsid w:val="701B6F1E"/>
    <w:rsid w:val="705A1D94"/>
    <w:rsid w:val="715A029C"/>
    <w:rsid w:val="721B2E1F"/>
    <w:rsid w:val="726273B2"/>
    <w:rsid w:val="73701EFD"/>
    <w:rsid w:val="738F4DA6"/>
    <w:rsid w:val="73B451E2"/>
    <w:rsid w:val="749534C9"/>
    <w:rsid w:val="75137B94"/>
    <w:rsid w:val="757C39EB"/>
    <w:rsid w:val="758E22B7"/>
    <w:rsid w:val="77D8035C"/>
    <w:rsid w:val="786C6E8A"/>
    <w:rsid w:val="7878534F"/>
    <w:rsid w:val="795E20DD"/>
    <w:rsid w:val="7A0D370B"/>
    <w:rsid w:val="7A546ECE"/>
    <w:rsid w:val="7AD4000F"/>
    <w:rsid w:val="7B1D2EB4"/>
    <w:rsid w:val="7BA317EF"/>
    <w:rsid w:val="7C1E59E5"/>
    <w:rsid w:val="7C7B1EAF"/>
    <w:rsid w:val="7C813AA3"/>
    <w:rsid w:val="7D4E6C16"/>
    <w:rsid w:val="7D7D0EC6"/>
    <w:rsid w:val="7E4F0F31"/>
    <w:rsid w:val="7ECC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napToGrid w:val="0"/>
      <w:spacing w:line="560" w:lineRule="exact"/>
      <w:ind w:firstLine="200" w:firstLineChars="200"/>
    </w:pPr>
    <w:rPr>
      <w:rFonts w:ascii="Times New Roman" w:hAnsi="Times New Roman" w:eastAsia="仿宋" w:cs="Times New Roman"/>
      <w:snapToGrid w:val="0"/>
      <w:kern w:val="2"/>
      <w:sz w:val="30"/>
      <w:szCs w:val="21"/>
      <w:lang w:val="en-US" w:eastAsia="zh-CN" w:bidi="ar-SA"/>
    </w:rPr>
  </w:style>
  <w:style w:type="paragraph" w:styleId="2">
    <w:name w:val="heading 1"/>
    <w:basedOn w:val="1"/>
    <w:next w:val="1"/>
    <w:link w:val="30"/>
    <w:qFormat/>
    <w:uiPriority w:val="0"/>
    <w:pPr>
      <w:keepNext/>
      <w:keepLines/>
      <w:topLinePunct w:val="0"/>
      <w:snapToGrid/>
      <w:spacing w:before="340" w:after="330" w:line="578" w:lineRule="auto"/>
      <w:ind w:firstLine="0"/>
      <w:outlineLvl w:val="0"/>
    </w:pPr>
    <w:rPr>
      <w:b/>
      <w:bCs/>
      <w:snapToGrid/>
      <w:kern w:val="44"/>
      <w:sz w:val="44"/>
      <w:szCs w:val="44"/>
    </w:rPr>
  </w:style>
  <w:style w:type="paragraph" w:styleId="3">
    <w:name w:val="heading 2"/>
    <w:basedOn w:val="1"/>
    <w:next w:val="1"/>
    <w:link w:val="31"/>
    <w:qFormat/>
    <w:uiPriority w:val="0"/>
    <w:pPr>
      <w:keepNext/>
      <w:keepLines/>
      <w:topLinePunct w:val="0"/>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2"/>
    <w:qFormat/>
    <w:uiPriority w:val="0"/>
    <w:pPr>
      <w:keepNext/>
      <w:keepLines/>
      <w:topLinePunct w:val="0"/>
      <w:snapToGrid/>
      <w:spacing w:before="260" w:after="260" w:line="416" w:lineRule="auto"/>
      <w:ind w:firstLine="0"/>
      <w:outlineLvl w:val="2"/>
    </w:pPr>
    <w:rPr>
      <w:b/>
      <w:bCs/>
      <w:snapToGrid/>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3"/>
    <w:semiHidden/>
    <w:qFormat/>
    <w:uiPriority w:val="0"/>
    <w:pPr>
      <w:shd w:val="clear" w:color="auto" w:fill="000080"/>
      <w:topLinePunct w:val="0"/>
      <w:snapToGrid/>
      <w:spacing w:line="240" w:lineRule="auto"/>
      <w:ind w:firstLine="0"/>
    </w:pPr>
    <w:rPr>
      <w:snapToGrid/>
      <w:szCs w:val="24"/>
    </w:rPr>
  </w:style>
  <w:style w:type="paragraph" w:styleId="6">
    <w:name w:val="annotation text"/>
    <w:basedOn w:val="1"/>
    <w:link w:val="34"/>
    <w:qFormat/>
    <w:uiPriority w:val="0"/>
    <w:rPr>
      <w:snapToGrid/>
      <w:sz w:val="21"/>
      <w:szCs w:val="22"/>
    </w:rPr>
  </w:style>
  <w:style w:type="paragraph" w:styleId="7">
    <w:name w:val="Body Text"/>
    <w:basedOn w:val="1"/>
    <w:link w:val="35"/>
    <w:qFormat/>
    <w:uiPriority w:val="0"/>
    <w:rPr>
      <w:snapToGrid/>
      <w:color w:val="FF0000"/>
      <w:kern w:val="0"/>
      <w:sz w:val="20"/>
    </w:rPr>
  </w:style>
  <w:style w:type="paragraph" w:styleId="8">
    <w:name w:val="Body Text Indent"/>
    <w:basedOn w:val="1"/>
    <w:link w:val="36"/>
    <w:qFormat/>
    <w:uiPriority w:val="0"/>
    <w:pPr>
      <w:topLinePunct w:val="0"/>
      <w:snapToGrid/>
      <w:spacing w:after="120" w:line="240" w:lineRule="auto"/>
      <w:ind w:left="420" w:leftChars="200" w:firstLine="0"/>
    </w:pPr>
    <w:rPr>
      <w:snapToGrid/>
      <w:sz w:val="21"/>
    </w:rPr>
  </w:style>
  <w:style w:type="paragraph" w:styleId="9">
    <w:name w:val="toc 3"/>
    <w:basedOn w:val="1"/>
    <w:next w:val="1"/>
    <w:unhideWhenUsed/>
    <w:qFormat/>
    <w:uiPriority w:val="39"/>
    <w:pPr>
      <w:widowControl/>
      <w:topLinePunct w:val="0"/>
      <w:snapToGrid/>
      <w:spacing w:after="100" w:line="259" w:lineRule="auto"/>
      <w:ind w:left="440" w:firstLine="0" w:firstLineChars="0"/>
    </w:pPr>
    <w:rPr>
      <w:rFonts w:asciiTheme="minorHAnsi" w:hAnsiTheme="minorHAnsi" w:eastAsiaTheme="minorEastAsia"/>
      <w:snapToGrid/>
      <w:kern w:val="0"/>
      <w:sz w:val="22"/>
      <w:szCs w:val="22"/>
    </w:rPr>
  </w:style>
  <w:style w:type="paragraph" w:styleId="10">
    <w:name w:val="Plain Text"/>
    <w:basedOn w:val="1"/>
    <w:link w:val="37"/>
    <w:qFormat/>
    <w:uiPriority w:val="0"/>
    <w:pPr>
      <w:topLinePunct w:val="0"/>
      <w:snapToGrid/>
      <w:spacing w:line="240" w:lineRule="auto"/>
      <w:ind w:firstLine="0"/>
    </w:pPr>
    <w:rPr>
      <w:rFonts w:ascii="宋体" w:hAnsi="Courier New"/>
      <w:snapToGrid/>
      <w:sz w:val="21"/>
      <w:szCs w:val="20"/>
    </w:rPr>
  </w:style>
  <w:style w:type="paragraph" w:styleId="11">
    <w:name w:val="Date"/>
    <w:basedOn w:val="1"/>
    <w:next w:val="1"/>
    <w:link w:val="38"/>
    <w:qFormat/>
    <w:uiPriority w:val="0"/>
    <w:pPr>
      <w:topLinePunct w:val="0"/>
      <w:snapToGrid/>
      <w:spacing w:line="240" w:lineRule="auto"/>
      <w:ind w:left="100" w:leftChars="2500" w:firstLine="0"/>
    </w:pPr>
    <w:rPr>
      <w:snapToGrid/>
      <w:kern w:val="0"/>
      <w:sz w:val="20"/>
      <w:szCs w:val="20"/>
    </w:rPr>
  </w:style>
  <w:style w:type="paragraph" w:styleId="12">
    <w:name w:val="Body Text Indent 2"/>
    <w:basedOn w:val="1"/>
    <w:link w:val="39"/>
    <w:qFormat/>
    <w:uiPriority w:val="0"/>
    <w:pPr>
      <w:topLinePunct w:val="0"/>
      <w:snapToGrid/>
      <w:spacing w:line="360" w:lineRule="auto"/>
      <w:ind w:firstLine="480"/>
    </w:pPr>
    <w:rPr>
      <w:rFonts w:ascii="宋体"/>
      <w:snapToGrid/>
      <w:szCs w:val="20"/>
    </w:rPr>
  </w:style>
  <w:style w:type="paragraph" w:styleId="13">
    <w:name w:val="Balloon Text"/>
    <w:basedOn w:val="1"/>
    <w:link w:val="40"/>
    <w:semiHidden/>
    <w:qFormat/>
    <w:uiPriority w:val="0"/>
    <w:rPr>
      <w:sz w:val="18"/>
      <w:szCs w:val="18"/>
    </w:rPr>
  </w:style>
  <w:style w:type="paragraph" w:styleId="14">
    <w:name w:val="footer"/>
    <w:basedOn w:val="1"/>
    <w:link w:val="41"/>
    <w:qFormat/>
    <w:uiPriority w:val="0"/>
    <w:pPr>
      <w:tabs>
        <w:tab w:val="center" w:pos="4153"/>
        <w:tab w:val="right" w:pos="8306"/>
      </w:tabs>
    </w:pPr>
    <w:rPr>
      <w:snapToGrid/>
      <w:kern w:val="0"/>
      <w:sz w:val="18"/>
      <w:szCs w:val="18"/>
    </w:rPr>
  </w:style>
  <w:style w:type="paragraph" w:styleId="15">
    <w:name w:val="header"/>
    <w:basedOn w:val="1"/>
    <w:link w:val="42"/>
    <w:qFormat/>
    <w:uiPriority w:val="0"/>
    <w:pPr>
      <w:pBdr>
        <w:bottom w:val="single" w:color="auto" w:sz="6" w:space="1"/>
      </w:pBdr>
      <w:tabs>
        <w:tab w:val="center" w:pos="4153"/>
        <w:tab w:val="right" w:pos="8306"/>
      </w:tabs>
      <w:jc w:val="center"/>
    </w:pPr>
    <w:rPr>
      <w:snapToGrid/>
      <w:kern w:val="0"/>
      <w:sz w:val="18"/>
      <w:szCs w:val="18"/>
    </w:rPr>
  </w:style>
  <w:style w:type="paragraph" w:styleId="16">
    <w:name w:val="toc 1"/>
    <w:basedOn w:val="1"/>
    <w:next w:val="1"/>
    <w:unhideWhenUsed/>
    <w:qFormat/>
    <w:uiPriority w:val="39"/>
    <w:pPr>
      <w:widowControl/>
      <w:tabs>
        <w:tab w:val="right" w:leader="dot" w:pos="9629"/>
      </w:tabs>
      <w:topLinePunct w:val="0"/>
      <w:snapToGrid/>
      <w:spacing w:after="100" w:line="259" w:lineRule="auto"/>
      <w:ind w:firstLine="0" w:firstLineChars="0"/>
      <w:jc w:val="center"/>
    </w:pPr>
    <w:rPr>
      <w:rFonts w:asciiTheme="minorHAnsi" w:hAnsiTheme="minorHAnsi" w:eastAsiaTheme="minorEastAsia"/>
      <w:snapToGrid/>
      <w:kern w:val="0"/>
      <w:sz w:val="22"/>
      <w:szCs w:val="22"/>
    </w:rPr>
  </w:style>
  <w:style w:type="paragraph" w:styleId="17">
    <w:name w:val="toc 2"/>
    <w:basedOn w:val="1"/>
    <w:next w:val="1"/>
    <w:unhideWhenUsed/>
    <w:qFormat/>
    <w:uiPriority w:val="39"/>
    <w:pPr>
      <w:widowControl/>
      <w:topLinePunct w:val="0"/>
      <w:snapToGrid/>
      <w:spacing w:after="100" w:line="259" w:lineRule="auto"/>
      <w:ind w:left="220" w:firstLine="0" w:firstLineChars="0"/>
    </w:pPr>
    <w:rPr>
      <w:rFonts w:asciiTheme="minorHAnsi" w:hAnsiTheme="minorHAnsi" w:eastAsiaTheme="minorEastAsia"/>
      <w:snapToGrid/>
      <w:kern w:val="0"/>
      <w:sz w:val="22"/>
      <w:szCs w:val="22"/>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snapToGrid/>
      <w:spacing w:line="240" w:lineRule="auto"/>
      <w:ind w:firstLine="0"/>
    </w:pPr>
    <w:rPr>
      <w:rFonts w:ascii="宋体" w:hAnsi="宋体" w:cs="宋体"/>
      <w:snapToGrid/>
      <w:kern w:val="0"/>
      <w:szCs w:val="24"/>
    </w:rPr>
  </w:style>
  <w:style w:type="paragraph" w:styleId="19">
    <w:name w:val="Normal (Web)"/>
    <w:basedOn w:val="1"/>
    <w:qFormat/>
    <w:uiPriority w:val="0"/>
    <w:pPr>
      <w:widowControl/>
      <w:topLinePunct w:val="0"/>
      <w:snapToGrid/>
      <w:spacing w:before="100" w:beforeAutospacing="1" w:after="100" w:afterAutospacing="1" w:line="240" w:lineRule="auto"/>
      <w:ind w:firstLine="0"/>
    </w:pPr>
    <w:rPr>
      <w:rFonts w:ascii="宋体" w:hAnsi="宋体" w:cs="宋体"/>
      <w:snapToGrid/>
      <w:kern w:val="0"/>
      <w:szCs w:val="24"/>
    </w:rPr>
  </w:style>
  <w:style w:type="paragraph" w:styleId="20">
    <w:name w:val="Title"/>
    <w:basedOn w:val="1"/>
    <w:next w:val="1"/>
    <w:link w:val="43"/>
    <w:qFormat/>
    <w:uiPriority w:val="0"/>
    <w:pPr>
      <w:spacing w:line="240" w:lineRule="auto"/>
      <w:outlineLvl w:val="0"/>
    </w:pPr>
    <w:rPr>
      <w:rFonts w:ascii="Cambria" w:hAnsi="Cambria" w:eastAsia="黑体"/>
      <w:b/>
      <w:bCs/>
      <w:snapToGrid/>
      <w:szCs w:val="32"/>
    </w:rPr>
  </w:style>
  <w:style w:type="paragraph" w:styleId="21">
    <w:name w:val="annotation subject"/>
    <w:basedOn w:val="6"/>
    <w:next w:val="6"/>
    <w:link w:val="44"/>
    <w:semiHidden/>
    <w:qFormat/>
    <w:uiPriority w:val="0"/>
    <w:pPr>
      <w:topLinePunct w:val="0"/>
      <w:snapToGrid/>
      <w:spacing w:line="240" w:lineRule="auto"/>
      <w:ind w:firstLine="0"/>
    </w:pPr>
    <w:rPr>
      <w:sz w:val="24"/>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semiHidden/>
    <w:qFormat/>
    <w:uiPriority w:val="0"/>
    <w:rPr>
      <w:sz w:val="21"/>
    </w:rPr>
  </w:style>
  <w:style w:type="character" w:customStyle="1" w:styleId="30">
    <w:name w:val="标题 1 字符"/>
    <w:link w:val="2"/>
    <w:qFormat/>
    <w:locked/>
    <w:uiPriority w:val="0"/>
    <w:rPr>
      <w:rFonts w:eastAsia="宋体"/>
      <w:b/>
      <w:bCs/>
      <w:kern w:val="44"/>
      <w:sz w:val="44"/>
      <w:szCs w:val="44"/>
      <w:lang w:val="en-US" w:eastAsia="zh-CN" w:bidi="ar-SA"/>
    </w:rPr>
  </w:style>
  <w:style w:type="character" w:customStyle="1" w:styleId="31">
    <w:name w:val="标题 2 字符"/>
    <w:link w:val="3"/>
    <w:qFormat/>
    <w:locked/>
    <w:uiPriority w:val="0"/>
    <w:rPr>
      <w:rFonts w:ascii="Arial" w:hAnsi="Arial" w:eastAsia="黑体" w:cs="Arial"/>
      <w:b/>
      <w:bCs/>
      <w:kern w:val="2"/>
      <w:sz w:val="32"/>
      <w:szCs w:val="32"/>
      <w:lang w:val="en-US" w:eastAsia="zh-CN" w:bidi="ar-SA"/>
    </w:rPr>
  </w:style>
  <w:style w:type="character" w:customStyle="1" w:styleId="32">
    <w:name w:val="标题 3 字符"/>
    <w:link w:val="4"/>
    <w:semiHidden/>
    <w:qFormat/>
    <w:locked/>
    <w:uiPriority w:val="0"/>
    <w:rPr>
      <w:rFonts w:eastAsia="宋体"/>
      <w:b/>
      <w:bCs/>
      <w:kern w:val="2"/>
      <w:sz w:val="32"/>
      <w:szCs w:val="32"/>
      <w:lang w:val="en-US" w:eastAsia="zh-CN" w:bidi="ar-SA"/>
    </w:rPr>
  </w:style>
  <w:style w:type="character" w:customStyle="1" w:styleId="33">
    <w:name w:val="文档结构图 字符"/>
    <w:link w:val="5"/>
    <w:qFormat/>
    <w:locked/>
    <w:uiPriority w:val="0"/>
    <w:rPr>
      <w:rFonts w:eastAsia="宋体"/>
      <w:kern w:val="2"/>
      <w:sz w:val="24"/>
      <w:szCs w:val="24"/>
      <w:lang w:val="en-US" w:eastAsia="zh-CN" w:bidi="ar-SA"/>
    </w:rPr>
  </w:style>
  <w:style w:type="character" w:customStyle="1" w:styleId="34">
    <w:name w:val="批注文字 字符"/>
    <w:link w:val="6"/>
    <w:qFormat/>
    <w:uiPriority w:val="0"/>
    <w:rPr>
      <w:kern w:val="2"/>
      <w:sz w:val="21"/>
      <w:szCs w:val="22"/>
    </w:rPr>
  </w:style>
  <w:style w:type="character" w:customStyle="1" w:styleId="35">
    <w:name w:val="正文文本 字符"/>
    <w:link w:val="7"/>
    <w:qFormat/>
    <w:locked/>
    <w:uiPriority w:val="0"/>
    <w:rPr>
      <w:color w:val="FF0000"/>
      <w:szCs w:val="21"/>
    </w:rPr>
  </w:style>
  <w:style w:type="character" w:customStyle="1" w:styleId="36">
    <w:name w:val="正文文本缩进 字符"/>
    <w:link w:val="8"/>
    <w:qFormat/>
    <w:locked/>
    <w:uiPriority w:val="0"/>
    <w:rPr>
      <w:rFonts w:eastAsia="宋体"/>
      <w:kern w:val="2"/>
      <w:sz w:val="21"/>
      <w:szCs w:val="21"/>
      <w:lang w:val="en-US" w:eastAsia="zh-CN" w:bidi="ar-SA"/>
    </w:rPr>
  </w:style>
  <w:style w:type="character" w:customStyle="1" w:styleId="37">
    <w:name w:val="纯文本 字符"/>
    <w:link w:val="10"/>
    <w:qFormat/>
    <w:locked/>
    <w:uiPriority w:val="0"/>
    <w:rPr>
      <w:rFonts w:ascii="宋体" w:hAnsi="Courier New"/>
      <w:kern w:val="2"/>
      <w:sz w:val="21"/>
      <w:lang w:bidi="ar-SA"/>
    </w:rPr>
  </w:style>
  <w:style w:type="character" w:customStyle="1" w:styleId="38">
    <w:name w:val="日期 字符"/>
    <w:link w:val="11"/>
    <w:semiHidden/>
    <w:qFormat/>
    <w:locked/>
    <w:uiPriority w:val="0"/>
    <w:rPr>
      <w:rFonts w:eastAsia="宋体"/>
      <w:lang w:val="en-US" w:eastAsia="zh-CN" w:bidi="ar-SA"/>
    </w:rPr>
  </w:style>
  <w:style w:type="character" w:customStyle="1" w:styleId="39">
    <w:name w:val="正文文本缩进 2 字符"/>
    <w:link w:val="12"/>
    <w:qFormat/>
    <w:locked/>
    <w:uiPriority w:val="0"/>
    <w:rPr>
      <w:rFonts w:ascii="宋体"/>
      <w:kern w:val="2"/>
      <w:sz w:val="24"/>
      <w:lang w:bidi="ar-SA"/>
    </w:rPr>
  </w:style>
  <w:style w:type="character" w:customStyle="1" w:styleId="40">
    <w:name w:val="批注框文本 字符"/>
    <w:link w:val="13"/>
    <w:qFormat/>
    <w:locked/>
    <w:uiPriority w:val="0"/>
    <w:rPr>
      <w:rFonts w:eastAsia="宋体"/>
      <w:snapToGrid w:val="0"/>
      <w:kern w:val="2"/>
      <w:sz w:val="18"/>
      <w:szCs w:val="18"/>
      <w:lang w:val="en-US" w:eastAsia="zh-CN" w:bidi="ar-SA"/>
    </w:rPr>
  </w:style>
  <w:style w:type="character" w:customStyle="1" w:styleId="41">
    <w:name w:val="页脚 字符"/>
    <w:link w:val="14"/>
    <w:qFormat/>
    <w:uiPriority w:val="0"/>
    <w:rPr>
      <w:sz w:val="18"/>
      <w:szCs w:val="18"/>
    </w:rPr>
  </w:style>
  <w:style w:type="character" w:customStyle="1" w:styleId="42">
    <w:name w:val="页眉 字符"/>
    <w:link w:val="15"/>
    <w:qFormat/>
    <w:uiPriority w:val="0"/>
    <w:rPr>
      <w:sz w:val="18"/>
      <w:szCs w:val="18"/>
    </w:rPr>
  </w:style>
  <w:style w:type="character" w:customStyle="1" w:styleId="43">
    <w:name w:val="标题 字符"/>
    <w:link w:val="20"/>
    <w:qFormat/>
    <w:uiPriority w:val="0"/>
    <w:rPr>
      <w:rFonts w:ascii="Cambria" w:hAnsi="Cambria" w:eastAsia="黑体"/>
      <w:b/>
      <w:bCs/>
      <w:kern w:val="2"/>
      <w:sz w:val="30"/>
      <w:szCs w:val="32"/>
    </w:rPr>
  </w:style>
  <w:style w:type="character" w:customStyle="1" w:styleId="44">
    <w:name w:val="批注主题 字符"/>
    <w:link w:val="21"/>
    <w:qFormat/>
    <w:locked/>
    <w:uiPriority w:val="0"/>
    <w:rPr>
      <w:kern w:val="2"/>
      <w:sz w:val="24"/>
      <w:lang w:bidi="ar-SA"/>
    </w:rPr>
  </w:style>
  <w:style w:type="character" w:customStyle="1" w:styleId="45">
    <w:name w:val="正文文本缩进 2 Char"/>
    <w:link w:val="46"/>
    <w:qFormat/>
    <w:uiPriority w:val="0"/>
    <w:rPr>
      <w:kern w:val="2"/>
      <w:sz w:val="21"/>
      <w:szCs w:val="22"/>
    </w:rPr>
  </w:style>
  <w:style w:type="paragraph" w:customStyle="1" w:styleId="46">
    <w:name w:val="正文文本缩进 21"/>
    <w:basedOn w:val="1"/>
    <w:link w:val="45"/>
    <w:qFormat/>
    <w:uiPriority w:val="0"/>
    <w:pPr>
      <w:spacing w:after="120" w:line="480" w:lineRule="auto"/>
      <w:ind w:left="420" w:leftChars="200"/>
    </w:pPr>
    <w:rPr>
      <w:snapToGrid/>
      <w:sz w:val="21"/>
      <w:szCs w:val="22"/>
    </w:rPr>
  </w:style>
  <w:style w:type="character" w:customStyle="1" w:styleId="47">
    <w:name w:val="font31"/>
    <w:qFormat/>
    <w:uiPriority w:val="0"/>
    <w:rPr>
      <w:rFonts w:hint="eastAsia" w:ascii="宋体" w:hAnsi="宋体" w:eastAsia="宋体" w:cs="宋体"/>
      <w:color w:val="000000"/>
      <w:sz w:val="18"/>
      <w:szCs w:val="18"/>
      <w:u w:val="none"/>
    </w:rPr>
  </w:style>
  <w:style w:type="character" w:customStyle="1" w:styleId="48">
    <w:name w:val="批注框文本 Char Char Char"/>
    <w:link w:val="49"/>
    <w:qFormat/>
    <w:uiPriority w:val="0"/>
    <w:rPr>
      <w:kern w:val="2"/>
      <w:sz w:val="18"/>
      <w:szCs w:val="18"/>
    </w:rPr>
  </w:style>
  <w:style w:type="paragraph" w:customStyle="1" w:styleId="49">
    <w:name w:val="批注框文本 Char Char"/>
    <w:basedOn w:val="1"/>
    <w:link w:val="48"/>
    <w:qFormat/>
    <w:uiPriority w:val="0"/>
    <w:rPr>
      <w:snapToGrid/>
      <w:sz w:val="18"/>
      <w:szCs w:val="18"/>
    </w:rPr>
  </w:style>
  <w:style w:type="character" w:customStyle="1" w:styleId="50">
    <w:name w:val="apple-converted-space"/>
    <w:basedOn w:val="24"/>
    <w:qFormat/>
    <w:uiPriority w:val="0"/>
  </w:style>
  <w:style w:type="character" w:customStyle="1" w:styleId="51">
    <w:name w:val="Char Char6"/>
    <w:qFormat/>
    <w:uiPriority w:val="0"/>
    <w:rPr>
      <w:sz w:val="18"/>
      <w:szCs w:val="18"/>
      <w:lang w:bidi="ar-SA"/>
    </w:rPr>
  </w:style>
  <w:style w:type="character" w:customStyle="1" w:styleId="52">
    <w:name w:val="批注文字 Char"/>
    <w:qFormat/>
    <w:uiPriority w:val="0"/>
    <w:rPr>
      <w:rFonts w:eastAsia="宋体"/>
      <w:kern w:val="2"/>
      <w:sz w:val="24"/>
      <w:lang w:val="en-US" w:eastAsia="zh-CN"/>
    </w:rPr>
  </w:style>
  <w:style w:type="character" w:customStyle="1" w:styleId="53">
    <w:name w:val="批注引用1"/>
    <w:qFormat/>
    <w:uiPriority w:val="0"/>
    <w:rPr>
      <w:sz w:val="21"/>
      <w:szCs w:val="21"/>
    </w:rPr>
  </w:style>
  <w:style w:type="character" w:customStyle="1" w:styleId="54">
    <w:name w:val="Footer Char"/>
    <w:qFormat/>
    <w:locked/>
    <w:uiPriority w:val="0"/>
    <w:rPr>
      <w:kern w:val="2"/>
      <w:sz w:val="18"/>
    </w:rPr>
  </w:style>
  <w:style w:type="character" w:customStyle="1" w:styleId="55">
    <w:name w:val="List Paragraph Char"/>
    <w:link w:val="56"/>
    <w:qFormat/>
    <w:locked/>
    <w:uiPriority w:val="0"/>
    <w:rPr>
      <w:rFonts w:eastAsia="宋体"/>
      <w:snapToGrid w:val="0"/>
      <w:kern w:val="2"/>
      <w:sz w:val="24"/>
      <w:szCs w:val="21"/>
      <w:lang w:val="en-US" w:eastAsia="zh-CN" w:bidi="ar-SA"/>
    </w:rPr>
  </w:style>
  <w:style w:type="paragraph" w:customStyle="1" w:styleId="56">
    <w:name w:val="列表段落1"/>
    <w:basedOn w:val="1"/>
    <w:link w:val="55"/>
    <w:qFormat/>
    <w:uiPriority w:val="0"/>
    <w:pPr>
      <w:ind w:firstLine="420"/>
    </w:pPr>
  </w:style>
  <w:style w:type="character" w:customStyle="1" w:styleId="57">
    <w:name w:val="样式 首行缩进:  2 字符 Char Char"/>
    <w:link w:val="58"/>
    <w:qFormat/>
    <w:uiPriority w:val="0"/>
    <w:rPr>
      <w:rFonts w:ascii="Times New Roman" w:hAnsi="Times New Roman" w:cs="宋体"/>
      <w:kern w:val="2"/>
      <w:sz w:val="21"/>
    </w:rPr>
  </w:style>
  <w:style w:type="paragraph" w:customStyle="1" w:styleId="58">
    <w:name w:val="样式 首行缩进:  2 字符"/>
    <w:basedOn w:val="1"/>
    <w:link w:val="57"/>
    <w:qFormat/>
    <w:uiPriority w:val="0"/>
    <w:pPr>
      <w:adjustRightInd w:val="0"/>
    </w:pPr>
    <w:rPr>
      <w:snapToGrid/>
      <w:sz w:val="21"/>
      <w:szCs w:val="20"/>
    </w:rPr>
  </w:style>
  <w:style w:type="character" w:customStyle="1" w:styleId="59">
    <w:name w:val="Header Char"/>
    <w:qFormat/>
    <w:locked/>
    <w:uiPriority w:val="0"/>
    <w:rPr>
      <w:kern w:val="2"/>
      <w:sz w:val="18"/>
    </w:rPr>
  </w:style>
  <w:style w:type="character" w:customStyle="1" w:styleId="60">
    <w:name w:val="Font Style15"/>
    <w:qFormat/>
    <w:uiPriority w:val="0"/>
    <w:rPr>
      <w:rFonts w:ascii="Times New Roman" w:hAnsi="Times New Roman"/>
      <w:sz w:val="24"/>
    </w:rPr>
  </w:style>
  <w:style w:type="character" w:customStyle="1" w:styleId="61">
    <w:name w:val="Plain Text Char1"/>
    <w:semiHidden/>
    <w:qFormat/>
    <w:uiPriority w:val="0"/>
    <w:rPr>
      <w:rFonts w:ascii="宋体" w:hAnsi="Courier New"/>
      <w:sz w:val="21"/>
    </w:rPr>
  </w:style>
  <w:style w:type="character" w:customStyle="1" w:styleId="62">
    <w:name w:val="Title Char1"/>
    <w:qFormat/>
    <w:uiPriority w:val="0"/>
    <w:rPr>
      <w:rFonts w:ascii="Cambria" w:hAnsi="Cambria"/>
      <w:b/>
      <w:sz w:val="32"/>
    </w:rPr>
  </w:style>
  <w:style w:type="character" w:customStyle="1" w:styleId="63">
    <w:name w:val="Title Char"/>
    <w:qFormat/>
    <w:locked/>
    <w:uiPriority w:val="0"/>
    <w:rPr>
      <w:rFonts w:ascii="Cambria" w:hAnsi="Cambria" w:eastAsia="宋体"/>
      <w:b/>
      <w:kern w:val="2"/>
      <w:sz w:val="32"/>
      <w:lang w:val="en-US" w:eastAsia="zh-CN"/>
    </w:rPr>
  </w:style>
  <w:style w:type="character" w:customStyle="1" w:styleId="64">
    <w:name w:val="表文 Char"/>
    <w:link w:val="65"/>
    <w:qFormat/>
    <w:uiPriority w:val="0"/>
    <w:rPr>
      <w:rFonts w:eastAsia="宋体"/>
      <w:snapToGrid w:val="0"/>
      <w:kern w:val="2"/>
      <w:position w:val="10"/>
      <w:sz w:val="18"/>
      <w:szCs w:val="18"/>
      <w:lang w:val="en-US" w:eastAsia="zh-CN" w:bidi="ar-SA"/>
    </w:rPr>
  </w:style>
  <w:style w:type="paragraph" w:customStyle="1" w:styleId="65">
    <w:name w:val="表文"/>
    <w:basedOn w:val="1"/>
    <w:link w:val="64"/>
    <w:qFormat/>
    <w:uiPriority w:val="0"/>
    <w:pPr>
      <w:tabs>
        <w:tab w:val="left" w:pos="426"/>
        <w:tab w:val="left" w:pos="709"/>
      </w:tabs>
      <w:spacing w:line="320" w:lineRule="atLeast"/>
      <w:ind w:firstLine="0"/>
    </w:pPr>
    <w:rPr>
      <w:position w:val="10"/>
      <w:sz w:val="18"/>
      <w:szCs w:val="18"/>
    </w:rPr>
  </w:style>
  <w:style w:type="character" w:customStyle="1" w:styleId="66">
    <w:name w:val="纯文本 Char"/>
    <w:link w:val="67"/>
    <w:qFormat/>
    <w:uiPriority w:val="0"/>
    <w:rPr>
      <w:rFonts w:ascii="宋体" w:hAnsi="Courier New" w:cs="Courier New"/>
      <w:kern w:val="2"/>
      <w:sz w:val="21"/>
      <w:szCs w:val="21"/>
    </w:rPr>
  </w:style>
  <w:style w:type="paragraph" w:customStyle="1" w:styleId="67">
    <w:name w:val="纯文本1"/>
    <w:basedOn w:val="1"/>
    <w:link w:val="66"/>
    <w:qFormat/>
    <w:uiPriority w:val="0"/>
    <w:rPr>
      <w:rFonts w:ascii="宋体" w:hAnsi="Courier New"/>
      <w:snapToGrid/>
      <w:sz w:val="21"/>
    </w:rPr>
  </w:style>
  <w:style w:type="character" w:customStyle="1" w:styleId="68">
    <w:name w:val="Char Char7"/>
    <w:qFormat/>
    <w:uiPriority w:val="0"/>
    <w:rPr>
      <w:sz w:val="18"/>
      <w:szCs w:val="18"/>
      <w:lang w:bidi="ar-SA"/>
    </w:rPr>
  </w:style>
  <w:style w:type="character" w:customStyle="1" w:styleId="69">
    <w:name w:val="正文文本缩进 Char"/>
    <w:link w:val="70"/>
    <w:qFormat/>
    <w:uiPriority w:val="0"/>
    <w:rPr>
      <w:kern w:val="2"/>
      <w:sz w:val="21"/>
      <w:szCs w:val="22"/>
    </w:rPr>
  </w:style>
  <w:style w:type="paragraph" w:customStyle="1" w:styleId="70">
    <w:name w:val="正文文本缩进1"/>
    <w:basedOn w:val="1"/>
    <w:link w:val="69"/>
    <w:qFormat/>
    <w:uiPriority w:val="0"/>
    <w:pPr>
      <w:spacing w:after="120"/>
      <w:ind w:left="420" w:leftChars="200"/>
    </w:pPr>
    <w:rPr>
      <w:snapToGrid/>
      <w:sz w:val="21"/>
      <w:szCs w:val="22"/>
    </w:rPr>
  </w:style>
  <w:style w:type="character" w:customStyle="1" w:styleId="71">
    <w:name w:val="Char Char"/>
    <w:qFormat/>
    <w:uiPriority w:val="0"/>
    <w:rPr>
      <w:rFonts w:eastAsia="宋体"/>
      <w:kern w:val="2"/>
      <w:sz w:val="18"/>
      <w:lang w:val="en-US" w:eastAsia="zh-CN"/>
    </w:rPr>
  </w:style>
  <w:style w:type="character" w:customStyle="1" w:styleId="72">
    <w:name w:val="表内容 Char"/>
    <w:link w:val="73"/>
    <w:qFormat/>
    <w:locked/>
    <w:uiPriority w:val="0"/>
    <w:rPr>
      <w:rFonts w:ascii="宋体" w:eastAsia="宋体" w:cs="宋体"/>
      <w:sz w:val="18"/>
      <w:szCs w:val="18"/>
      <w:lang w:val="en-US" w:eastAsia="zh-CN" w:bidi="ar-SA"/>
    </w:rPr>
  </w:style>
  <w:style w:type="paragraph" w:customStyle="1" w:styleId="73">
    <w:name w:val="表内容"/>
    <w:basedOn w:val="1"/>
    <w:link w:val="72"/>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4">
    <w:name w:val="Char Char1"/>
    <w:qFormat/>
    <w:uiPriority w:val="0"/>
    <w:rPr>
      <w:rFonts w:eastAsia="宋体"/>
      <w:kern w:val="2"/>
      <w:sz w:val="18"/>
      <w:lang w:val="en-US" w:eastAsia="zh-CN"/>
    </w:rPr>
  </w:style>
  <w:style w:type="character" w:customStyle="1" w:styleId="75">
    <w:name w:val="批注主题 Char"/>
    <w:link w:val="76"/>
    <w:qFormat/>
    <w:uiPriority w:val="0"/>
    <w:rPr>
      <w:b/>
      <w:bCs/>
      <w:kern w:val="2"/>
      <w:sz w:val="21"/>
      <w:szCs w:val="22"/>
    </w:rPr>
  </w:style>
  <w:style w:type="paragraph" w:customStyle="1" w:styleId="76">
    <w:name w:val="批注主题1"/>
    <w:basedOn w:val="6"/>
    <w:next w:val="6"/>
    <w:link w:val="75"/>
    <w:qFormat/>
    <w:uiPriority w:val="0"/>
    <w:rPr>
      <w:b/>
      <w:bCs/>
    </w:rPr>
  </w:style>
  <w:style w:type="character" w:customStyle="1" w:styleId="77">
    <w:name w:val="Body Text Indent 2 Char1"/>
    <w:semiHidden/>
    <w:qFormat/>
    <w:uiPriority w:val="0"/>
    <w:rPr>
      <w:sz w:val="24"/>
    </w:rPr>
  </w:style>
  <w:style w:type="character" w:customStyle="1" w:styleId="78">
    <w:name w:val="Comment Text Char"/>
    <w:qFormat/>
    <w:locked/>
    <w:uiPriority w:val="0"/>
    <w:rPr>
      <w:kern w:val="2"/>
      <w:sz w:val="24"/>
    </w:rPr>
  </w:style>
  <w:style w:type="character" w:customStyle="1" w:styleId="79">
    <w:name w:val="15"/>
    <w:qFormat/>
    <w:uiPriority w:val="0"/>
    <w:rPr>
      <w:rFonts w:ascii="Times New Roman" w:hAnsi="Times New Roman"/>
      <w:color w:val="auto"/>
      <w:sz w:val="20"/>
      <w:u w:val="none"/>
    </w:rPr>
  </w:style>
  <w:style w:type="character" w:customStyle="1" w:styleId="80">
    <w:name w:val="书籍标题1"/>
    <w:qFormat/>
    <w:uiPriority w:val="0"/>
    <w:rPr>
      <w:b/>
      <w:bCs/>
      <w:smallCaps/>
      <w:spacing w:val="5"/>
    </w:rPr>
  </w:style>
  <w:style w:type="paragraph" w:customStyle="1" w:styleId="81">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2">
    <w:name w:val="Char Char Char Char Char Char Char Char Char Char"/>
    <w:basedOn w:val="1"/>
    <w:qFormat/>
    <w:uiPriority w:val="0"/>
    <w:pPr>
      <w:tabs>
        <w:tab w:val="left" w:pos="360"/>
      </w:tabs>
      <w:topLinePunct w:val="0"/>
      <w:snapToGrid/>
      <w:spacing w:line="240" w:lineRule="auto"/>
      <w:ind w:left="360" w:hanging="360" w:hangingChars="200"/>
    </w:pPr>
    <w:rPr>
      <w:snapToGrid/>
      <w:szCs w:val="24"/>
    </w:rPr>
  </w:style>
  <w:style w:type="paragraph" w:customStyle="1" w:styleId="83">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84">
    <w:name w:val="reader-word-layer reader-word-s2-10"/>
    <w:basedOn w:val="1"/>
    <w:qFormat/>
    <w:uiPriority w:val="0"/>
    <w:pPr>
      <w:widowControl/>
      <w:topLinePunct w:val="0"/>
      <w:snapToGrid/>
      <w:spacing w:before="100" w:beforeAutospacing="1" w:after="100" w:afterAutospacing="1" w:line="240" w:lineRule="auto"/>
      <w:ind w:firstLine="0"/>
    </w:pPr>
    <w:rPr>
      <w:rFonts w:ascii="宋体" w:hAnsi="宋体" w:cs="宋体"/>
      <w:snapToGrid/>
      <w:kern w:val="0"/>
      <w:szCs w:val="24"/>
    </w:rPr>
  </w:style>
  <w:style w:type="paragraph" w:customStyle="1" w:styleId="85">
    <w:name w:val="Char Char1 Char Char Char Char"/>
    <w:basedOn w:val="1"/>
    <w:qFormat/>
    <w:uiPriority w:val="0"/>
    <w:pPr>
      <w:topLinePunct w:val="0"/>
      <w:snapToGrid/>
      <w:spacing w:line="240" w:lineRule="auto"/>
      <w:ind w:firstLine="0"/>
    </w:pPr>
    <w:rPr>
      <w:snapToGrid/>
      <w:sz w:val="21"/>
    </w:rPr>
  </w:style>
  <w:style w:type="paragraph" w:customStyle="1" w:styleId="86">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7">
    <w:name w:val="p0"/>
    <w:basedOn w:val="1"/>
    <w:qFormat/>
    <w:uiPriority w:val="0"/>
    <w:pPr>
      <w:widowControl/>
      <w:topLinePunct w:val="0"/>
      <w:snapToGrid/>
      <w:spacing w:line="240" w:lineRule="auto"/>
      <w:ind w:firstLine="0"/>
    </w:pPr>
    <w:rPr>
      <w:snapToGrid/>
      <w:kern w:val="0"/>
      <w:sz w:val="21"/>
    </w:rPr>
  </w:style>
  <w:style w:type="paragraph" w:customStyle="1" w:styleId="88">
    <w:name w:val="xl63"/>
    <w:basedOn w:val="1"/>
    <w:qFormat/>
    <w:uiPriority w:val="0"/>
    <w:pPr>
      <w:widowControl/>
      <w:spacing w:before="100" w:beforeAutospacing="1" w:after="100" w:afterAutospacing="1"/>
      <w:textAlignment w:val="bottom"/>
    </w:pPr>
    <w:rPr>
      <w:rFonts w:ascii="宋体" w:hAnsi="宋体" w:cs="宋体"/>
      <w:kern w:val="0"/>
      <w:sz w:val="24"/>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92">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
    <w:name w:val="font6"/>
    <w:basedOn w:val="1"/>
    <w:qFormat/>
    <w:uiPriority w:val="0"/>
    <w:pPr>
      <w:widowControl/>
      <w:spacing w:before="100" w:beforeAutospacing="1" w:after="100" w:afterAutospacing="1"/>
    </w:pPr>
    <w:rPr>
      <w:rFonts w:ascii="宋体" w:hAnsi="宋体" w:cs="宋体"/>
      <w:kern w:val="0"/>
      <w:sz w:val="18"/>
      <w:szCs w:val="18"/>
    </w:rPr>
  </w:style>
  <w:style w:type="paragraph" w:customStyle="1" w:styleId="9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6">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7">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8">
    <w:name w:val="Char Char Char1 Char Char Char Char Char Char Char Char Char Char Char Char Char"/>
    <w:basedOn w:val="1"/>
    <w:qFormat/>
    <w:uiPriority w:val="0"/>
    <w:rPr>
      <w:rFonts w:ascii="Tahoma" w:hAnsi="Tahoma"/>
      <w:sz w:val="24"/>
      <w:szCs w:val="20"/>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00">
    <w:name w:val="Char1"/>
    <w:basedOn w:val="1"/>
    <w:qFormat/>
    <w:uiPriority w:val="0"/>
    <w:pPr>
      <w:widowControl/>
      <w:topLinePunct w:val="0"/>
      <w:snapToGrid/>
      <w:spacing w:after="160" w:line="240" w:lineRule="exact"/>
      <w:ind w:firstLine="0"/>
    </w:pPr>
    <w:rPr>
      <w:rFonts w:ascii="Arial" w:hAnsi="Arial" w:cs="Arial"/>
      <w:b/>
      <w:bCs/>
      <w:snapToGrid/>
      <w:kern w:val="0"/>
      <w:szCs w:val="24"/>
      <w:lang w:eastAsia="en-US"/>
    </w:rPr>
  </w:style>
  <w:style w:type="paragraph" w:customStyle="1" w:styleId="101">
    <w:name w:val="样式 表文 + 宋体 行距: 最小值 15 磅"/>
    <w:basedOn w:val="65"/>
    <w:qFormat/>
    <w:uiPriority w:val="0"/>
    <w:pPr>
      <w:spacing w:line="300" w:lineRule="atLeast"/>
    </w:pPr>
    <w:rPr>
      <w:rFonts w:cs="宋体"/>
      <w:kern w:val="0"/>
      <w:szCs w:val="20"/>
    </w:rPr>
  </w:style>
  <w:style w:type="paragraph" w:customStyle="1" w:styleId="10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03">
    <w:name w:val="font7"/>
    <w:basedOn w:val="1"/>
    <w:qFormat/>
    <w:uiPriority w:val="0"/>
    <w:pPr>
      <w:widowControl/>
      <w:spacing w:before="100" w:beforeAutospacing="1" w:after="100" w:afterAutospacing="1"/>
    </w:pPr>
    <w:rPr>
      <w:rFonts w:ascii="宋体" w:hAnsi="宋体" w:cs="宋体"/>
      <w:kern w:val="0"/>
      <w:sz w:val="18"/>
      <w:szCs w:val="18"/>
    </w:rPr>
  </w:style>
  <w:style w:type="paragraph" w:customStyle="1" w:styleId="104">
    <w:name w:val="bt2"/>
    <w:basedOn w:val="1"/>
    <w:qFormat/>
    <w:uiPriority w:val="0"/>
    <w:pPr>
      <w:tabs>
        <w:tab w:val="left" w:pos="426"/>
      </w:tabs>
      <w:spacing w:before="70" w:beforeLines="70" w:after="30" w:afterLines="30"/>
    </w:pPr>
    <w:rPr>
      <w:rFonts w:ascii="黑体" w:hAnsi="黑体" w:eastAsia="方正大标宋_GBK"/>
      <w:sz w:val="28"/>
      <w:szCs w:val="28"/>
    </w:rPr>
  </w:style>
  <w:style w:type="paragraph" w:customStyle="1" w:styleId="105">
    <w:name w:val="xl78"/>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06">
    <w:name w:val="Char"/>
    <w:basedOn w:val="1"/>
    <w:qFormat/>
    <w:uiPriority w:val="0"/>
    <w:pPr>
      <w:topLinePunct w:val="0"/>
      <w:snapToGrid/>
      <w:spacing w:line="240" w:lineRule="auto"/>
      <w:ind w:firstLine="0"/>
    </w:pPr>
    <w:rPr>
      <w:rFonts w:ascii="Tahoma" w:hAnsi="Tahoma" w:cs="Tahoma"/>
      <w:snapToGrid/>
      <w:szCs w:val="24"/>
    </w:rPr>
  </w:style>
  <w:style w:type="paragraph" w:customStyle="1" w:styleId="1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108">
    <w:name w:val="修订1"/>
    <w:qFormat/>
    <w:uiPriority w:val="0"/>
    <w:rPr>
      <w:rFonts w:ascii="Times New Roman" w:hAnsi="Times New Roman" w:eastAsia="宋体" w:cs="Times New Roman"/>
      <w:kern w:val="2"/>
      <w:sz w:val="21"/>
      <w:szCs w:val="22"/>
      <w:lang w:val="en-US" w:eastAsia="zh-CN" w:bidi="ar-SA"/>
    </w:rPr>
  </w:style>
  <w:style w:type="paragraph" w:customStyle="1" w:styleId="109">
    <w:name w:val="reader-word-layer reader-word-s2-2"/>
    <w:basedOn w:val="1"/>
    <w:qFormat/>
    <w:uiPriority w:val="0"/>
    <w:pPr>
      <w:widowControl/>
      <w:topLinePunct w:val="0"/>
      <w:snapToGrid/>
      <w:spacing w:before="100" w:beforeAutospacing="1" w:after="100" w:afterAutospacing="1" w:line="240" w:lineRule="auto"/>
      <w:ind w:firstLine="0"/>
    </w:pPr>
    <w:rPr>
      <w:rFonts w:ascii="宋体" w:hAnsi="宋体" w:cs="宋体"/>
      <w:snapToGrid/>
      <w:kern w:val="0"/>
      <w:szCs w:val="24"/>
    </w:rPr>
  </w:style>
  <w:style w:type="paragraph" w:customStyle="1" w:styleId="110">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1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13">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14">
    <w:name w:val="font8"/>
    <w:basedOn w:val="1"/>
    <w:qFormat/>
    <w:uiPriority w:val="0"/>
    <w:pPr>
      <w:widowControl/>
      <w:spacing w:before="100" w:beforeAutospacing="1" w:after="100" w:afterAutospacing="1"/>
    </w:pPr>
    <w:rPr>
      <w:rFonts w:ascii="宋体" w:hAnsi="宋体" w:cs="宋体"/>
      <w:color w:val="000000"/>
      <w:kern w:val="0"/>
      <w:sz w:val="24"/>
      <w:szCs w:val="24"/>
    </w:rPr>
  </w:style>
  <w:style w:type="paragraph" w:styleId="115">
    <w:name w:val="List Paragraph"/>
    <w:basedOn w:val="1"/>
    <w:qFormat/>
    <w:uiPriority w:val="0"/>
    <w:pPr>
      <w:topLinePunct w:val="0"/>
      <w:snapToGrid/>
      <w:spacing w:line="240" w:lineRule="auto"/>
      <w:ind w:firstLine="420"/>
    </w:pPr>
    <w:rPr>
      <w:rFonts w:ascii="Calibri" w:hAnsi="Calibri"/>
      <w:snapToGrid/>
      <w:sz w:val="21"/>
      <w:szCs w:val="22"/>
    </w:rPr>
  </w:style>
  <w:style w:type="paragraph" w:customStyle="1" w:styleId="116">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7">
    <w:name w:val="Char Char Char Char Char Char Char Char Char Char Char Char Char"/>
    <w:basedOn w:val="1"/>
    <w:qFormat/>
    <w:uiPriority w:val="0"/>
    <w:pPr>
      <w:widowControl/>
      <w:topLinePunct w:val="0"/>
      <w:snapToGrid/>
      <w:spacing w:after="160" w:line="240" w:lineRule="exact"/>
      <w:ind w:firstLine="0"/>
    </w:pPr>
    <w:rPr>
      <w:rFonts w:ascii="Arial" w:hAnsi="Arial" w:eastAsia="Times New Roman" w:cs="Verdana"/>
      <w:b/>
      <w:snapToGrid/>
      <w:kern w:val="0"/>
      <w:szCs w:val="24"/>
      <w:lang w:eastAsia="en-US"/>
    </w:rPr>
  </w:style>
  <w:style w:type="paragraph" w:customStyle="1" w:styleId="1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19">
    <w:name w:val="font5"/>
    <w:basedOn w:val="1"/>
    <w:qFormat/>
    <w:uiPriority w:val="0"/>
    <w:pPr>
      <w:widowControl/>
      <w:spacing w:before="100" w:beforeAutospacing="1" w:after="100" w:afterAutospacing="1"/>
    </w:pPr>
    <w:rPr>
      <w:rFonts w:ascii="宋体" w:hAnsi="宋体" w:cs="宋体"/>
      <w:kern w:val="0"/>
      <w:sz w:val="18"/>
      <w:szCs w:val="18"/>
    </w:rPr>
  </w:style>
  <w:style w:type="paragraph" w:customStyle="1" w:styleId="12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21">
    <w:name w:val="font9"/>
    <w:basedOn w:val="1"/>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122">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24">
    <w:name w:val="reader-word-layer"/>
    <w:basedOn w:val="1"/>
    <w:qFormat/>
    <w:uiPriority w:val="0"/>
    <w:pPr>
      <w:widowControl/>
      <w:topLinePunct w:val="0"/>
      <w:snapToGrid/>
      <w:spacing w:before="100" w:beforeAutospacing="1" w:after="100" w:afterAutospacing="1" w:line="240" w:lineRule="auto"/>
      <w:ind w:firstLine="0"/>
    </w:pPr>
    <w:rPr>
      <w:rFonts w:ascii="宋体" w:hAnsi="宋体" w:cs="宋体"/>
      <w:snapToGrid/>
      <w:kern w:val="0"/>
      <w:szCs w:val="24"/>
    </w:rPr>
  </w:style>
  <w:style w:type="paragraph" w:customStyle="1" w:styleId="125">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26">
    <w:name w:val="黑体"/>
    <w:basedOn w:val="65"/>
    <w:qFormat/>
    <w:uiPriority w:val="0"/>
    <w:pPr>
      <w:spacing w:line="240" w:lineRule="auto"/>
      <w:jc w:val="center"/>
    </w:pPr>
    <w:rPr>
      <w:rFonts w:ascii="Arial" w:hAnsi="Arial" w:eastAsia="黑体"/>
    </w:rPr>
  </w:style>
  <w:style w:type="paragraph" w:customStyle="1" w:styleId="127">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character" w:customStyle="1" w:styleId="128">
    <w:name w:val="正文文本 (2)_"/>
    <w:link w:val="129"/>
    <w:qFormat/>
    <w:uiPriority w:val="0"/>
    <w:rPr>
      <w:rFonts w:ascii="MingLiU" w:hAnsi="MingLiU" w:eastAsia="MingLiU" w:cs="MingLiU"/>
      <w:spacing w:val="20"/>
      <w:shd w:val="clear" w:color="auto" w:fill="FFFFFF"/>
    </w:rPr>
  </w:style>
  <w:style w:type="paragraph" w:customStyle="1" w:styleId="129">
    <w:name w:val="正文文本 (2)"/>
    <w:basedOn w:val="1"/>
    <w:link w:val="128"/>
    <w:qFormat/>
    <w:uiPriority w:val="0"/>
    <w:pPr>
      <w:shd w:val="clear" w:color="auto" w:fill="FFFFFF"/>
      <w:topLinePunct w:val="0"/>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0">
    <w:name w:val="表格标题_"/>
    <w:link w:val="131"/>
    <w:qFormat/>
    <w:uiPriority w:val="0"/>
    <w:rPr>
      <w:rFonts w:ascii="MingLiU" w:hAnsi="MingLiU" w:eastAsia="MingLiU" w:cs="MingLiU"/>
      <w:b/>
      <w:bCs/>
      <w:spacing w:val="30"/>
      <w:sz w:val="18"/>
      <w:szCs w:val="18"/>
      <w:shd w:val="clear" w:color="auto" w:fill="FFFFFF"/>
    </w:rPr>
  </w:style>
  <w:style w:type="paragraph" w:customStyle="1" w:styleId="131">
    <w:name w:val="表格标题"/>
    <w:basedOn w:val="1"/>
    <w:link w:val="130"/>
    <w:qFormat/>
    <w:uiPriority w:val="0"/>
    <w:pPr>
      <w:shd w:val="clear" w:color="auto" w:fill="FFFFFF"/>
      <w:topLinePunct w:val="0"/>
      <w:snapToGrid/>
      <w:spacing w:line="0" w:lineRule="atLeast"/>
      <w:ind w:firstLine="0"/>
      <w:jc w:val="right"/>
    </w:pPr>
    <w:rPr>
      <w:rFonts w:ascii="MingLiU" w:hAnsi="MingLiU" w:eastAsia="MingLiU" w:cs="MingLiU"/>
      <w:b/>
      <w:bCs/>
      <w:snapToGrid/>
      <w:spacing w:val="30"/>
      <w:kern w:val="0"/>
      <w:sz w:val="18"/>
      <w:szCs w:val="18"/>
    </w:rPr>
  </w:style>
  <w:style w:type="paragraph" w:customStyle="1" w:styleId="132">
    <w:name w:val="TOC 标题1"/>
    <w:basedOn w:val="2"/>
    <w:next w:val="1"/>
    <w:unhideWhenUsed/>
    <w:qFormat/>
    <w:uiPriority w:val="39"/>
    <w:pPr>
      <w:widowControl/>
      <w:spacing w:before="240" w:after="0" w:line="259" w:lineRule="auto"/>
      <w:ind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33">
    <w:name w:val="font21"/>
    <w:basedOn w:val="24"/>
    <w:qFormat/>
    <w:uiPriority w:val="0"/>
    <w:rPr>
      <w:rFonts w:hint="eastAsia" w:ascii="宋体" w:hAnsi="宋体" w:eastAsia="宋体" w:cs="宋体"/>
      <w:b/>
      <w:bCs/>
      <w:color w:val="000000"/>
      <w:sz w:val="21"/>
      <w:szCs w:val="21"/>
      <w:u w:val="none"/>
    </w:rPr>
  </w:style>
  <w:style w:type="character" w:customStyle="1" w:styleId="134">
    <w:name w:val="font01"/>
    <w:basedOn w:val="2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947B92-AFF9-4F0A-9A5B-27A7A368FAD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10848</Words>
  <Characters>11295</Characters>
  <Lines>108</Lines>
  <Paragraphs>30</Paragraphs>
  <TotalTime>0</TotalTime>
  <ScaleCrop>false</ScaleCrop>
  <LinksUpToDate>false</LinksUpToDate>
  <CharactersWithSpaces>11530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2023-08-22T02:37:00Z</dcterms:created>
  <dc:creator>liuxin</dc:creator>
  <cp:lastModifiedBy>Spring</cp:lastModifiedBy>
  <cp:lastPrinted>2014-09-11T01:55:00Z</cp:lastPrinted>
  <dcterms:modified xsi:type="dcterms:W3CDTF">2023-08-27T05:06:21Z</dcterms:modified>
  <dc:title>中等职业学校计算机网络技术专业教学标准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