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ascii="宋体" w:hAnsi="宋体"/>
          <w:sz w:val="72"/>
          <w:szCs w:val="72"/>
        </w:rPr>
      </w:pPr>
    </w:p>
    <w:p>
      <w:pPr>
        <w:spacing w:line="500" w:lineRule="exact"/>
        <w:rPr>
          <w:rFonts w:ascii="宋体" w:hAnsi="宋体"/>
          <w:sz w:val="72"/>
          <w:szCs w:val="72"/>
        </w:rPr>
      </w:pPr>
    </w:p>
    <w:p>
      <w:pPr>
        <w:snapToGrid/>
        <w:spacing w:line="500" w:lineRule="exact"/>
        <w:ind w:firstLine="0"/>
        <w:jc w:val="center"/>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2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2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物联网技术应用专业人才培养方案</w:t>
      </w: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ind w:left="0" w:leftChars="0" w:firstLine="0" w:firstLineChars="0"/>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ind w:left="0" w:leftChars="0" w:firstLine="0" w:firstLineChars="0"/>
        <w:rPr>
          <w:rFonts w:ascii="黑体" w:hAnsi="宋体" w:eastAsia="黑体"/>
          <w:sz w:val="52"/>
          <w:szCs w:val="52"/>
        </w:rPr>
      </w:pPr>
    </w:p>
    <w:p>
      <w:pPr>
        <w:spacing w:line="500" w:lineRule="exact"/>
        <w:rPr>
          <w:rFonts w:ascii="黑体" w:hAnsi="宋体" w:eastAsia="黑体"/>
          <w:sz w:val="52"/>
          <w:szCs w:val="52"/>
        </w:rPr>
      </w:pPr>
    </w:p>
    <w:p>
      <w:pPr>
        <w:snapToGrid/>
        <w:spacing w:line="500" w:lineRule="exact"/>
        <w:ind w:firstLine="0"/>
        <w:jc w:val="center"/>
        <w:rPr>
          <w:rFonts w:ascii="黑体" w:hAnsi="宋体" w:eastAsia="黑体"/>
          <w:sz w:val="36"/>
          <w:szCs w:val="36"/>
        </w:rPr>
      </w:pPr>
      <w:r>
        <w:rPr>
          <w:rFonts w:hint="eastAsia" w:ascii="黑体" w:hAnsi="宋体" w:eastAsia="黑体"/>
          <w:sz w:val="36"/>
          <w:szCs w:val="36"/>
        </w:rPr>
        <w:t>河南省驻马店财经学校</w:t>
      </w:r>
    </w:p>
    <w:p>
      <w:pPr>
        <w:snapToGrid/>
        <w:spacing w:line="500" w:lineRule="exact"/>
        <w:ind w:firstLine="0"/>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1</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spacing w:line="500" w:lineRule="exact"/>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Borders>
            <w:top w:val="none" w:sz="0" w:space="0"/>
            <w:left w:val="none" w:sz="0" w:space="0"/>
            <w:bottom w:val="none" w:sz="0" w:space="0"/>
            <w:right w:val="none" w:sz="0" w:space="0"/>
          </w:pgBorders>
          <w:pgNumType w:start="0"/>
          <w:cols w:space="720" w:num="1"/>
          <w:titlePg/>
          <w:docGrid w:type="linesAndChars" w:linePitch="400" w:charSpace="0"/>
        </w:sectPr>
      </w:pPr>
    </w:p>
    <w:p>
      <w:pPr>
        <w:snapToGrid/>
        <w:spacing w:line="500" w:lineRule="exact"/>
        <w:jc w:val="center"/>
        <w:rPr>
          <w:rFonts w:ascii="黑体" w:hAnsi="宋体" w:eastAsia="黑体"/>
          <w:b w:val="0"/>
          <w:bCs w:val="0"/>
          <w:sz w:val="32"/>
          <w:szCs w:val="32"/>
        </w:rPr>
      </w:pPr>
      <w:r>
        <w:rPr>
          <w:rFonts w:hint="eastAsia" w:ascii="黑体" w:hAnsi="黑体" w:eastAsia="黑体" w:cs="黑体"/>
          <w:b w:val="0"/>
          <w:bCs w:val="0"/>
          <w:sz w:val="32"/>
          <w:szCs w:val="32"/>
        </w:rPr>
        <w:t>目    录</w:t>
      </w:r>
    </w:p>
    <w:p>
      <w:pPr>
        <w:snapToGrid/>
        <w:spacing w:line="500" w:lineRule="exact"/>
        <w:jc w:val="center"/>
        <w:rPr>
          <w:rFonts w:ascii="黑体" w:hAnsi="黑体" w:eastAsia="黑体" w:cs="黑体"/>
          <w:sz w:val="32"/>
          <w:szCs w:val="32"/>
        </w:rPr>
      </w:pP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一、专业名称及代码 ………………………………………………………………………（2）</w:t>
      </w: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二、入学要求 ………………………………………………………………………………（2）</w:t>
      </w: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三、修业年限 ………………………………………………………………………………（2）</w:t>
      </w: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四、职业面向 ………………………………………………………………………………（2）</w:t>
      </w: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五、培养目标和培养规格 …………………………………………………………………（2）</w:t>
      </w: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六、课程设置及要求 ………………………………………………………………………（</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w:t>
      </w: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七、教学进程总体安排 ……………………………………………………………………（1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八、实施保障 ………………………………………………………………………………（15）</w:t>
      </w:r>
    </w:p>
    <w:p>
      <w:pPr>
        <w:pStyle w:val="101"/>
        <w:snapToGrid/>
        <w:spacing w:before="0" w:beforeLines="0" w:after="0" w:afterLines="0" w:line="50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九、毕业要求………………………………………………………………………………</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w:t>
      </w:r>
    </w:p>
    <w:p>
      <w:pPr>
        <w:pStyle w:val="83"/>
        <w:spacing w:before="0" w:beforeLines="0" w:after="0" w:afterLines="0" w:line="500" w:lineRule="exact"/>
        <w:rPr>
          <w:rFonts w:hint="eastAsia" w:ascii="宋体" w:hAnsi="宋体" w:eastAsia="宋体" w:cs="宋体"/>
          <w:sz w:val="24"/>
          <w:szCs w:val="24"/>
          <w:u w:val="none"/>
        </w:rPr>
      </w:pPr>
    </w:p>
    <w:p>
      <w:pPr>
        <w:pStyle w:val="83"/>
        <w:spacing w:before="0" w:beforeLines="0" w:after="0" w:afterLines="0" w:line="500" w:lineRule="exact"/>
        <w:rPr>
          <w:u w:val="none"/>
        </w:rPr>
      </w:pPr>
    </w:p>
    <w:p>
      <w:pPr>
        <w:pStyle w:val="83"/>
        <w:spacing w:before="0" w:beforeLines="0" w:after="0" w:afterLines="0" w:line="500" w:lineRule="exact"/>
        <w:rPr>
          <w:u w:val="none"/>
        </w:rPr>
      </w:pPr>
    </w:p>
    <w:p>
      <w:pPr>
        <w:pStyle w:val="101"/>
        <w:spacing w:before="0" w:beforeLines="0" w:after="0" w:afterLines="0" w:line="5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500" w:lineRule="exact"/>
        <w:ind w:firstLine="0"/>
        <w:jc w:val="center"/>
        <w:rPr>
          <w:rFonts w:ascii="华文中宋" w:hAnsi="华文中宋" w:eastAsia="华文中宋"/>
          <w:sz w:val="44"/>
          <w:szCs w:val="44"/>
        </w:rPr>
      </w:pPr>
      <w:r>
        <w:rPr>
          <w:rFonts w:hint="eastAsia" w:ascii="华文中宋" w:hAnsi="华文中宋" w:eastAsia="华文中宋"/>
          <w:sz w:val="44"/>
          <w:szCs w:val="44"/>
        </w:rPr>
        <w:t>物联网技术应用专业人才培养方案</w:t>
      </w:r>
    </w:p>
    <w:p>
      <w:pPr>
        <w:pStyle w:val="101"/>
        <w:spacing w:before="0" w:beforeLines="0" w:after="0" w:afterLines="0" w:line="500" w:lineRule="exact"/>
        <w:ind w:left="0" w:leftChars="0" w:firstLine="0" w:firstLineChars="0"/>
      </w:pPr>
    </w:p>
    <w:p>
      <w:pPr>
        <w:overflowPunct w:val="0"/>
        <w:spacing w:line="500" w:lineRule="exact"/>
        <w:ind w:firstLine="600" w:firstLineChars="200"/>
        <w:rPr>
          <w:rFonts w:eastAsia="黑体"/>
          <w:sz w:val="30"/>
          <w:szCs w:val="30"/>
        </w:rPr>
      </w:pPr>
      <w:r>
        <w:rPr>
          <w:rFonts w:hint="eastAsia" w:ascii="黑体" w:hAnsi="黑体" w:eastAsia="黑体"/>
          <w:sz w:val="30"/>
          <w:szCs w:val="30"/>
        </w:rPr>
        <w:t>一、专业名称及代码</w:t>
      </w:r>
    </w:p>
    <w:p>
      <w:pPr>
        <w:spacing w:line="500" w:lineRule="exact"/>
        <w:ind w:firstLine="1200" w:firstLineChars="400"/>
        <w:rPr>
          <w:rFonts w:ascii="仿宋" w:hAnsi="仿宋" w:eastAsia="仿宋" w:cs="仿宋"/>
          <w:sz w:val="30"/>
          <w:szCs w:val="30"/>
        </w:rPr>
      </w:pPr>
      <w:r>
        <w:rPr>
          <w:rFonts w:hint="eastAsia" w:ascii="仿宋" w:hAnsi="仿宋" w:eastAsia="仿宋" w:cs="仿宋"/>
          <w:sz w:val="30"/>
          <w:szCs w:val="30"/>
        </w:rPr>
        <w:t>专业名称：物联网技术应用</w:t>
      </w:r>
    </w:p>
    <w:p>
      <w:pPr>
        <w:spacing w:line="50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w:t>
      </w:r>
      <w:r>
        <w:rPr>
          <w:rFonts w:ascii="仿宋" w:hAnsi="仿宋" w:eastAsia="仿宋" w:cs="仿宋"/>
          <w:sz w:val="30"/>
          <w:szCs w:val="30"/>
        </w:rPr>
        <w:t>091900</w:t>
      </w:r>
    </w:p>
    <w:p>
      <w:pPr>
        <w:overflowPunct w:val="0"/>
        <w:spacing w:line="500" w:lineRule="exact"/>
        <w:ind w:firstLine="600" w:firstLineChars="200"/>
        <w:rPr>
          <w:rFonts w:eastAsia="黑体"/>
          <w:sz w:val="30"/>
          <w:szCs w:val="30"/>
        </w:rPr>
      </w:pPr>
      <w:r>
        <w:rPr>
          <w:rFonts w:hint="eastAsia" w:ascii="黑体" w:hAnsi="黑体" w:eastAsia="黑体"/>
          <w:sz w:val="30"/>
          <w:szCs w:val="30"/>
        </w:rPr>
        <w:t>二、入学要求</w:t>
      </w:r>
    </w:p>
    <w:p>
      <w:pPr>
        <w:spacing w:line="50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500" w:lineRule="exact"/>
        <w:ind w:firstLine="600" w:firstLineChars="200"/>
        <w:rPr>
          <w:rFonts w:eastAsia="黑体"/>
          <w:sz w:val="30"/>
          <w:szCs w:val="30"/>
        </w:rPr>
      </w:pPr>
      <w:r>
        <w:rPr>
          <w:rFonts w:hint="eastAsia" w:ascii="黑体" w:hAnsi="黑体" w:eastAsia="黑体"/>
          <w:sz w:val="30"/>
          <w:szCs w:val="30"/>
        </w:rPr>
        <w:t>三、修业年限</w:t>
      </w:r>
    </w:p>
    <w:p>
      <w:pPr>
        <w:spacing w:line="50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bookmarkStart w:id="0" w:name="_GoBack"/>
      <w:bookmarkEnd w:id="0"/>
      <w:r>
        <w:rPr>
          <w:rFonts w:hint="eastAsia" w:ascii="仿宋" w:hAnsi="仿宋" w:eastAsia="仿宋" w:cs="仿宋"/>
          <w:sz w:val="30"/>
          <w:szCs w:val="30"/>
        </w:rPr>
        <w:t>3年</w:t>
      </w:r>
    </w:p>
    <w:p>
      <w:pPr>
        <w:numPr>
          <w:ilvl w:val="0"/>
          <w:numId w:val="1"/>
        </w:numPr>
        <w:overflowPunct w:val="0"/>
        <w:spacing w:line="500" w:lineRule="exact"/>
        <w:ind w:firstLine="600" w:firstLineChars="200"/>
        <w:rPr>
          <w:rFonts w:ascii="黑体" w:hAnsi="黑体" w:eastAsia="黑体"/>
          <w:sz w:val="30"/>
          <w:szCs w:val="30"/>
        </w:rPr>
      </w:pPr>
      <w:r>
        <w:rPr>
          <w:rFonts w:hint="eastAsia" w:ascii="黑体" w:hAnsi="黑体" w:eastAsia="黑体"/>
          <w:sz w:val="30"/>
          <w:szCs w:val="30"/>
        </w:rPr>
        <w:t>职业面向</w:t>
      </w:r>
    </w:p>
    <w:p>
      <w:pPr>
        <w:spacing w:line="500" w:lineRule="exact"/>
        <w:ind w:firstLine="600" w:firstLineChars="200"/>
        <w:rPr>
          <w:rFonts w:ascii="黑体" w:hAnsi="黑体" w:eastAsia="黑体"/>
          <w:sz w:val="30"/>
          <w:szCs w:val="30"/>
        </w:rPr>
      </w:pPr>
      <w:r>
        <w:rPr>
          <w:rFonts w:hint="eastAsia" w:ascii="仿宋" w:hAnsi="仿宋" w:eastAsia="仿宋" w:cs="仿宋"/>
          <w:sz w:val="30"/>
          <w:szCs w:val="30"/>
        </w:rPr>
        <w:t xml:space="preserve">本专业主要面向物联网安装调试员等职业，适合物联网设备安装与调试、物联网系统运行与维护、物联网系统监控、物联网产品制造与测试、物联网项目辅助开发和售后技术支持等岗位（群）。 </w:t>
      </w: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240"/>
        <w:gridCol w:w="2755"/>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6"/>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240" w:type="dxa"/>
            <w:tcBorders>
              <w:top w:val="single" w:color="auto" w:sz="4" w:space="0"/>
              <w:left w:val="single" w:color="auto" w:sz="4" w:space="0"/>
            </w:tcBorders>
            <w:shd w:val="clear" w:color="auto" w:fill="FFFFFF"/>
            <w:vAlign w:val="center"/>
          </w:tcPr>
          <w:p>
            <w:pPr>
              <w:pStyle w:val="126"/>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755"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50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6"/>
              <w:shd w:val="clear" w:color="auto" w:fill="auto"/>
              <w:spacing w:before="0" w:after="0" w:line="500" w:lineRule="exact"/>
              <w:jc w:val="center"/>
              <w:rPr>
                <w:rFonts w:ascii="仿宋" w:hAnsi="仿宋" w:eastAsia="仿宋" w:cs="仿宋"/>
                <w:color w:val="000000"/>
                <w:spacing w:val="0"/>
                <w:sz w:val="24"/>
                <w:szCs w:val="24"/>
                <w:lang w:bidi="zh-TW"/>
              </w:rPr>
            </w:pPr>
            <w:r>
              <w:rPr>
                <w:rFonts w:hint="eastAsia" w:ascii="仿宋" w:hAnsi="仿宋" w:eastAsia="仿宋" w:cs="仿宋"/>
                <w:spacing w:val="0"/>
                <w:sz w:val="24"/>
                <w:szCs w:val="24"/>
              </w:rPr>
              <w:t>物联网系统运维</w:t>
            </w:r>
          </w:p>
        </w:tc>
        <w:tc>
          <w:tcPr>
            <w:tcW w:w="4240" w:type="dxa"/>
            <w:tcBorders>
              <w:top w:val="single" w:color="auto" w:sz="4" w:space="0"/>
              <w:left w:val="single" w:color="auto" w:sz="4" w:space="0"/>
            </w:tcBorders>
            <w:shd w:val="clear" w:color="auto" w:fill="FFFFFF"/>
            <w:vAlign w:val="center"/>
          </w:tcPr>
          <w:p>
            <w:pPr>
              <w:pStyle w:val="126"/>
              <w:shd w:val="clear" w:color="auto" w:fill="auto"/>
              <w:spacing w:before="0" w:after="0" w:line="500" w:lineRule="exact"/>
              <w:jc w:val="center"/>
              <w:rPr>
                <w:rFonts w:hint="eastAsia" w:ascii="仿宋" w:hAnsi="仿宋" w:eastAsia="仿宋" w:cs="仿宋"/>
                <w:spacing w:val="0"/>
                <w:sz w:val="24"/>
                <w:szCs w:val="24"/>
              </w:rPr>
            </w:pPr>
            <w:r>
              <w:rPr>
                <w:rFonts w:hint="eastAsia" w:ascii="仿宋" w:hAnsi="仿宋" w:eastAsia="仿宋" w:cs="仿宋"/>
                <w:spacing w:val="0"/>
                <w:sz w:val="24"/>
                <w:szCs w:val="24"/>
              </w:rPr>
              <w:t>物联网工程施工技术员</w:t>
            </w:r>
          </w:p>
          <w:p>
            <w:pPr>
              <w:pStyle w:val="126"/>
              <w:shd w:val="clear" w:color="auto" w:fill="auto"/>
              <w:spacing w:before="0" w:after="0" w:line="500" w:lineRule="exact"/>
              <w:jc w:val="center"/>
              <w:rPr>
                <w:rFonts w:ascii="仿宋" w:hAnsi="仿宋" w:eastAsia="仿宋" w:cs="仿宋"/>
                <w:color w:val="000000"/>
                <w:spacing w:val="0"/>
                <w:sz w:val="24"/>
                <w:szCs w:val="24"/>
                <w:lang w:bidi="zh-TW"/>
              </w:rPr>
            </w:pPr>
            <w:r>
              <w:rPr>
                <w:rFonts w:hint="eastAsia" w:ascii="仿宋" w:hAnsi="仿宋" w:eastAsia="仿宋" w:cs="仿宋"/>
                <w:spacing w:val="0"/>
                <w:sz w:val="24"/>
                <w:szCs w:val="24"/>
              </w:rPr>
              <w:t>物联网系统管理员</w:t>
            </w:r>
          </w:p>
        </w:tc>
        <w:tc>
          <w:tcPr>
            <w:tcW w:w="2755"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500" w:lineRule="exact"/>
              <w:jc w:val="center"/>
              <w:rPr>
                <w:rFonts w:ascii="仿宋" w:hAnsi="仿宋" w:eastAsia="仿宋" w:cs="仿宋"/>
                <w:color w:val="000000"/>
                <w:spacing w:val="0"/>
                <w:sz w:val="24"/>
                <w:szCs w:val="24"/>
                <w:lang w:bidi="zh-TW"/>
              </w:rPr>
            </w:pPr>
            <w:r>
              <w:rPr>
                <w:rFonts w:hint="eastAsia" w:ascii="仿宋" w:hAnsi="仿宋" w:eastAsia="仿宋" w:cs="仿宋"/>
                <w:spacing w:val="0"/>
                <w:sz w:val="24"/>
                <w:szCs w:val="24"/>
              </w:rPr>
              <w:t>物联网安装调试员、物联网工程技术员</w:t>
            </w:r>
          </w:p>
        </w:tc>
      </w:tr>
      <w:tr>
        <w:tblPrEx>
          <w:tblCellMar>
            <w:top w:w="0" w:type="dxa"/>
            <w:left w:w="10" w:type="dxa"/>
            <w:bottom w:w="0" w:type="dxa"/>
            <w:right w:w="10" w:type="dxa"/>
          </w:tblCellMar>
        </w:tblPrEx>
        <w:trPr>
          <w:trHeight w:val="62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50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500" w:lineRule="exact"/>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物联网辅助开发</w:t>
            </w:r>
          </w:p>
        </w:tc>
        <w:tc>
          <w:tcPr>
            <w:tcW w:w="424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500" w:lineRule="exact"/>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以升学为主</w:t>
            </w:r>
          </w:p>
        </w:tc>
        <w:tc>
          <w:tcPr>
            <w:tcW w:w="27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500" w:lineRule="exact"/>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1+X传感网开发（初级）</w:t>
            </w:r>
          </w:p>
        </w:tc>
      </w:tr>
    </w:tbl>
    <w:p>
      <w:pPr>
        <w:overflowPunct w:val="0"/>
        <w:spacing w:line="500" w:lineRule="exact"/>
        <w:ind w:left="0" w:leftChars="0" w:firstLine="600" w:firstLineChars="200"/>
        <w:rPr>
          <w:rFonts w:eastAsia="黑体"/>
          <w:sz w:val="30"/>
          <w:szCs w:val="30"/>
        </w:rPr>
      </w:pPr>
      <w:r>
        <w:rPr>
          <w:rFonts w:hint="eastAsia" w:ascii="黑体" w:hAnsi="黑体" w:eastAsia="黑体"/>
          <w:sz w:val="30"/>
          <w:szCs w:val="30"/>
        </w:rPr>
        <w:t>五、培养目标与培养规格</w:t>
      </w:r>
    </w:p>
    <w:p>
      <w:pPr>
        <w:spacing w:line="500" w:lineRule="exact"/>
        <w:ind w:firstLine="600" w:firstLineChars="200"/>
        <w:rPr>
          <w:sz w:val="28"/>
          <w:szCs w:val="28"/>
        </w:rPr>
      </w:pPr>
      <w:r>
        <w:rPr>
          <w:rFonts w:hint="eastAsia" w:ascii="楷体" w:hAnsi="楷体" w:eastAsia="楷体" w:cs="楷体"/>
          <w:sz w:val="30"/>
          <w:szCs w:val="30"/>
        </w:rPr>
        <w:t>（一）培养目标</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专业主要聚焦物联网产业链，结合区域经济特色，以智慧农业、智能家居、工业互联网、智能交通、智慧城市等物联网相关行业为主要服务领域，面向物联网工程施工、物联网系统运维与管理、产品生产、产品检修、项目辅助开发与测试等岗位，培养德智体美劳全面发展，掌握扎实的科学文化基础和传感器应用、网络通信、综合布线、物联网项目工程实施等知识，具备物联网生产施工、物联网技术服务、系统运维等能力，能够从事物联网设备安装与调试、物联网系统集成实施、物联网系统监控、物联网产品制造与检测、售后技术支持等工作，具有工匠精神、信息素养和相关岗位所需职业能力（专业能力、方法能力、社会能力、持续学习能力）的物联网创新技术技能型人才。</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（4）具备安全生产、节能环保和规范操作的意识；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w:t>
      </w:r>
      <w:r>
        <w:rPr>
          <w:rFonts w:hint="eastAsia"/>
        </w:rPr>
        <w:t>分析问题与解决问题的能力，</w:t>
      </w:r>
      <w:r>
        <w:rPr>
          <w:rFonts w:hint="eastAsia" w:ascii="仿宋" w:hAnsi="仿宋" w:eastAsia="仿宋" w:cs="仿宋"/>
          <w:sz w:val="30"/>
          <w:szCs w:val="30"/>
        </w:rPr>
        <w:t>学习和应用新知识的能力；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（6）具有健康的心理和体魄、树立职业竞争和创新意识、创新精神及创新能力；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（7）具有一定的语言表达和写作能力，较强的决策能力；</w:t>
      </w:r>
    </w:p>
    <w:p>
      <w:pPr>
        <w:spacing w:line="500" w:lineRule="exact"/>
        <w:ind w:firstLine="600" w:firstLineChars="200"/>
      </w:pPr>
      <w:r>
        <w:rPr>
          <w:rFonts w:hint="eastAsia" w:ascii="仿宋" w:hAnsi="仿宋" w:eastAsia="仿宋" w:cs="仿宋"/>
          <w:sz w:val="30"/>
          <w:szCs w:val="30"/>
        </w:rPr>
        <w:t>（8）具有个人职业生涯规划的能力及适应职业岗位变化的能力。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掌握语文、数学、外语等文化基础知识；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掌握必须的电工、电子技术基础知识；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掌握物联网基本结构及原理；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4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④</w:t>
      </w:r>
      <w:r>
        <w:rPr>
          <w:rFonts w:hint="eastAsia" w:ascii="仿宋" w:hAnsi="仿宋" w:eastAsia="仿宋" w:cs="仿宋"/>
          <w:sz w:val="30"/>
          <w:szCs w:val="30"/>
        </w:rPr>
        <w:fldChar w:fldCharType="end"/>
      </w:r>
      <w:r>
        <w:rPr>
          <w:rFonts w:hint="eastAsia" w:ascii="仿宋" w:hAnsi="仿宋" w:eastAsia="仿宋" w:cs="仿宋"/>
          <w:sz w:val="30"/>
          <w:szCs w:val="30"/>
        </w:rPr>
        <w:t>掌握射频识别、传感器、组网、信息处理等关键技术基础知识；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5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⑤</w:t>
      </w:r>
      <w:r>
        <w:rPr>
          <w:rFonts w:hint="eastAsia" w:ascii="仿宋" w:hAnsi="仿宋" w:eastAsia="仿宋" w:cs="仿宋"/>
          <w:sz w:val="30"/>
          <w:szCs w:val="30"/>
        </w:rPr>
        <w:fldChar w:fldCharType="end"/>
      </w:r>
      <w:r>
        <w:rPr>
          <w:rFonts w:hint="eastAsia" w:ascii="仿宋" w:hAnsi="仿宋" w:eastAsia="仿宋" w:cs="仿宋"/>
          <w:sz w:val="30"/>
          <w:szCs w:val="30"/>
        </w:rPr>
        <w:t>了解数据库、服务器、物联网应用开发软件等基础知识；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6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⑥</w:t>
      </w:r>
      <w:r>
        <w:rPr>
          <w:rFonts w:hint="eastAsia" w:ascii="仿宋" w:hAnsi="仿宋" w:eastAsia="仿宋" w:cs="仿宋"/>
          <w:sz w:val="30"/>
          <w:szCs w:val="30"/>
        </w:rPr>
        <w:fldChar w:fldCharType="end"/>
      </w:r>
      <w:r>
        <w:rPr>
          <w:rFonts w:hint="eastAsia" w:ascii="仿宋" w:hAnsi="仿宋" w:eastAsia="仿宋" w:cs="仿宋"/>
          <w:sz w:val="30"/>
          <w:szCs w:val="30"/>
        </w:rPr>
        <w:t>掌握物联网设备检修、项目实施与维护、工程施工、物联网软硬件测试等方法知识。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（2）专业能力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具备物联网设备选型、配置、调测、故障处理能力；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 xml:space="preserve">具有物联网系统应用程序安装、使用、维护、物联网软硬件测试、系统监控与故障维修的能力；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 xml:space="preserve">具有初步将 </w:t>
      </w:r>
      <w:r>
        <w:rPr>
          <w:rFonts w:ascii="仿宋" w:hAnsi="仿宋" w:eastAsia="仿宋" w:cs="仿宋"/>
          <w:sz w:val="30"/>
          <w:szCs w:val="30"/>
        </w:rPr>
        <w:t>5G</w:t>
      </w:r>
      <w:r>
        <w:rPr>
          <w:rFonts w:hint="eastAsia" w:ascii="仿宋" w:hAnsi="仿宋" w:eastAsia="仿宋" w:cs="仿宋"/>
          <w:sz w:val="30"/>
          <w:szCs w:val="30"/>
        </w:rPr>
        <w:t xml:space="preserve">、人工智能等现代信息技术应用于物联网领域的能力；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4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④</w:t>
      </w:r>
      <w:r>
        <w:rPr>
          <w:rFonts w:hint="eastAsia" w:ascii="仿宋" w:hAnsi="仿宋" w:eastAsia="仿宋" w:cs="仿宋"/>
          <w:sz w:val="30"/>
          <w:szCs w:val="30"/>
        </w:rPr>
        <w:fldChar w:fldCharType="end"/>
      </w:r>
      <w:r>
        <w:rPr>
          <w:rFonts w:hint="eastAsia" w:ascii="仿宋" w:hAnsi="仿宋" w:eastAsia="仿宋" w:cs="仿宋"/>
          <w:sz w:val="30"/>
          <w:szCs w:val="30"/>
        </w:rPr>
        <w:t>具备物联网工程综合布线、网络设备配置与调试、工程验收的能力；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5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⑤</w:t>
      </w:r>
      <w:r>
        <w:rPr>
          <w:rFonts w:hint="eastAsia" w:ascii="仿宋" w:hAnsi="仿宋" w:eastAsia="仿宋" w:cs="仿宋"/>
          <w:sz w:val="30"/>
          <w:szCs w:val="30"/>
        </w:rPr>
        <w:fldChar w:fldCharType="end"/>
      </w:r>
      <w:r>
        <w:rPr>
          <w:rFonts w:hint="eastAsia" w:ascii="仿宋" w:hAnsi="仿宋" w:eastAsia="仿宋" w:cs="仿宋"/>
          <w:sz w:val="30"/>
          <w:szCs w:val="30"/>
        </w:rPr>
        <w:t xml:space="preserve">具有物联网产品装配、焊接、检测与调试的能力；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6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⑥</w:t>
      </w:r>
      <w:r>
        <w:rPr>
          <w:rFonts w:hint="eastAsia" w:ascii="仿宋" w:hAnsi="仿宋" w:eastAsia="仿宋" w:cs="仿宋"/>
          <w:sz w:val="30"/>
          <w:szCs w:val="30"/>
        </w:rPr>
        <w:fldChar w:fldCharType="end"/>
      </w:r>
      <w:r>
        <w:rPr>
          <w:rFonts w:hint="eastAsia" w:ascii="仿宋" w:hAnsi="仿宋" w:eastAsia="仿宋" w:cs="仿宋"/>
          <w:sz w:val="30"/>
          <w:szCs w:val="30"/>
        </w:rPr>
        <w:t xml:space="preserve">具有感知层设备质量检测、典型传感网安装组建与调试的能力；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7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⑦</w:t>
      </w:r>
      <w:r>
        <w:rPr>
          <w:rFonts w:hint="eastAsia" w:ascii="仿宋" w:hAnsi="仿宋" w:eastAsia="仿宋" w:cs="仿宋"/>
          <w:sz w:val="30"/>
          <w:szCs w:val="30"/>
        </w:rPr>
        <w:fldChar w:fldCharType="end"/>
      </w:r>
      <w:r>
        <w:rPr>
          <w:rFonts w:hint="eastAsia" w:ascii="仿宋" w:hAnsi="仿宋" w:eastAsia="仿宋" w:cs="仿宋"/>
          <w:sz w:val="30"/>
          <w:szCs w:val="30"/>
        </w:rPr>
        <w:t xml:space="preserve">具有物联网项目施工图识读、物联网设备安装与调试的能力；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8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⑧</w:t>
      </w:r>
      <w:r>
        <w:rPr>
          <w:rFonts w:hint="eastAsia" w:ascii="仿宋" w:hAnsi="仿宋" w:eastAsia="仿宋" w:cs="仿宋"/>
          <w:sz w:val="30"/>
          <w:szCs w:val="30"/>
        </w:rPr>
        <w:fldChar w:fldCharType="end"/>
      </w:r>
      <w:r>
        <w:rPr>
          <w:rFonts w:hint="eastAsia" w:ascii="仿宋" w:hAnsi="仿宋" w:eastAsia="仿宋" w:cs="仿宋"/>
          <w:sz w:val="30"/>
          <w:szCs w:val="30"/>
        </w:rPr>
        <w:t xml:space="preserve">具有物联网平台、数据库及应用程序安装、配置与运行维护的能力；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9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⑨</w:t>
      </w:r>
      <w:r>
        <w:rPr>
          <w:rFonts w:hint="eastAsia" w:ascii="仿宋" w:hAnsi="仿宋" w:eastAsia="仿宋" w:cs="仿宋"/>
          <w:sz w:val="30"/>
          <w:szCs w:val="30"/>
        </w:rPr>
        <w:fldChar w:fldCharType="end"/>
      </w:r>
      <w:r>
        <w:rPr>
          <w:rFonts w:hint="eastAsia" w:ascii="仿宋" w:hAnsi="仿宋" w:eastAsia="仿宋" w:cs="仿宋"/>
          <w:sz w:val="30"/>
          <w:szCs w:val="30"/>
        </w:rPr>
        <w:t xml:space="preserve">具有物联网样机试制、数据采集与标注、应用程序辅助开发的能力；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10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⑩</w:t>
      </w:r>
      <w:r>
        <w:rPr>
          <w:rFonts w:hint="eastAsia" w:ascii="仿宋" w:hAnsi="仿宋" w:eastAsia="仿宋" w:cs="仿宋"/>
          <w:sz w:val="30"/>
          <w:szCs w:val="30"/>
        </w:rPr>
        <w:fldChar w:fldCharType="end"/>
      </w:r>
      <w:r>
        <w:rPr>
          <w:rFonts w:hint="eastAsia" w:ascii="仿宋" w:hAnsi="仿宋" w:eastAsia="仿宋" w:cs="仿宋"/>
          <w:sz w:val="30"/>
          <w:szCs w:val="30"/>
        </w:rPr>
        <w:t xml:space="preserve">具有终身学习和可持续发展的能力。 </w:t>
      </w:r>
    </w:p>
    <w:p>
      <w:pPr>
        <w:overflowPunct w:val="0"/>
        <w:spacing w:line="500" w:lineRule="exac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公共基础课包括思想政治课、语文、数学、英语、体育与健康、公共艺术、历史以及其他自然科学和人文科学类基础课。</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2.职业生涯规划</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3.职业道德与法律</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4.经济政治与社会</w:t>
      </w:r>
    </w:p>
    <w:p>
      <w:pPr>
        <w:topLinePunct/>
        <w:adjustRightInd w:val="0"/>
        <w:snapToGrid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5.哲学与人生</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9.计算机应用基础</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掌握计算机的基础知识及计算机操作系统的基本功能，掌握 Windows的使用方法和 Windows环境下文字录入、文本编辑、排版等操作，以及表格构造、数据计算、幻灯片的制作等，熟练掌握一种汉字输入方法；了解计算机网络及互联网(Internet)的初步知识。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500" w:lineRule="exact"/>
        <w:ind w:firstLine="560" w:firstLineChars="200"/>
        <w:rPr>
          <w:sz w:val="28"/>
          <w:szCs w:val="28"/>
        </w:rPr>
      </w:pPr>
    </w:p>
    <w:p>
      <w:pPr>
        <w:spacing w:line="50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50"/>
        <w:gridCol w:w="5442"/>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jc w:val="center"/>
              <w:rPr>
                <w:rFonts w:eastAsia="黑体"/>
                <w:sz w:val="24"/>
                <w:szCs w:val="24"/>
              </w:rPr>
            </w:pPr>
            <w:r>
              <w:rPr>
                <w:rFonts w:hAnsi="黑体" w:eastAsia="黑体"/>
                <w:sz w:val="24"/>
                <w:szCs w:val="24"/>
              </w:rPr>
              <w:t>序号</w:t>
            </w:r>
          </w:p>
        </w:tc>
        <w:tc>
          <w:tcPr>
            <w:tcW w:w="1750" w:type="dxa"/>
            <w:vAlign w:val="center"/>
          </w:tcPr>
          <w:p>
            <w:pPr>
              <w:pStyle w:val="62"/>
              <w:spacing w:line="500" w:lineRule="exact"/>
              <w:jc w:val="center"/>
              <w:rPr>
                <w:rFonts w:eastAsia="黑体"/>
                <w:sz w:val="24"/>
                <w:szCs w:val="24"/>
              </w:rPr>
            </w:pPr>
            <w:r>
              <w:rPr>
                <w:rFonts w:hAnsi="黑体" w:eastAsia="黑体"/>
                <w:sz w:val="24"/>
                <w:szCs w:val="24"/>
              </w:rPr>
              <w:t>课程名称</w:t>
            </w:r>
          </w:p>
        </w:tc>
        <w:tc>
          <w:tcPr>
            <w:tcW w:w="5442" w:type="dxa"/>
            <w:vAlign w:val="center"/>
          </w:tcPr>
          <w:p>
            <w:pPr>
              <w:pStyle w:val="62"/>
              <w:spacing w:line="500" w:lineRule="exact"/>
              <w:jc w:val="center"/>
              <w:rPr>
                <w:rFonts w:eastAsia="黑体"/>
                <w:sz w:val="24"/>
                <w:szCs w:val="24"/>
              </w:rPr>
            </w:pPr>
            <w:r>
              <w:rPr>
                <w:rFonts w:hAnsi="黑体" w:eastAsia="黑体"/>
                <w:sz w:val="24"/>
                <w:szCs w:val="24"/>
              </w:rPr>
              <w:t>主要教学内容和要求</w:t>
            </w:r>
          </w:p>
        </w:tc>
        <w:tc>
          <w:tcPr>
            <w:tcW w:w="1656" w:type="dxa"/>
            <w:vAlign w:val="center"/>
          </w:tcPr>
          <w:p>
            <w:pPr>
              <w:pStyle w:val="62"/>
              <w:spacing w:line="500" w:lineRule="exac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750" w:type="dxa"/>
            <w:vAlign w:val="center"/>
          </w:tcPr>
          <w:p>
            <w:pPr>
              <w:pStyle w:val="62"/>
              <w:topLinePunct/>
              <w:adjustRightInd w:val="0"/>
              <w:snapToGrid w:val="0"/>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eastAsia="zh-CN"/>
              </w:rPr>
              <w:t>国防教育</w:t>
            </w:r>
          </w:p>
        </w:tc>
        <w:tc>
          <w:tcPr>
            <w:tcW w:w="5442" w:type="dxa"/>
            <w:vAlign w:val="center"/>
          </w:tcPr>
          <w:p>
            <w:pPr>
              <w:pStyle w:val="62"/>
              <w:topLinePunct/>
              <w:adjustRightInd w:val="0"/>
              <w:snapToGrid w:val="0"/>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rPr>
              <w:t>依据《中华人民共和国国防教育法》开设，并与专业实际和行业发展密切结合。</w:t>
            </w:r>
          </w:p>
        </w:tc>
        <w:tc>
          <w:tcPr>
            <w:tcW w:w="1656" w:type="dxa"/>
            <w:vAlign w:val="center"/>
          </w:tcPr>
          <w:p>
            <w:pPr>
              <w:pStyle w:val="62"/>
              <w:topLinePunct/>
              <w:adjustRightInd w:val="0"/>
              <w:snapToGri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2</w:t>
            </w:r>
          </w:p>
        </w:tc>
        <w:tc>
          <w:tcPr>
            <w:tcW w:w="1750" w:type="dxa"/>
            <w:vAlign w:val="center"/>
          </w:tcPr>
          <w:p>
            <w:pPr>
              <w:pStyle w:val="62"/>
              <w:topLinePunct/>
              <w:adjustRightInd w:val="0"/>
              <w:snapToGrid w:val="0"/>
              <w:spacing w:line="300" w:lineRule="atLeast"/>
              <w:ind w:firstLine="0" w:firstLineChars="0"/>
              <w:rPr>
                <w:rFonts w:ascii="宋体" w:hAnsi="宋体" w:cs="宋体"/>
                <w:sz w:val="21"/>
                <w:szCs w:val="21"/>
              </w:rPr>
            </w:pPr>
            <w:r>
              <w:rPr>
                <w:rFonts w:hint="eastAsia" w:ascii="宋体" w:hAnsi="宋体" w:eastAsia="宋体" w:cs="宋体"/>
                <w:snapToGrid w:val="0"/>
                <w:sz w:val="21"/>
                <w:szCs w:val="21"/>
              </w:rPr>
              <w:t>职业生涯规划</w:t>
            </w:r>
          </w:p>
        </w:tc>
        <w:tc>
          <w:tcPr>
            <w:tcW w:w="5442" w:type="dxa"/>
            <w:vAlign w:val="center"/>
          </w:tcPr>
          <w:p>
            <w:pPr>
              <w:pStyle w:val="62"/>
              <w:topLinePunct/>
              <w:adjustRightInd w:val="0"/>
              <w:snapToGrid w:val="0"/>
              <w:spacing w:line="300" w:lineRule="atLeast"/>
              <w:ind w:firstLine="0" w:firstLineChars="0"/>
              <w:rPr>
                <w:rFonts w:ascii="宋体" w:hAnsi="宋体" w:cs="宋体"/>
                <w:sz w:val="21"/>
                <w:szCs w:val="21"/>
              </w:rPr>
            </w:pPr>
            <w:r>
              <w:rPr>
                <w:rFonts w:hint="eastAsia" w:ascii="宋体" w:hAnsi="宋体" w:eastAsia="宋体" w:cs="宋体"/>
                <w:snapToGrid w:val="0"/>
                <w:sz w:val="21"/>
                <w:szCs w:val="21"/>
              </w:rPr>
              <w:t>依据《中等职业学校思想政治课程标准》开设，并与专业实际和行业发展密切结合。</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3</w:t>
            </w:r>
          </w:p>
        </w:tc>
        <w:tc>
          <w:tcPr>
            <w:tcW w:w="1750" w:type="dxa"/>
            <w:vAlign w:val="center"/>
          </w:tcPr>
          <w:p>
            <w:pPr>
              <w:pStyle w:val="62"/>
              <w:topLinePunct/>
              <w:adjustRightInd w:val="0"/>
              <w:snapToGrid w:val="0"/>
              <w:spacing w:line="300" w:lineRule="atLeast"/>
              <w:ind w:firstLine="0" w:firstLineChars="0"/>
              <w:rPr>
                <w:rFonts w:ascii="宋体" w:hAnsi="宋体" w:cs="宋体"/>
                <w:sz w:val="21"/>
                <w:szCs w:val="21"/>
              </w:rPr>
            </w:pPr>
            <w:r>
              <w:rPr>
                <w:rFonts w:hint="eastAsia" w:ascii="宋体" w:hAnsi="宋体" w:eastAsia="宋体" w:cs="宋体"/>
                <w:snapToGrid w:val="0"/>
                <w:sz w:val="21"/>
                <w:szCs w:val="21"/>
              </w:rPr>
              <w:t>职业道德与法律</w:t>
            </w:r>
          </w:p>
        </w:tc>
        <w:tc>
          <w:tcPr>
            <w:tcW w:w="5442" w:type="dxa"/>
            <w:vAlign w:val="center"/>
          </w:tcPr>
          <w:p>
            <w:pPr>
              <w:pStyle w:val="62"/>
              <w:topLinePunct/>
              <w:adjustRightInd w:val="0"/>
              <w:snapToGrid w:val="0"/>
              <w:spacing w:line="300" w:lineRule="atLeast"/>
              <w:ind w:firstLine="0" w:firstLineChars="0"/>
              <w:rPr>
                <w:rFonts w:ascii="宋体" w:hAnsi="宋体" w:cs="宋体"/>
                <w:sz w:val="21"/>
                <w:szCs w:val="21"/>
              </w:rPr>
            </w:pPr>
            <w:r>
              <w:rPr>
                <w:rFonts w:hint="eastAsia" w:ascii="宋体" w:hAnsi="宋体" w:eastAsia="宋体" w:cs="宋体"/>
                <w:snapToGrid w:val="0"/>
                <w:sz w:val="21"/>
                <w:szCs w:val="21"/>
              </w:rPr>
              <w:t>依据《中等职业学校思想政治课程标准》开设，并与专业实际和行业发展密切结合。</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4</w:t>
            </w:r>
          </w:p>
        </w:tc>
        <w:tc>
          <w:tcPr>
            <w:tcW w:w="1750" w:type="dxa"/>
            <w:vAlign w:val="center"/>
          </w:tcPr>
          <w:p>
            <w:pPr>
              <w:pStyle w:val="62"/>
              <w:topLinePunct/>
              <w:adjustRightInd w:val="0"/>
              <w:snapToGrid w:val="0"/>
              <w:spacing w:line="300" w:lineRule="atLeast"/>
              <w:ind w:firstLine="0" w:firstLineChars="0"/>
              <w:rPr>
                <w:rFonts w:ascii="宋体" w:hAnsi="宋体" w:cs="宋体"/>
                <w:sz w:val="21"/>
                <w:szCs w:val="21"/>
              </w:rPr>
            </w:pPr>
            <w:r>
              <w:rPr>
                <w:rFonts w:hint="eastAsia" w:ascii="宋体" w:hAnsi="宋体" w:eastAsia="宋体" w:cs="宋体"/>
                <w:snapToGrid w:val="0"/>
                <w:sz w:val="21"/>
                <w:szCs w:val="21"/>
              </w:rPr>
              <w:t>经济政治与社会</w:t>
            </w:r>
          </w:p>
        </w:tc>
        <w:tc>
          <w:tcPr>
            <w:tcW w:w="5442" w:type="dxa"/>
            <w:vAlign w:val="center"/>
          </w:tcPr>
          <w:p>
            <w:pPr>
              <w:pStyle w:val="62"/>
              <w:topLinePunct/>
              <w:adjustRightInd w:val="0"/>
              <w:snapToGrid w:val="0"/>
              <w:spacing w:line="300" w:lineRule="atLeast"/>
              <w:ind w:firstLine="0" w:firstLineChars="0"/>
              <w:rPr>
                <w:rFonts w:ascii="宋体" w:hAnsi="宋体" w:cs="宋体"/>
                <w:sz w:val="21"/>
                <w:szCs w:val="21"/>
              </w:rPr>
            </w:pPr>
            <w:r>
              <w:rPr>
                <w:rFonts w:hint="eastAsia" w:ascii="宋体" w:hAnsi="宋体" w:eastAsia="宋体" w:cs="宋体"/>
                <w:snapToGrid w:val="0"/>
                <w:sz w:val="21"/>
                <w:szCs w:val="21"/>
              </w:rPr>
              <w:t>依据《中等职业学校思想政治课程标准》开设，并与专业实际和行业发展密切结合。</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5</w:t>
            </w:r>
          </w:p>
        </w:tc>
        <w:tc>
          <w:tcPr>
            <w:tcW w:w="1750" w:type="dxa"/>
            <w:vAlign w:val="center"/>
          </w:tcPr>
          <w:p>
            <w:pPr>
              <w:pStyle w:val="62"/>
              <w:topLinePunct/>
              <w:adjustRightInd w:val="0"/>
              <w:snapToGrid w:val="0"/>
              <w:spacing w:line="300" w:lineRule="atLeast"/>
              <w:ind w:firstLine="0" w:firstLineChars="0"/>
              <w:rPr>
                <w:rFonts w:ascii="宋体" w:hAnsi="宋体" w:cs="宋体"/>
                <w:sz w:val="21"/>
                <w:szCs w:val="21"/>
              </w:rPr>
            </w:pPr>
            <w:r>
              <w:rPr>
                <w:rFonts w:hint="eastAsia" w:ascii="宋体" w:hAnsi="宋体" w:eastAsia="宋体" w:cs="宋体"/>
                <w:snapToGrid w:val="0"/>
                <w:sz w:val="21"/>
                <w:szCs w:val="21"/>
              </w:rPr>
              <w:t>哲学与人生</w:t>
            </w:r>
          </w:p>
        </w:tc>
        <w:tc>
          <w:tcPr>
            <w:tcW w:w="5442" w:type="dxa"/>
            <w:vAlign w:val="center"/>
          </w:tcPr>
          <w:p>
            <w:pPr>
              <w:pStyle w:val="62"/>
              <w:topLinePunct/>
              <w:adjustRightInd w:val="0"/>
              <w:snapToGrid w:val="0"/>
              <w:spacing w:line="300" w:lineRule="atLeast"/>
              <w:ind w:firstLine="0" w:firstLineChars="0"/>
              <w:rPr>
                <w:rFonts w:ascii="宋体" w:hAnsi="宋体" w:cs="宋体"/>
                <w:sz w:val="21"/>
                <w:szCs w:val="21"/>
              </w:rPr>
            </w:pPr>
            <w:r>
              <w:rPr>
                <w:rFonts w:hint="eastAsia" w:ascii="宋体" w:hAnsi="宋体" w:eastAsia="宋体" w:cs="宋体"/>
                <w:snapToGrid w:val="0"/>
                <w:sz w:val="21"/>
                <w:szCs w:val="21"/>
              </w:rPr>
              <w:t>依据《中等职业学校思想政治课程标准》开设，并与专业实际和行业发展密切结合。</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6</w:t>
            </w:r>
          </w:p>
        </w:tc>
        <w:tc>
          <w:tcPr>
            <w:tcW w:w="1750" w:type="dxa"/>
            <w:vAlign w:val="center"/>
          </w:tcPr>
          <w:p>
            <w:pPr>
              <w:pStyle w:val="62"/>
              <w:spacing w:line="500" w:lineRule="exact"/>
              <w:jc w:val="left"/>
              <w:rPr>
                <w:rFonts w:ascii="宋体" w:hAnsi="宋体" w:cs="宋体"/>
                <w:sz w:val="21"/>
                <w:szCs w:val="21"/>
              </w:rPr>
            </w:pPr>
            <w:r>
              <w:rPr>
                <w:rFonts w:hint="eastAsia" w:ascii="宋体" w:hAnsi="宋体" w:cs="宋体"/>
                <w:sz w:val="21"/>
                <w:szCs w:val="21"/>
              </w:rPr>
              <w:t>语文</w:t>
            </w:r>
          </w:p>
        </w:tc>
        <w:tc>
          <w:tcPr>
            <w:tcW w:w="5442" w:type="dxa"/>
            <w:vAlign w:val="center"/>
          </w:tcPr>
          <w:p>
            <w:pPr>
              <w:pStyle w:val="62"/>
              <w:topLinePunct/>
              <w:adjustRightInd w:val="0"/>
              <w:snapToGrid w:val="0"/>
              <w:spacing w:line="300" w:lineRule="atLeast"/>
              <w:ind w:firstLine="0" w:firstLineChars="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依据《中等职业学校语文课程标准》开设，并注重在职业模块的教学内容中体现专业特色。</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7</w:t>
            </w:r>
          </w:p>
        </w:tc>
        <w:tc>
          <w:tcPr>
            <w:tcW w:w="1750" w:type="dxa"/>
            <w:vAlign w:val="center"/>
          </w:tcPr>
          <w:p>
            <w:pPr>
              <w:pStyle w:val="62"/>
              <w:spacing w:line="500" w:lineRule="exact"/>
              <w:jc w:val="left"/>
              <w:rPr>
                <w:rFonts w:ascii="宋体" w:hAnsi="宋体" w:cs="宋体"/>
                <w:sz w:val="21"/>
                <w:szCs w:val="21"/>
              </w:rPr>
            </w:pPr>
            <w:r>
              <w:rPr>
                <w:rFonts w:hint="eastAsia" w:ascii="宋体" w:hAnsi="宋体" w:cs="宋体"/>
                <w:sz w:val="21"/>
                <w:szCs w:val="21"/>
              </w:rPr>
              <w:t>数学</w:t>
            </w:r>
          </w:p>
        </w:tc>
        <w:tc>
          <w:tcPr>
            <w:tcW w:w="5442" w:type="dxa"/>
            <w:vAlign w:val="center"/>
          </w:tcPr>
          <w:p>
            <w:pPr>
              <w:pStyle w:val="62"/>
              <w:topLinePunct/>
              <w:adjustRightInd w:val="0"/>
              <w:snapToGrid w:val="0"/>
              <w:spacing w:line="300" w:lineRule="atLeast"/>
              <w:ind w:firstLine="0" w:firstLineChars="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依据《中等职业学校数学课程标准》开设，并注重在职业模块的教学内容中体现专业特色。</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8</w:t>
            </w:r>
          </w:p>
        </w:tc>
        <w:tc>
          <w:tcPr>
            <w:tcW w:w="1750" w:type="dxa"/>
            <w:vAlign w:val="center"/>
          </w:tcPr>
          <w:p>
            <w:pPr>
              <w:pStyle w:val="62"/>
              <w:spacing w:line="500" w:lineRule="exact"/>
              <w:jc w:val="left"/>
              <w:rPr>
                <w:rFonts w:ascii="宋体" w:hAnsi="宋体" w:cs="宋体"/>
                <w:sz w:val="21"/>
                <w:szCs w:val="21"/>
              </w:rPr>
            </w:pPr>
            <w:r>
              <w:rPr>
                <w:rFonts w:hint="eastAsia" w:ascii="宋体" w:hAnsi="宋体" w:cs="宋体"/>
                <w:sz w:val="21"/>
                <w:szCs w:val="21"/>
              </w:rPr>
              <w:t>英语</w:t>
            </w:r>
          </w:p>
        </w:tc>
        <w:tc>
          <w:tcPr>
            <w:tcW w:w="5442" w:type="dxa"/>
            <w:vAlign w:val="center"/>
          </w:tcPr>
          <w:p>
            <w:pPr>
              <w:pStyle w:val="62"/>
              <w:topLinePunct/>
              <w:adjustRightInd w:val="0"/>
              <w:snapToGrid w:val="0"/>
              <w:spacing w:line="300" w:lineRule="atLeast"/>
              <w:ind w:firstLine="0" w:firstLineChars="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依据《中等职业学校英语课程标准》开设，并注重在职业模块的教学内容中体现专业特色。</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9</w:t>
            </w:r>
          </w:p>
        </w:tc>
        <w:tc>
          <w:tcPr>
            <w:tcW w:w="1750" w:type="dxa"/>
            <w:vAlign w:val="center"/>
          </w:tcPr>
          <w:p>
            <w:pPr>
              <w:pStyle w:val="62"/>
              <w:spacing w:line="5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计算机应用基础</w:t>
            </w:r>
          </w:p>
        </w:tc>
        <w:tc>
          <w:tcPr>
            <w:tcW w:w="5442" w:type="dxa"/>
            <w:vAlign w:val="center"/>
          </w:tcPr>
          <w:p>
            <w:pPr>
              <w:pStyle w:val="62"/>
              <w:topLinePunct/>
              <w:adjustRightInd w:val="0"/>
              <w:snapToGrid w:val="0"/>
              <w:spacing w:line="300" w:lineRule="atLeast"/>
              <w:ind w:firstLine="0" w:firstLineChars="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w:t>
            </w:r>
            <w:r>
              <w:rPr>
                <w:rFonts w:hint="eastAsia" w:ascii="宋体" w:hAnsi="宋体" w:eastAsia="宋体" w:cs="宋体"/>
                <w:snapToGrid w:val="0"/>
                <w:sz w:val="21"/>
                <w:szCs w:val="21"/>
                <w:lang w:eastAsia="zh-CN"/>
              </w:rPr>
              <w:t>计算机应用基础</w:t>
            </w:r>
            <w:r>
              <w:rPr>
                <w:rFonts w:hint="eastAsia" w:ascii="宋体" w:hAnsi="宋体" w:eastAsia="宋体" w:cs="宋体"/>
                <w:snapToGrid w:val="0"/>
                <w:sz w:val="21"/>
                <w:szCs w:val="21"/>
              </w:rPr>
              <w:t>课程标准》开设，并注重在职业模块的教学内容中体现专业特色。</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750" w:type="dxa"/>
            <w:vAlign w:val="center"/>
          </w:tcPr>
          <w:p>
            <w:pPr>
              <w:pStyle w:val="62"/>
              <w:spacing w:line="500" w:lineRule="exact"/>
              <w:jc w:val="left"/>
              <w:rPr>
                <w:rFonts w:ascii="宋体" w:hAnsi="宋体" w:cs="宋体"/>
                <w:sz w:val="21"/>
                <w:szCs w:val="21"/>
              </w:rPr>
            </w:pPr>
            <w:r>
              <w:rPr>
                <w:rFonts w:hint="eastAsia" w:ascii="宋体" w:hAnsi="宋体" w:cs="宋体"/>
                <w:sz w:val="21"/>
                <w:szCs w:val="21"/>
              </w:rPr>
              <w:t>体育与健康</w:t>
            </w:r>
          </w:p>
        </w:tc>
        <w:tc>
          <w:tcPr>
            <w:tcW w:w="5442" w:type="dxa"/>
            <w:vAlign w:val="center"/>
          </w:tcPr>
          <w:p>
            <w:pPr>
              <w:pStyle w:val="62"/>
              <w:topLinePunct/>
              <w:adjustRightInd w:val="0"/>
              <w:snapToGrid w:val="0"/>
              <w:spacing w:line="300" w:lineRule="atLeast"/>
              <w:ind w:firstLine="0" w:firstLineChars="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依据《中等职业学校体育与健康课程标准》开设，并与专业实际和行业发展密切结合。</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ind w:firstLine="0" w:firstLineChars="0"/>
              <w:jc w:val="center"/>
              <w:rPr>
                <w:rFonts w:ascii="宋体" w:hAnsi="宋体" w:cs="宋体"/>
                <w:sz w:val="21"/>
                <w:szCs w:val="21"/>
              </w:rPr>
            </w:pPr>
            <w:r>
              <w:rPr>
                <w:rFonts w:hint="eastAsia" w:ascii="宋体" w:hAnsi="宋体" w:cs="宋体"/>
                <w:sz w:val="21"/>
                <w:szCs w:val="21"/>
              </w:rPr>
              <w:t>11</w:t>
            </w:r>
          </w:p>
        </w:tc>
        <w:tc>
          <w:tcPr>
            <w:tcW w:w="1750" w:type="dxa"/>
            <w:vAlign w:val="center"/>
          </w:tcPr>
          <w:p>
            <w:pPr>
              <w:pStyle w:val="62"/>
              <w:spacing w:line="500" w:lineRule="exact"/>
              <w:jc w:val="left"/>
              <w:rPr>
                <w:rFonts w:ascii="宋体" w:hAnsi="宋体" w:cs="宋体"/>
                <w:sz w:val="21"/>
                <w:szCs w:val="21"/>
              </w:rPr>
            </w:pPr>
            <w:r>
              <w:rPr>
                <w:rFonts w:hint="eastAsia" w:ascii="宋体" w:hAnsi="宋体" w:cs="宋体"/>
                <w:sz w:val="21"/>
                <w:szCs w:val="21"/>
              </w:rPr>
              <w:t>艺术</w:t>
            </w:r>
          </w:p>
        </w:tc>
        <w:tc>
          <w:tcPr>
            <w:tcW w:w="5442" w:type="dxa"/>
            <w:vAlign w:val="center"/>
          </w:tcPr>
          <w:p>
            <w:pPr>
              <w:pStyle w:val="62"/>
              <w:topLinePunct/>
              <w:adjustRightInd w:val="0"/>
              <w:snapToGrid w:val="0"/>
              <w:spacing w:line="300" w:lineRule="atLeast"/>
              <w:ind w:firstLine="0" w:firstLineChars="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依据《中等职业学校公共艺术课程标准》开设，并与专业实际和行业发展密切结合。</w:t>
            </w:r>
          </w:p>
        </w:tc>
        <w:tc>
          <w:tcPr>
            <w:tcW w:w="1656" w:type="dxa"/>
            <w:vAlign w:val="center"/>
          </w:tcPr>
          <w:p>
            <w:pPr>
              <w:pStyle w:val="62"/>
              <w:spacing w:line="5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5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1750" w:type="dxa"/>
            <w:vAlign w:val="center"/>
          </w:tcPr>
          <w:p>
            <w:pPr>
              <w:pStyle w:val="62"/>
              <w:spacing w:line="500" w:lineRule="exact"/>
              <w:jc w:val="left"/>
              <w:rPr>
                <w:rFonts w:ascii="宋体" w:hAnsi="宋体" w:cs="宋体"/>
                <w:sz w:val="21"/>
                <w:szCs w:val="21"/>
              </w:rPr>
            </w:pPr>
            <w:r>
              <w:rPr>
                <w:rFonts w:hint="eastAsia" w:ascii="宋体" w:hAnsi="宋体" w:cs="宋体"/>
                <w:sz w:val="21"/>
                <w:szCs w:val="21"/>
              </w:rPr>
              <w:t>历史</w:t>
            </w:r>
          </w:p>
        </w:tc>
        <w:tc>
          <w:tcPr>
            <w:tcW w:w="5442" w:type="dxa"/>
            <w:vAlign w:val="center"/>
          </w:tcPr>
          <w:p>
            <w:pPr>
              <w:pStyle w:val="62"/>
              <w:topLinePunct/>
              <w:adjustRightInd w:val="0"/>
              <w:snapToGrid w:val="0"/>
              <w:spacing w:line="300" w:lineRule="atLeast"/>
              <w:ind w:firstLine="0" w:firstLineChars="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依据《中等职业学校历史课程标准》开设，并与专业实际和行业发展密切结合。</w:t>
            </w:r>
          </w:p>
        </w:tc>
        <w:tc>
          <w:tcPr>
            <w:tcW w:w="1656"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40</w:t>
            </w:r>
          </w:p>
        </w:tc>
      </w:tr>
    </w:tbl>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（二）专业</w:t>
      </w:r>
      <w:r>
        <w:rPr>
          <w:rFonts w:hint="eastAsia" w:ascii="楷体" w:hAnsi="楷体" w:eastAsia="楷体" w:cs="楷体"/>
          <w:sz w:val="30"/>
          <w:szCs w:val="30"/>
          <w:lang w:eastAsia="zh-CN"/>
        </w:rPr>
        <w:t>基础</w:t>
      </w:r>
      <w:r>
        <w:rPr>
          <w:rFonts w:hint="eastAsia" w:ascii="楷体" w:hAnsi="楷体" w:eastAsia="楷体" w:cs="楷体"/>
          <w:sz w:val="30"/>
          <w:szCs w:val="30"/>
        </w:rPr>
        <w:t>课及要求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1.电工及电子技术基础与技能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电工及电子技术基础与技能，是本专业的一门专业基础课程。涵盖电工基础与技能和电子技术基础与技能两大部分，其任务：一是使学生掌握电工技术基础知识和基本技能，具备分析和解决生产生活中一般电工问题的能力，具备学习后续电类专业技能课程的能力；对学生进行职业意识培养和职业道德教育，提高学生的综合素质与职业能力，增强学生适应职业变化的能力，为学生职业生涯的发展奠定基础。使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结合生产生活实际，了解电工技术的认知方法，培养学习兴趣，形成正确的学习方法，有一定的自主学习能力；通过参加电工实践活动，培养运用电工技术知识和工程应用方法解决生产生活中相关实际电工问题的能力；强化安全生产、节能环保和产品质量等职业意识，养成良好的工作方法、工作作风和职业道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二是让学生掌握的电子技术的基本基础理论，基本基础知识和基本技能，为后续专业学习以及毕业后从事该工作打下良好基础。 学生通过理论和实践教学，使他们掌握电子技术各种基本电路组成、工作原理、性能特点及常见电子仪器的正确使用方法。结合生产生活实际，培养良好的职业道德，养成良好的工作方法、工作作风和职业技能，树立创新意识。</w:t>
      </w:r>
    </w:p>
    <w:p>
      <w:pPr>
        <w:tabs>
          <w:tab w:val="left" w:pos="312"/>
        </w:tabs>
        <w:spacing w:line="500" w:lineRule="exact"/>
        <w:ind w:left="600" w:firstLine="0"/>
        <w:rPr>
          <w:rFonts w:ascii="仿宋" w:hAnsi="仿宋" w:eastAsia="仿宋" w:cs="仿宋"/>
          <w:sz w:val="30"/>
          <w:szCs w:val="30"/>
        </w:rPr>
      </w:pPr>
      <w:r>
        <w:rPr>
          <w:rFonts w:hint="eastAsia" w:ascii="仿宋" w:hAnsi="仿宋" w:eastAsia="仿宋" w:cs="仿宋"/>
          <w:sz w:val="30"/>
          <w:szCs w:val="30"/>
        </w:rPr>
        <w:t>2.计算机网络技术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网络概述、计算机网络模型、局域网技术、路由交换、网络互联互通等技术。掌握计算机网络的基础知识，计算机局域网的特点、分类。掌握Internet的基本概念和基本功能及简单使用；简单了解计算机网络的概念、分类、应用及拓扑结构；简单了解局域网络的硬件构成、通信协议及网络操作系统；了解Internet基本概念和Internet的基本组成及接入方式。</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3.程序设计基础（C语言）</w:t>
      </w:r>
    </w:p>
    <w:p>
      <w:pPr>
        <w:pStyle w:val="113"/>
        <w:spacing w:before="0" w:beforeLines="0" w:after="0" w:afterLines="0"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是中等职业学校物联网相关专业必修的一门专业基础课程。其任务是理解编程语言的基本概念，具有使用C语言编程的能力；掌握结构化程序设计的方法和技巧；理解编程语言有关算法的思想等一系列的技能，对学生进行职业意识培养和职业道德教育，提高学生的综合素质与职业能力，增强学生适应职业变化的能力，为下学期的单片机编程课程打下基础。</w:t>
      </w:r>
    </w:p>
    <w:p>
      <w:pPr>
        <w:pStyle w:val="113"/>
        <w:spacing w:before="0" w:beforeLines="0" w:after="0" w:afterLines="0" w:line="50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掌握C语言的基本语法、关键字、运算表达式；掌握数据类型、函数、语句的基本知识及应用；掌握数组知识和使用方法；通过基于面向过程的学习过程，能够使学生获得应用信息技术、具有阅读程序的能力并掌握上机调试程序的方法，为后续专业课程及升学打下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4.计算机组装与维护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通过本课程的学习，培养学生对计算机的认识、采购，对计算机硬件的深入了解，对硬件的组装，操作系统的安装，软件的安装与维护，系统的优化等职业技能。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5.数据库基础与应用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数据库基础与应用是物联网技术应用专业核心专业课程，本课程掌握SQL数据库的基础概念及数据库系统原理；SQL Server数据库管理系统的安装、配置；使用数据库工具进行数据插入、更新、删除、查询等操作；数据库对象的建立和维护；数据库的安全与保护；数据库的管理维护。</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该门课程基于物联网对数据库知识的要求，融物联网项目实施过程中常用的典型应用为案例，以来源于企业的实际案例为载体，对课程内容进行序化，通过教学模式设计、教学方法设计、教学手段的灵活运用、教学目标的开放性设计、教学考核方法改革等，保证了学生专业能力、方法能力和社会能力的全面培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6.单片机应用技术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该课程是物联网技术应用专业核心课。其任务是:使电子技术专业的学生掌握单片机的基本工作原理，具备单片机的初步应用能力，为将来从事单片机应用系统的开发打下坚实的基础。本课程主要学习MCS-51单片机的内部结构、中断系统的基本概念、定时器/计数器的基本概念； MCS-51单片机的引脚功能、工作方式、存储器结构、单片机C语言程序设计； MCS-51单片机中断系统的初始化方法、MCS-51单片机并行I/O接口的扩展方法、MCS-51单片机内部定时器/计数器的使用方法、A/D、D/A转换器的工作原理及MCS-51单片机与A/D、D/A转换器的接口方法。通过本课程学习，学生能够运用所学单片机的基本知识和常用接口芯片进行单片机简单应用系统设计和开发；能够熟练汇编或C语言及C51语言的程序设计、内部定时器/计数器和中断系统的使用、存储器的扩展、A/D、D/A转换器的接口、键盘/显示器的接口等；能够正确分析故障现象，确定故障部位并排除故障。</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7.物联网设备安装与调试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以物联网技术应用专业核心课程，课程以相关职业岗位需求为导向，设计以职业能力为导向的学习情境，主要涉及物联网的发展和基本概念、物联网关键技术、典型物联网应用平台等任务，以典型物联网感知层、智慧农业、智能家居等三大实训系统案例为学习平台，系统学习物联网设备安装、系统部署、调试应用等实用技术，将职业行动领域的工作过程融合在情境项目训练中，以培养学生的物联网设备安装与调试应用能力，保证了学生专业能力、方法能力和社会能力的全面培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8.传感器与传感网技术应用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是在教学改革的基础上，通过对物联网相关职业工作岗位进行充分调研和分析、结合物联网应用领域技术现状、针对中职学生的特点，借鉴先进的课程开发理念和基于工作过程的课程开发理论，为系统学习物联网专业领域课程奠定基础。目的是让学生通过本课程的学习，使学生掌握传感网理论与构建方法、传感器原理及应用等知识与技能，并具备传感网开发初步知识与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内容主要以智能交通、楼道智能灯光系统、智能防盗系统、农业大棚检测系统、基于WIFI技术的智能热水器、基于RS485总线的商超环境检测系统、基于CAN总线的汽车检测系统、深井水位检测系统等八个项目为教学载体，系统学习传感网组网技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9.物联网系统运维</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该课程是物联网技术应用专业核心课，学生通过本课程学习，逐步熟练掌握不同类型传感器检测方法、物联网数据采集网关的配置与使用、云服务平台、移动工控终端、物联网常用协议知识和技能，强化设备安装与接线技能。在智能办公系统部署的过程中，了解数据库部署、IIS网站部署，掌握数据库备份与还原方法，强化物联网网关配置及云平台策略配置。并通过学习智能车库设备的运行和维护，掌握常见物联网设备故障及排除方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打破以知识传授为主要特征的传统学科课程模式，转变为基于工作过程的教学模式，以完整的物联网项目实施的工作任务为对象，组织学生通过对工作任务的切身感受来学习相关的知识、培养相应的职业能力。</w:t>
      </w:r>
    </w:p>
    <w:p>
      <w:pPr>
        <w:tabs>
          <w:tab w:val="left" w:pos="312"/>
        </w:tabs>
        <w:spacing w:line="500" w:lineRule="exact"/>
        <w:ind w:left="600" w:firstLine="0"/>
        <w:rPr>
          <w:rFonts w:ascii="仿宋" w:hAnsi="仿宋" w:eastAsia="仿宋" w:cs="仿宋"/>
          <w:sz w:val="30"/>
          <w:szCs w:val="30"/>
        </w:rPr>
      </w:pPr>
      <w:r>
        <w:rPr>
          <w:rFonts w:hint="eastAsia" w:ascii="仿宋" w:hAnsi="仿宋" w:eastAsia="仿宋" w:cs="仿宋"/>
          <w:sz w:val="30"/>
          <w:szCs w:val="30"/>
        </w:rPr>
        <w:t>10.工业互联网实施与运维</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是在教学改革的基础上，通过对物联网相关职业工作岗位进行充分调研和分析、结合物联网应用领域技术现状、针对中职学生的特点，借鉴先进的课程开发理念和基于工作过程的课程开发理论，为系统学习物联网专业领域课程奠定基础。使学生具备工业互联网实施与运维初级能力。</w:t>
      </w:r>
    </w:p>
    <w:p>
      <w:pPr>
        <w:spacing w:line="500" w:lineRule="exact"/>
        <w:ind w:firstLine="600" w:firstLineChars="200"/>
        <w:rPr>
          <w:rFonts w:ascii="仿宋" w:hAnsi="仿宋" w:eastAsia="仿宋" w:cs="仿宋"/>
          <w:sz w:val="30"/>
          <w:szCs w:val="30"/>
        </w:rPr>
      </w:pPr>
    </w:p>
    <w:p>
      <w:pPr>
        <w:spacing w:line="500" w:lineRule="exact"/>
        <w:ind w:firstLine="560" w:firstLineChars="200"/>
        <w:jc w:val="center"/>
        <w:rPr>
          <w:rFonts w:hint="eastAsia"/>
          <w:b/>
          <w:sz w:val="28"/>
          <w:szCs w:val="28"/>
        </w:rPr>
      </w:pPr>
    </w:p>
    <w:p>
      <w:pPr>
        <w:spacing w:line="500" w:lineRule="exact"/>
        <w:ind w:firstLine="560" w:firstLineChars="200"/>
        <w:jc w:val="center"/>
        <w:rPr>
          <w:b/>
          <w:sz w:val="28"/>
          <w:szCs w:val="28"/>
        </w:rPr>
      </w:pPr>
      <w:r>
        <w:rPr>
          <w:rFonts w:hint="eastAsia"/>
          <w:b/>
          <w:sz w:val="28"/>
          <w:szCs w:val="28"/>
        </w:rPr>
        <w:t>专业</w:t>
      </w:r>
      <w:r>
        <w:rPr>
          <w:rFonts w:hint="eastAsia"/>
          <w:b/>
          <w:sz w:val="28"/>
          <w:szCs w:val="28"/>
          <w:lang w:eastAsia="zh-CN"/>
        </w:rPr>
        <w:t>基础</w:t>
      </w:r>
      <w:r>
        <w:rPr>
          <w:rFonts w:hint="eastAsia"/>
          <w:b/>
          <w:sz w:val="28"/>
          <w:szCs w:val="28"/>
        </w:rPr>
        <w:t>课课程设置及学时分配</w:t>
      </w:r>
    </w:p>
    <w:tbl>
      <w:tblPr>
        <w:tblStyle w:val="20"/>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580"/>
        <w:gridCol w:w="603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80" w:type="dxa"/>
            <w:shd w:val="clear" w:color="auto" w:fill="FFFFFF" w:themeFill="background1"/>
            <w:vAlign w:val="center"/>
          </w:tcPr>
          <w:p>
            <w:pPr>
              <w:pStyle w:val="62"/>
              <w:spacing w:line="500" w:lineRule="exact"/>
              <w:jc w:val="center"/>
              <w:rPr>
                <w:rFonts w:hAnsi="黑体" w:eastAsia="黑体"/>
                <w:sz w:val="24"/>
                <w:szCs w:val="24"/>
              </w:rPr>
            </w:pPr>
            <w:r>
              <w:rPr>
                <w:rFonts w:hint="eastAsia" w:hAnsi="黑体" w:eastAsia="黑体"/>
                <w:sz w:val="24"/>
                <w:szCs w:val="24"/>
              </w:rPr>
              <w:t>序号</w:t>
            </w:r>
          </w:p>
        </w:tc>
        <w:tc>
          <w:tcPr>
            <w:tcW w:w="2580" w:type="dxa"/>
            <w:shd w:val="clear" w:color="auto" w:fill="FFFFFF" w:themeFill="background1"/>
            <w:vAlign w:val="center"/>
          </w:tcPr>
          <w:p>
            <w:pPr>
              <w:pStyle w:val="62"/>
              <w:spacing w:line="500" w:lineRule="exact"/>
              <w:jc w:val="center"/>
              <w:rPr>
                <w:rFonts w:hAnsi="黑体" w:eastAsia="黑体"/>
                <w:sz w:val="24"/>
                <w:szCs w:val="24"/>
              </w:rPr>
            </w:pPr>
            <w:r>
              <w:rPr>
                <w:rFonts w:hint="eastAsia" w:hAnsi="黑体" w:eastAsia="黑体"/>
                <w:sz w:val="24"/>
                <w:szCs w:val="24"/>
              </w:rPr>
              <w:t>课程名称</w:t>
            </w:r>
          </w:p>
        </w:tc>
        <w:tc>
          <w:tcPr>
            <w:tcW w:w="6038" w:type="dxa"/>
            <w:shd w:val="clear" w:color="auto" w:fill="FFFFFF" w:themeFill="background1"/>
            <w:vAlign w:val="center"/>
          </w:tcPr>
          <w:p>
            <w:pPr>
              <w:pStyle w:val="62"/>
              <w:spacing w:line="500" w:lineRule="exact"/>
              <w:jc w:val="center"/>
              <w:rPr>
                <w:rFonts w:hAnsi="黑体" w:eastAsia="黑体"/>
                <w:sz w:val="24"/>
                <w:szCs w:val="24"/>
              </w:rPr>
            </w:pPr>
            <w:r>
              <w:rPr>
                <w:rFonts w:hint="eastAsia" w:hAnsi="黑体" w:eastAsia="黑体"/>
                <w:sz w:val="24"/>
                <w:szCs w:val="24"/>
              </w:rPr>
              <w:t>主要学习内容和要求</w:t>
            </w:r>
          </w:p>
        </w:tc>
        <w:tc>
          <w:tcPr>
            <w:tcW w:w="750" w:type="dxa"/>
            <w:shd w:val="clear" w:color="auto" w:fill="FFFFFF" w:themeFill="background1"/>
            <w:vAlign w:val="center"/>
          </w:tcPr>
          <w:p>
            <w:pPr>
              <w:pStyle w:val="62"/>
              <w:spacing w:line="500" w:lineRule="exact"/>
              <w:jc w:val="center"/>
              <w:rPr>
                <w:rFonts w:hAnsi="黑体" w:eastAsia="黑体"/>
                <w:sz w:val="24"/>
                <w:szCs w:val="24"/>
              </w:rPr>
            </w:pPr>
            <w:r>
              <w:rPr>
                <w:rFonts w:hint="eastAsia" w:hAnsi="黑体" w:eastAsia="黑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1</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电工及电子技术基础与技能</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ascii="宋体" w:hAnsi="宋体" w:cs="宋体"/>
                <w:sz w:val="21"/>
              </w:rPr>
            </w:pPr>
            <w:r>
              <w:rPr>
                <w:rFonts w:hint="eastAsia" w:ascii="宋体" w:hAnsi="宋体" w:cs="宋体"/>
                <w:sz w:val="21"/>
              </w:rPr>
              <w:t>掌握电路的组成和作用、数电、模电及电路中的各个物理量；掌握原理图的识读方法，能够按照原理图图纸要求画出接线图进行接线和安装；掌握电子元器件检测和筛选方法，能够对电子元器件识别及选用；掌握焊接操作规范及方法，能够焊接电子元器件并检查、判断焊接质量；正确使用万用表等工具对电子元件和电路进行检测。</w:t>
            </w:r>
          </w:p>
        </w:tc>
        <w:tc>
          <w:tcPr>
            <w:tcW w:w="750" w:type="dxa"/>
            <w:vAlign w:val="center"/>
          </w:tcPr>
          <w:p>
            <w:pPr>
              <w:spacing w:line="500" w:lineRule="exact"/>
              <w:ind w:firstLine="0"/>
              <w:jc w:val="center"/>
              <w:rPr>
                <w:rFonts w:ascii="宋体" w:hAnsi="宋体" w:cs="宋体"/>
                <w:sz w:val="21"/>
              </w:rPr>
            </w:pPr>
            <w:r>
              <w:rPr>
                <w:rFonts w:hint="eastAsia" w:ascii="宋体" w:hAnsi="宋体" w:cs="宋体"/>
                <w:sz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2</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计算机网络技术</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textAlignment w:val="auto"/>
              <w:rPr>
                <w:rFonts w:ascii="宋体" w:hAnsi="宋体" w:cs="宋体"/>
                <w:sz w:val="21"/>
              </w:rPr>
            </w:pPr>
            <w:r>
              <w:rPr>
                <w:rFonts w:hint="eastAsia" w:ascii="宋体" w:hAnsi="宋体" w:cs="宋体"/>
                <w:sz w:val="21"/>
              </w:rPr>
              <w:t>掌握常用网络设备的应用，局域网的组建和测试；掌握操作系统基本概念；掌握office软件的操作方法 ，了解计算机发展历史、计算机系统的组成及应用领域。</w:t>
            </w:r>
          </w:p>
        </w:tc>
        <w:tc>
          <w:tcPr>
            <w:tcW w:w="750" w:type="dxa"/>
            <w:vAlign w:val="center"/>
          </w:tcPr>
          <w:p>
            <w:pPr>
              <w:spacing w:line="500" w:lineRule="exact"/>
              <w:ind w:left="0" w:leftChars="0" w:firstLine="0" w:firstLineChars="0"/>
              <w:jc w:val="center"/>
              <w:rPr>
                <w:rFonts w:ascii="宋体" w:hAnsi="宋体" w:cs="宋体"/>
                <w:sz w:val="21"/>
              </w:rPr>
            </w:pPr>
            <w:r>
              <w:rPr>
                <w:rFonts w:hint="eastAsia" w:ascii="宋体" w:hAnsi="宋体" w:cs="宋体"/>
                <w:sz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3</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程序设计基础（C语言）</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ascii="宋体" w:hAnsi="宋体" w:cs="宋体"/>
                <w:sz w:val="21"/>
              </w:rPr>
            </w:pPr>
            <w:r>
              <w:rPr>
                <w:rFonts w:hint="eastAsia" w:ascii="宋体" w:hAnsi="宋体" w:cs="宋体"/>
                <w:sz w:val="21"/>
              </w:rPr>
              <w:t>掌握 C 语言的基本语法规范；能够根据任务要求画出程序流程图；会搭建程序运行环境；能阅读和分析C语言源程序；能够进行程序编译调试，并处理常见故障；初步形成结构化程序设计思想，能编写简单的、符合编程规范的源程序。</w:t>
            </w:r>
          </w:p>
        </w:tc>
        <w:tc>
          <w:tcPr>
            <w:tcW w:w="750" w:type="dxa"/>
            <w:vAlign w:val="center"/>
          </w:tcPr>
          <w:p>
            <w:pPr>
              <w:spacing w:line="500" w:lineRule="exact"/>
              <w:ind w:left="0" w:leftChars="0" w:firstLine="0" w:firstLineChars="0"/>
              <w:jc w:val="center"/>
              <w:rPr>
                <w:rFonts w:ascii="宋体" w:hAnsi="宋体" w:cs="宋体"/>
                <w:sz w:val="21"/>
              </w:rPr>
            </w:pPr>
            <w:r>
              <w:rPr>
                <w:rFonts w:hint="eastAsia" w:ascii="宋体" w:hAnsi="宋体" w:cs="宋体"/>
                <w:sz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4</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计算机组装与维修</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textAlignment w:val="auto"/>
              <w:rPr>
                <w:rFonts w:ascii="宋体" w:hAnsi="宋体" w:cs="宋体"/>
                <w:sz w:val="21"/>
              </w:rPr>
            </w:pPr>
            <w:r>
              <w:rPr>
                <w:rFonts w:hint="eastAsia" w:ascii="宋体" w:hAnsi="宋体" w:cs="宋体"/>
                <w:sz w:val="21"/>
              </w:rPr>
              <w:t>通过本课程的学习，培养学生对计算机的认识、采购，对计算机硬件的深入了解，对硬件的组装，操作系统的安装，软件的安装与维护，系统的优化等职业技能。</w:t>
            </w:r>
          </w:p>
        </w:tc>
        <w:tc>
          <w:tcPr>
            <w:tcW w:w="750" w:type="dxa"/>
            <w:vAlign w:val="center"/>
          </w:tcPr>
          <w:p>
            <w:pPr>
              <w:spacing w:line="500" w:lineRule="exact"/>
              <w:ind w:left="0" w:leftChars="0" w:firstLine="0" w:firstLineChars="0"/>
              <w:jc w:val="center"/>
              <w:rPr>
                <w:rFonts w:ascii="宋体" w:hAnsi="宋体" w:cs="宋体"/>
                <w:sz w:val="21"/>
              </w:rPr>
            </w:pPr>
            <w:r>
              <w:rPr>
                <w:rFonts w:hint="eastAsia" w:ascii="宋体" w:hAnsi="宋体" w:cs="宋体"/>
                <w:sz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5</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数据库基础与应用</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jc w:val="left"/>
              <w:textAlignment w:val="auto"/>
              <w:rPr>
                <w:rFonts w:ascii="宋体" w:hAnsi="宋体" w:cs="宋体"/>
                <w:sz w:val="21"/>
              </w:rPr>
            </w:pPr>
            <w:r>
              <w:rPr>
                <w:rFonts w:hint="eastAsia" w:ascii="宋体" w:hAnsi="宋体" w:cs="宋体"/>
                <w:sz w:val="21"/>
              </w:rPr>
              <w:t>掌握SQL数据库的基础概念及数据库系统原理；SQL Server数据库管理系统的安装、配置；使用数据库工具进行数据插入、更新、删除、查询等操作；数据库对象的建立和维护；数据库的安全与保护；数据库的管理维护。</w:t>
            </w:r>
          </w:p>
        </w:tc>
        <w:tc>
          <w:tcPr>
            <w:tcW w:w="750" w:type="dxa"/>
            <w:vAlign w:val="center"/>
          </w:tcPr>
          <w:p>
            <w:pPr>
              <w:spacing w:line="500" w:lineRule="exact"/>
              <w:ind w:left="0" w:leftChars="0" w:firstLine="0" w:firstLineChars="0"/>
              <w:jc w:val="center"/>
              <w:rPr>
                <w:rFonts w:ascii="宋体" w:hAnsi="宋体" w:cs="宋体"/>
                <w:sz w:val="21"/>
              </w:rPr>
            </w:pPr>
            <w:r>
              <w:rPr>
                <w:rFonts w:hint="eastAsia" w:ascii="宋体" w:hAnsi="宋体" w:cs="宋体"/>
                <w:sz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6</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单片机应用技术</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jc w:val="left"/>
              <w:textAlignment w:val="auto"/>
              <w:rPr>
                <w:rFonts w:ascii="宋体" w:hAnsi="宋体" w:cs="宋体"/>
                <w:sz w:val="21"/>
              </w:rPr>
            </w:pPr>
            <w:r>
              <w:rPr>
                <w:rFonts w:hint="eastAsia" w:ascii="宋体" w:hAnsi="宋体" w:cs="宋体"/>
                <w:sz w:val="21"/>
              </w:rPr>
              <w:t>了解单片机的特点及主要应用领域；熟悉单片机的引脚功能及使用方法，掌握单片机常用的C语言开发软件的使用方法，会使用C语言编写单片机控制程序；熟悉单片机应用产品开发的基本过程，能够完成单片机简单应用项目的开发和调试。</w:t>
            </w:r>
          </w:p>
        </w:tc>
        <w:tc>
          <w:tcPr>
            <w:tcW w:w="750" w:type="dxa"/>
            <w:vAlign w:val="center"/>
          </w:tcPr>
          <w:p>
            <w:pPr>
              <w:spacing w:line="500" w:lineRule="exact"/>
              <w:ind w:left="0" w:leftChars="0" w:firstLine="0" w:firstLineChars="0"/>
              <w:jc w:val="center"/>
              <w:rPr>
                <w:rFonts w:ascii="宋体" w:hAnsi="宋体" w:cs="宋体"/>
                <w:sz w:val="21"/>
              </w:rPr>
            </w:pPr>
            <w:r>
              <w:rPr>
                <w:rFonts w:hint="eastAsia" w:ascii="宋体" w:hAnsi="宋体" w:cs="宋体"/>
                <w:sz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7</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物联网设备安装与调试</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jc w:val="left"/>
              <w:textAlignment w:val="auto"/>
              <w:rPr>
                <w:rFonts w:ascii="宋体" w:hAnsi="宋体" w:cs="宋体"/>
                <w:sz w:val="21"/>
              </w:rPr>
            </w:pPr>
            <w:r>
              <w:rPr>
                <w:rFonts w:hint="eastAsia" w:ascii="宋体" w:hAnsi="宋体" w:cs="宋体"/>
                <w:sz w:val="21"/>
              </w:rPr>
              <w:t xml:space="preserve">掌握识读技术方案技术，能根据技术方案要求进行设备选型并进行安装、配置、调试设备参数；掌握运用不同技术组建网络；能完成服务器搭建、数据库、应用程序的部署、安装与维护；能熟练应用设备测试软件、串口服务助手、IP扫描工具等工具软件进行系统测试。 </w:t>
            </w:r>
          </w:p>
        </w:tc>
        <w:tc>
          <w:tcPr>
            <w:tcW w:w="750" w:type="dxa"/>
            <w:vAlign w:val="center"/>
          </w:tcPr>
          <w:p>
            <w:pPr>
              <w:spacing w:line="500" w:lineRule="exact"/>
              <w:ind w:left="0" w:leftChars="0" w:firstLine="0" w:firstLineChars="0"/>
              <w:jc w:val="center"/>
              <w:rPr>
                <w:rFonts w:ascii="宋体" w:hAnsi="宋体" w:cs="宋体"/>
                <w:sz w:val="21"/>
              </w:rPr>
            </w:pPr>
            <w:r>
              <w:rPr>
                <w:rFonts w:hint="eastAsia" w:ascii="宋体" w:hAnsi="宋体" w:cs="宋体"/>
                <w:color w:val="000000"/>
                <w:sz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8</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物联网系统运维</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jc w:val="left"/>
              <w:textAlignment w:val="auto"/>
              <w:rPr>
                <w:rFonts w:ascii="宋体" w:hAnsi="宋体" w:cs="宋体"/>
                <w:sz w:val="21"/>
              </w:rPr>
            </w:pPr>
            <w:r>
              <w:rPr>
                <w:rFonts w:hint="eastAsia" w:ascii="宋体" w:hAnsi="宋体" w:cs="宋体"/>
                <w:sz w:val="21"/>
              </w:rPr>
              <w:t xml:space="preserve">掌握巡检技术；能通过网关监控各个设备的运行情况，能够快速定位设备故障并处理常见故障；能熟练使用应用软件进行物联网云平台运行操作，并及时发现故障，记录处理。 </w:t>
            </w:r>
          </w:p>
        </w:tc>
        <w:tc>
          <w:tcPr>
            <w:tcW w:w="750" w:type="dxa"/>
            <w:vAlign w:val="center"/>
          </w:tcPr>
          <w:p>
            <w:pPr>
              <w:spacing w:line="500" w:lineRule="exact"/>
              <w:ind w:left="0" w:leftChars="0" w:firstLine="0" w:firstLineChars="0"/>
              <w:jc w:val="center"/>
              <w:rPr>
                <w:rFonts w:ascii="宋体" w:hAnsi="宋体" w:cs="宋体"/>
                <w:sz w:val="21"/>
              </w:rPr>
            </w:pPr>
            <w:r>
              <w:rPr>
                <w:rFonts w:hint="eastAsia" w:ascii="宋体" w:hAnsi="宋体" w:cs="宋体"/>
                <w:color w:val="000000"/>
                <w:sz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spacing w:line="500" w:lineRule="exact"/>
              <w:ind w:firstLine="0"/>
              <w:jc w:val="center"/>
              <w:rPr>
                <w:rFonts w:ascii="宋体" w:hAnsi="宋体" w:cs="宋体"/>
                <w:sz w:val="21"/>
              </w:rPr>
            </w:pPr>
            <w:r>
              <w:rPr>
                <w:rFonts w:hint="eastAsia" w:ascii="宋体" w:hAnsi="宋体" w:cs="宋体"/>
                <w:sz w:val="21"/>
              </w:rPr>
              <w:t>9</w:t>
            </w:r>
          </w:p>
        </w:tc>
        <w:tc>
          <w:tcPr>
            <w:tcW w:w="2580" w:type="dxa"/>
            <w:vAlign w:val="center"/>
          </w:tcPr>
          <w:p>
            <w:pPr>
              <w:spacing w:line="500" w:lineRule="exact"/>
              <w:ind w:firstLine="0"/>
              <w:rPr>
                <w:rFonts w:ascii="宋体" w:hAnsi="宋体" w:cs="宋体"/>
                <w:sz w:val="21"/>
              </w:rPr>
            </w:pPr>
            <w:r>
              <w:rPr>
                <w:rFonts w:hint="eastAsia" w:ascii="宋体" w:hAnsi="宋体" w:cs="宋体"/>
                <w:sz w:val="21"/>
              </w:rPr>
              <w:t>传感器与传感网技术应用</w:t>
            </w:r>
          </w:p>
        </w:tc>
        <w:tc>
          <w:tcPr>
            <w:tcW w:w="6038" w:type="dxa"/>
            <w:vAlign w:val="center"/>
          </w:tcPr>
          <w:p>
            <w:pPr>
              <w:keepNext w:val="0"/>
              <w:keepLines w:val="0"/>
              <w:pageBreakBefore w:val="0"/>
              <w:widowControl w:val="0"/>
              <w:kinsoku/>
              <w:wordWrap/>
              <w:overflowPunct/>
              <w:topLinePunct/>
              <w:autoSpaceDE/>
              <w:autoSpaceDN/>
              <w:bidi w:val="0"/>
              <w:adjustRightInd w:val="0"/>
              <w:snapToGrid w:val="0"/>
              <w:spacing w:line="420" w:lineRule="exact"/>
              <w:ind w:firstLine="420" w:firstLineChars="200"/>
              <w:jc w:val="left"/>
              <w:textAlignment w:val="auto"/>
              <w:rPr>
                <w:rFonts w:ascii="宋体" w:hAnsi="宋体" w:cs="宋体"/>
                <w:sz w:val="21"/>
              </w:rPr>
            </w:pPr>
            <w:r>
              <w:rPr>
                <w:rFonts w:hint="eastAsia" w:ascii="宋体" w:hAnsi="宋体" w:cs="宋体"/>
                <w:sz w:val="21"/>
              </w:rPr>
              <w:t>了解传感器与传感网技术应用的基本知识，传感器与传感网技术应用的基本技术技能，具备对传感器与传感网技术应用的基本知识和基本能力。熟悉并能使用传感器与传感网技术进行传感数据的采集和传输，具备对传感器与传感网技术领域出现的新技术、新思想了解和进一步学习的能力。</w:t>
            </w:r>
          </w:p>
        </w:tc>
        <w:tc>
          <w:tcPr>
            <w:tcW w:w="750" w:type="dxa"/>
            <w:vAlign w:val="center"/>
          </w:tcPr>
          <w:p>
            <w:pPr>
              <w:spacing w:line="500" w:lineRule="exact"/>
              <w:ind w:left="0" w:leftChars="0" w:firstLine="0" w:firstLineChars="0"/>
              <w:jc w:val="center"/>
              <w:rPr>
                <w:rFonts w:ascii="宋体" w:hAnsi="宋体" w:cs="宋体"/>
                <w:sz w:val="21"/>
              </w:rPr>
            </w:pPr>
            <w:r>
              <w:rPr>
                <w:rFonts w:hint="eastAsia" w:ascii="宋体" w:hAnsi="宋体" w:cs="宋体"/>
                <w:sz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10</w:t>
            </w:r>
          </w:p>
        </w:tc>
        <w:tc>
          <w:tcPr>
            <w:tcW w:w="2580" w:type="dxa"/>
            <w:vAlign w:val="center"/>
          </w:tcPr>
          <w:p>
            <w:pPr>
              <w:pStyle w:val="62"/>
              <w:spacing w:line="500" w:lineRule="exact"/>
              <w:rPr>
                <w:rFonts w:ascii="宋体" w:hAnsi="宋体" w:cs="宋体"/>
                <w:sz w:val="21"/>
                <w:szCs w:val="21"/>
              </w:rPr>
            </w:pPr>
            <w:r>
              <w:rPr>
                <w:rFonts w:hint="eastAsia" w:ascii="宋体" w:hAnsi="宋体" w:cs="宋体"/>
                <w:sz w:val="21"/>
                <w:szCs w:val="21"/>
              </w:rPr>
              <w:t>工业互联网实施与运维</w:t>
            </w:r>
          </w:p>
        </w:tc>
        <w:tc>
          <w:tcPr>
            <w:tcW w:w="6038" w:type="dxa"/>
          </w:tcPr>
          <w:p>
            <w:pPr>
              <w:pStyle w:val="62"/>
              <w:keepNext w:val="0"/>
              <w:keepLines w:val="0"/>
              <w:pageBreakBefore w:val="0"/>
              <w:widowControl w:val="0"/>
              <w:kinsoku/>
              <w:wordWrap/>
              <w:overflowPunct/>
              <w:topLinePunct/>
              <w:autoSpaceDE/>
              <w:autoSpaceDN/>
              <w:bidi w:val="0"/>
              <w:adjustRightInd w:val="0"/>
              <w:snapToGrid w:val="0"/>
              <w:spacing w:line="420" w:lineRule="exact"/>
              <w:ind w:firstLine="202" w:firstLineChars="100"/>
              <w:textAlignment w:val="auto"/>
              <w:rPr>
                <w:rFonts w:ascii="宋体" w:hAnsi="宋体" w:cs="宋体"/>
                <w:spacing w:val="-4"/>
                <w:sz w:val="21"/>
                <w:szCs w:val="21"/>
              </w:rPr>
            </w:pPr>
            <w:r>
              <w:rPr>
                <w:rFonts w:hint="eastAsia" w:ascii="宋体" w:hAnsi="宋体" w:cs="宋体"/>
                <w:spacing w:val="-4"/>
                <w:sz w:val="21"/>
                <w:szCs w:val="21"/>
              </w:rPr>
              <w:t>了解工业互联网定义发展应用，认识工业互联网平台，掌握工业数据采集设备部署与连接、工业现场数据采集与测试、数据上云与基础运维等方法及操作步骤。</w:t>
            </w:r>
          </w:p>
        </w:tc>
        <w:tc>
          <w:tcPr>
            <w:tcW w:w="750" w:type="dxa"/>
            <w:vAlign w:val="center"/>
          </w:tcPr>
          <w:p>
            <w:pPr>
              <w:pStyle w:val="62"/>
              <w:spacing w:line="500" w:lineRule="exact"/>
              <w:jc w:val="center"/>
              <w:rPr>
                <w:rFonts w:ascii="宋体" w:hAnsi="宋体" w:cs="宋体"/>
                <w:sz w:val="21"/>
                <w:szCs w:val="21"/>
              </w:rPr>
            </w:pPr>
            <w:r>
              <w:rPr>
                <w:rFonts w:hint="eastAsia" w:ascii="宋体" w:hAnsi="宋体" w:cs="宋体"/>
                <w:sz w:val="21"/>
                <w:szCs w:val="21"/>
              </w:rPr>
              <w:t>140</w:t>
            </w:r>
          </w:p>
        </w:tc>
      </w:tr>
    </w:tbl>
    <w:p>
      <w:pPr>
        <w:overflowPunct w:val="0"/>
        <w:spacing w:line="500" w:lineRule="exact"/>
        <w:ind w:firstLine="600" w:firstLineChars="200"/>
        <w:rPr>
          <w:rFonts w:eastAsia="黑体"/>
          <w:sz w:val="30"/>
          <w:szCs w:val="30"/>
        </w:rPr>
      </w:pPr>
      <w:r>
        <w:rPr>
          <w:rFonts w:hint="eastAsia" w:ascii="黑体" w:hAnsi="黑体" w:eastAsia="黑体"/>
          <w:sz w:val="30"/>
          <w:szCs w:val="30"/>
        </w:rPr>
        <w:t>七、教学进程总体安排</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500" w:lineRule="exact"/>
        <w:ind w:firstLine="600" w:firstLineChars="200"/>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pPr>
        <w:numPr>
          <w:ilvl w:val="0"/>
          <w:numId w:val="0"/>
        </w:numPr>
        <w:spacing w:line="500" w:lineRule="exact"/>
        <w:rPr>
          <w:rFonts w:hint="eastAsia" w:ascii="黑体" w:hAnsi="黑体" w:eastAsia="黑体"/>
          <w:sz w:val="30"/>
          <w:szCs w:val="30"/>
        </w:rPr>
      </w:pPr>
      <w:r>
        <w:rPr>
          <w:rFonts w:hint="default" w:ascii="楷体" w:hAnsi="楷体" w:eastAsia="楷体" w:cs="楷体"/>
          <w:sz w:val="30"/>
          <w:szCs w:val="30"/>
          <w:lang w:val="en-US" w:eastAsia="zh-CN"/>
        </w:rPr>
        <w:drawing>
          <wp:anchor distT="0" distB="0" distL="114300" distR="114300" simplePos="0" relativeHeight="251660288" behindDoc="1" locked="0" layoutInCell="1" allowOverlap="1">
            <wp:simplePos x="0" y="0"/>
            <wp:positionH relativeFrom="column">
              <wp:posOffset>-152400</wp:posOffset>
            </wp:positionH>
            <wp:positionV relativeFrom="page">
              <wp:posOffset>866775</wp:posOffset>
            </wp:positionV>
            <wp:extent cx="6356350" cy="8788400"/>
            <wp:effectExtent l="0" t="0" r="6350" b="0"/>
            <wp:wrapTight wrapText="bothSides">
              <wp:wrapPolygon>
                <wp:start x="0" y="0"/>
                <wp:lineTo x="0" y="21538"/>
                <wp:lineTo x="21557" y="21538"/>
                <wp:lineTo x="21557" y="0"/>
                <wp:lineTo x="0" y="0"/>
              </wp:wrapPolygon>
            </wp:wrapTight>
            <wp:docPr id="2" name="图片 2" descr="169303035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3030358801"/>
                    <pic:cNvPicPr>
                      <a:picLocks noChangeAspect="1"/>
                    </pic:cNvPicPr>
                  </pic:nvPicPr>
                  <pic:blipFill>
                    <a:blip r:embed="rId12"/>
                    <a:stretch>
                      <a:fillRect/>
                    </a:stretch>
                  </pic:blipFill>
                  <pic:spPr>
                    <a:xfrm>
                      <a:off x="0" y="0"/>
                      <a:ext cx="6356350" cy="8788400"/>
                    </a:xfrm>
                    <a:prstGeom prst="rect">
                      <a:avLst/>
                    </a:prstGeom>
                  </pic:spPr>
                </pic:pic>
              </a:graphicData>
            </a:graphic>
          </wp:anchor>
        </w:drawing>
      </w:r>
      <w:r>
        <w:rPr>
          <w:rFonts w:hint="eastAsia" w:ascii="楷体" w:hAnsi="楷体" w:eastAsia="楷体" w:cs="楷体"/>
          <w:sz w:val="30"/>
          <w:szCs w:val="30"/>
          <w:lang w:val="en-US" w:eastAsia="zh-CN"/>
        </w:rPr>
        <w:t xml:space="preserve">   </w:t>
      </w:r>
    </w:p>
    <w:p>
      <w:pPr>
        <w:overflowPunct w:val="0"/>
        <w:spacing w:line="500" w:lineRule="exact"/>
        <w:rPr>
          <w:rFonts w:eastAsia="黑体"/>
          <w:sz w:val="30"/>
          <w:szCs w:val="30"/>
        </w:rPr>
      </w:pPr>
      <w:r>
        <w:rPr>
          <w:rFonts w:hint="eastAsia" w:ascii="黑体" w:hAnsi="黑体" w:eastAsia="黑体"/>
          <w:sz w:val="30"/>
          <w:szCs w:val="30"/>
        </w:rPr>
        <w:t>八、实施保障</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3以每年招收2个班为基数，本专业的教师人数应不少于7人，其中专职教师应不少于5人，教师数与学生数之比应大于1:20，专职教师中具有中级以上职称教师人数不低于40%，高级职称人数不低于15%。</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0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验实训室和校外实训基地。校内应具备电工及电子技能实训、物联网基础实训、传感网应用实训、单片机技术应用实训、物联网设备安装与调试实训、物联网系统运维实训、工业互联网运维实训等条件。实训室均安装有多媒体教学设备。有条件时建设生产性实训基地，校企合作进行生产性实训，根据本专业人才培养目标的要求及课程设置的需要，按每班40名学生为基准，校内实训室配置见下表：</w:t>
      </w:r>
    </w:p>
    <w:p>
      <w:pPr>
        <w:spacing w:line="500" w:lineRule="exact"/>
        <w:ind w:firstLine="600" w:firstLineChars="200"/>
        <w:rPr>
          <w:rFonts w:ascii="仿宋" w:hAnsi="仿宋" w:eastAsia="仿宋" w:cs="仿宋"/>
          <w:sz w:val="30"/>
          <w:szCs w:val="3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705"/>
        <w:gridCol w:w="4834"/>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黑体" w:hAnsi="黑体" w:eastAsia="黑体"/>
                <w:kern w:val="0"/>
                <w:sz w:val="24"/>
                <w:szCs w:val="24"/>
              </w:rPr>
            </w:pPr>
            <w:r>
              <w:rPr>
                <w:rFonts w:hint="eastAsia" w:ascii="黑体" w:hAnsi="黑体" w:eastAsia="黑体"/>
                <w:kern w:val="0"/>
                <w:sz w:val="24"/>
                <w:szCs w:val="24"/>
              </w:rPr>
              <w:t>序号</w:t>
            </w:r>
          </w:p>
        </w:tc>
        <w:tc>
          <w:tcPr>
            <w:tcW w:w="2705" w:type="dxa"/>
            <w:vMerge w:val="restart"/>
            <w:vAlign w:val="center"/>
          </w:tcPr>
          <w:p>
            <w:pPr>
              <w:pStyle w:val="62"/>
              <w:spacing w:line="500" w:lineRule="exact"/>
              <w:jc w:val="center"/>
              <w:rPr>
                <w:rFonts w:ascii="黑体" w:hAnsi="黑体" w:eastAsia="黑体"/>
                <w:kern w:val="0"/>
                <w:sz w:val="24"/>
                <w:szCs w:val="24"/>
              </w:rPr>
            </w:pPr>
            <w:r>
              <w:rPr>
                <w:rFonts w:hint="eastAsia" w:ascii="黑体" w:hAnsi="黑体" w:eastAsia="黑体"/>
                <w:kern w:val="0"/>
                <w:sz w:val="24"/>
                <w:szCs w:val="24"/>
              </w:rPr>
              <w:t>实训室名称</w:t>
            </w:r>
          </w:p>
        </w:tc>
        <w:tc>
          <w:tcPr>
            <w:tcW w:w="6203" w:type="dxa"/>
            <w:gridSpan w:val="2"/>
            <w:vAlign w:val="center"/>
          </w:tcPr>
          <w:p>
            <w:pPr>
              <w:pStyle w:val="62"/>
              <w:spacing w:line="500" w:lineRule="exact"/>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黑体" w:hAnsi="黑体" w:eastAsia="黑体"/>
                <w:kern w:val="0"/>
                <w:sz w:val="24"/>
                <w:szCs w:val="24"/>
              </w:rPr>
            </w:pPr>
          </w:p>
        </w:tc>
        <w:tc>
          <w:tcPr>
            <w:tcW w:w="2705" w:type="dxa"/>
            <w:vMerge w:val="continue"/>
            <w:vAlign w:val="center"/>
          </w:tcPr>
          <w:p>
            <w:pPr>
              <w:pStyle w:val="62"/>
              <w:spacing w:line="500" w:lineRule="exact"/>
              <w:jc w:val="center"/>
              <w:rPr>
                <w:rFonts w:ascii="黑体" w:hAnsi="黑体" w:eastAsia="黑体"/>
                <w:kern w:val="0"/>
                <w:sz w:val="24"/>
                <w:szCs w:val="24"/>
              </w:rPr>
            </w:pPr>
          </w:p>
        </w:tc>
        <w:tc>
          <w:tcPr>
            <w:tcW w:w="4834" w:type="dxa"/>
            <w:vAlign w:val="center"/>
          </w:tcPr>
          <w:p>
            <w:pPr>
              <w:pStyle w:val="62"/>
              <w:spacing w:line="500" w:lineRule="exact"/>
              <w:jc w:val="center"/>
              <w:rPr>
                <w:rFonts w:ascii="黑体" w:hAnsi="黑体" w:eastAsia="黑体"/>
                <w:kern w:val="0"/>
                <w:sz w:val="24"/>
                <w:szCs w:val="24"/>
              </w:rPr>
            </w:pPr>
            <w:r>
              <w:rPr>
                <w:rFonts w:hint="eastAsia" w:ascii="黑体" w:hAnsi="黑体" w:eastAsia="黑体"/>
                <w:kern w:val="0"/>
                <w:sz w:val="24"/>
                <w:szCs w:val="24"/>
              </w:rPr>
              <w:t>名称</w:t>
            </w:r>
          </w:p>
        </w:tc>
        <w:tc>
          <w:tcPr>
            <w:tcW w:w="1369" w:type="dxa"/>
            <w:vAlign w:val="center"/>
          </w:tcPr>
          <w:p>
            <w:pPr>
              <w:pStyle w:val="62"/>
              <w:spacing w:line="500" w:lineRule="exact"/>
              <w:jc w:val="center"/>
              <w:rPr>
                <w:rFonts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p>
        </w:tc>
        <w:tc>
          <w:tcPr>
            <w:tcW w:w="2705" w:type="dxa"/>
            <w:vMerge w:val="restart"/>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电工技能实训室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电工技术实训装置</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电工实习板</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常用电工工具</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线槽、线管</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测量仪表(万用表、单相电度表等</w:t>
            </w:r>
            <w:r>
              <w:rPr>
                <w:rFonts w:hint="eastAsia" w:asciiTheme="minorEastAsia" w:hAnsiTheme="minorEastAsia" w:eastAsiaTheme="minorEastAsia"/>
                <w:sz w:val="24"/>
                <w:szCs w:val="24"/>
              </w:rPr>
              <w:t>)</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各种照明电器</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各种低压电器</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三相异步电动机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w:t>
            </w:r>
          </w:p>
        </w:tc>
        <w:tc>
          <w:tcPr>
            <w:tcW w:w="2705" w:type="dxa"/>
            <w:vMerge w:val="restart"/>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电子技能与创新实训室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电子技能实训装置</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函数发生器</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数字双踪示波器</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数字毫伏表</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数字频率计</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数字万用表</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元器件测试盒</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常用电子工具</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w:t>
            </w:r>
          </w:p>
        </w:tc>
        <w:tc>
          <w:tcPr>
            <w:tcW w:w="2705" w:type="dxa"/>
            <w:vMerge w:val="restart"/>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传感网实训室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Style w:val="22"/>
                <w:rFonts w:hint="eastAsia" w:asciiTheme="minorEastAsia" w:hAnsiTheme="minorEastAsia" w:eastAsiaTheme="minorEastAsia"/>
                <w:b w:val="0"/>
                <w:color w:val="000000"/>
                <w:sz w:val="24"/>
                <w:szCs w:val="24"/>
                <w:shd w:val="clear" w:color="auto" w:fill="FFFFFF"/>
              </w:rPr>
              <w:t>NewLAB实训台</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传感器实训套件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自动识别实训套件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无线通信实训套件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单片机实训套件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传感网实训套件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p>
        </w:tc>
        <w:tc>
          <w:tcPr>
            <w:tcW w:w="2705"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物联网设备安装与调试</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行业典型应用实训平台</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感知层实训套件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智慧农业实训套件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智能家居实训套件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w:t>
            </w:r>
          </w:p>
        </w:tc>
        <w:tc>
          <w:tcPr>
            <w:tcW w:w="2705"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物联网工程实施与运维实训室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物联网系统集成实训平台</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智慧社区实训系统套件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智能办公实训系统套件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智能车库实训套件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w:t>
            </w:r>
          </w:p>
        </w:tc>
        <w:tc>
          <w:tcPr>
            <w:tcW w:w="2705"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工业互联网实施与运维实训室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工业互联网实训台</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工业互联网实训套件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w:t>
            </w:r>
          </w:p>
        </w:tc>
        <w:tc>
          <w:tcPr>
            <w:tcW w:w="2705"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智能家居实训室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智能家居实训平台</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智能家居实训套件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8</w:t>
            </w:r>
          </w:p>
        </w:tc>
        <w:tc>
          <w:tcPr>
            <w:tcW w:w="2705"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单片机实训室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单片机实训台</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单片机实训套件</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w:t>
            </w:r>
          </w:p>
        </w:tc>
        <w:tc>
          <w:tcPr>
            <w:tcW w:w="2705"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智慧商超体验实训室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智能超市体验实训系统</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智能仓储实训体验系统</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智能安防实训体验系统</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智能售货机体验实训系统</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O2O体验系统</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w:t>
            </w:r>
          </w:p>
        </w:tc>
        <w:tc>
          <w:tcPr>
            <w:tcW w:w="2705" w:type="dxa"/>
            <w:vMerge w:val="restart"/>
            <w:vAlign w:val="center"/>
          </w:tcPr>
          <w:p>
            <w:pPr>
              <w:pStyle w:val="62"/>
              <w:spacing w:line="5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工业机器人基础实训室</w:t>
            </w: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工业机器人实训台</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工业机器人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PLC及触摸屏</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2705" w:type="dxa"/>
            <w:vMerge w:val="continue"/>
            <w:vAlign w:val="center"/>
          </w:tcPr>
          <w:p>
            <w:pPr>
              <w:pStyle w:val="62"/>
              <w:spacing w:line="500" w:lineRule="exact"/>
              <w:jc w:val="center"/>
              <w:rPr>
                <w:rFonts w:asciiTheme="minorEastAsia" w:hAnsiTheme="minorEastAsia" w:eastAsiaTheme="minorEastAsia"/>
                <w:kern w:val="0"/>
                <w:sz w:val="24"/>
                <w:szCs w:val="24"/>
              </w:rPr>
            </w:pPr>
          </w:p>
        </w:tc>
        <w:tc>
          <w:tcPr>
            <w:tcW w:w="4834"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w:t>
            </w:r>
          </w:p>
        </w:tc>
        <w:tc>
          <w:tcPr>
            <w:tcW w:w="1369" w:type="dxa"/>
            <w:vAlign w:val="center"/>
          </w:tcPr>
          <w:p>
            <w:pPr>
              <w:pStyle w:val="62"/>
              <w:spacing w:line="5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bl>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与物联网企业建立广泛联系，结合本专业实际，在相关企业建立校外实训基地，作为师资、设备和实习内容方面的充实。第5、6学期学生要在校外实训基地完成岗位培训和顶岗实习任务。</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校外实训基地要能提供真实工作岗位，实现学生顶岗实习，并能最大限度地满足学生最终在实训基地企业就业的目的。</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重视本专业教学资源开发建设，根据我校物联网技术应用专业方向定位，采用公开发行的优秀教材、十四五规划教材，同时，采取组织专业课教师、与企业合作等多种途径，开发适合本专业课程的校本教材及数字化课程资源。要求核心专业基础课、专业主干课等均有配套的校本教材和数字化教学资源。</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根据陈述性知识与程序性知识的特点，采用不同教学方法，有效提升学生学习兴趣、激发学生学习动机，保证教学过程的实施效果，通过行动导向教学法中的项目教学法、引导文教学法、任务驱动教学法，训练学生掌握技能，明白“做什么、怎么做”并在项目和任务实施过程中了解技能背后的知识；再通过案例教学法、引导文教学法掌握专业技术，进一步明白“是什么、为什么”，在不断循环过程中掌握并强化职业能力。</w:t>
      </w:r>
    </w:p>
    <w:p>
      <w:pPr>
        <w:spacing w:line="500" w:lineRule="exact"/>
        <w:ind w:firstLine="560" w:firstLineChars="200"/>
        <w:rPr>
          <w:rFonts w:ascii="仿宋" w:hAnsi="仿宋" w:eastAsia="仿宋" w:cs="仿宋"/>
          <w:sz w:val="30"/>
          <w:szCs w:val="30"/>
        </w:rPr>
      </w:pPr>
      <w:r>
        <w:rPr>
          <w:sz w:val="28"/>
          <w:szCs w:val="28"/>
        </w:rPr>
        <w:drawing>
          <wp:anchor distT="0" distB="0" distL="114300" distR="114300" simplePos="0" relativeHeight="251659264" behindDoc="0" locked="0" layoutInCell="1" allowOverlap="1">
            <wp:simplePos x="0" y="0"/>
            <wp:positionH relativeFrom="column">
              <wp:posOffset>-14605</wp:posOffset>
            </wp:positionH>
            <wp:positionV relativeFrom="paragraph">
              <wp:posOffset>367665</wp:posOffset>
            </wp:positionV>
            <wp:extent cx="6454775" cy="3380105"/>
            <wp:effectExtent l="0" t="0" r="3175" b="0"/>
            <wp:wrapTopAndBottom/>
            <wp:docPr id="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454775" cy="3380105"/>
                    </a:xfrm>
                    <a:prstGeom prst="rect">
                      <a:avLst/>
                    </a:prstGeom>
                    <a:noFill/>
                    <a:ln>
                      <a:noFill/>
                    </a:ln>
                  </pic:spPr>
                </pic:pic>
              </a:graphicData>
            </a:graphic>
          </wp:anchor>
        </w:drawing>
      </w:r>
      <w:r>
        <w:rPr>
          <w:rFonts w:hint="eastAsia" w:ascii="仿宋" w:hAnsi="仿宋" w:eastAsia="仿宋" w:cs="仿宋"/>
          <w:sz w:val="30"/>
          <w:szCs w:val="30"/>
        </w:rPr>
        <w:t>行动导向教学法，如下图示：</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在教师的指导和企业工程师的辅导下，完成课程的学习。教师利用企业提供的实际项目案例设计课程结构，企业工程师全程参与教学设计、课程实施及考核评价。学生以小组形式完成模拟项目实训，在岗位分工、岗位轮换活动中锻炼方法能力和社会能力。依托企业联盟，实现学生以工带学，以企业真实项目为依托开展技能教学，安排学生亲自到企业参与完成企业生产任务，也可借助工作室承接实际工程项目，亲身体验实际工作流程，明确企业标准及行业规范，通过课堂过程、课程单元、课程结果、职业等级标准分别评价学生的知识技能素养、工作任务、工作领域、岗位能力，最终评估毕业生规格是否满足企业的高素质技术技能型人才需求。</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聘请企业工程师参与评价；专业课程的考核评价而以实操考核、项目考核和过程考核为主，以理论考试方式为辅；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pPr>
        <w:spacing w:line="50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0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不断更新质量管理观念，改变传统的教学质量管理方式，采用规范性、灵活性动态化质量监控模式。合理调配师资、实训室和实训场地等教学资源，为课程的教学实施创造条件；加强对教学过程的质量进行监控，改革教学评价标准和方法，加大骨干教师培养和企业实践的力度，创建创新型教师教学团队，创新教学模式和方法，促进教师教学能力的提升，保证教学质量。</w:t>
      </w:r>
    </w:p>
    <w:p>
      <w:pPr>
        <w:overflowPunct w:val="0"/>
        <w:spacing w:line="500" w:lineRule="exact"/>
        <w:ind w:firstLine="600" w:firstLineChars="200"/>
        <w:rPr>
          <w:rFonts w:eastAsia="黑体"/>
          <w:sz w:val="30"/>
          <w:szCs w:val="30"/>
        </w:rPr>
      </w:pPr>
      <w:r>
        <w:rPr>
          <w:rFonts w:hint="eastAsia" w:ascii="黑体" w:hAnsi="黑体" w:eastAsia="黑体"/>
          <w:sz w:val="30"/>
          <w:szCs w:val="30"/>
        </w:rPr>
        <w:t>九、毕业要求</w:t>
      </w:r>
    </w:p>
    <w:p>
      <w:pPr>
        <w:spacing w:line="500" w:lineRule="exact"/>
        <w:ind w:firstLine="600" w:firstLineChars="200"/>
        <w:rPr>
          <w:rFonts w:eastAsia="黑体"/>
        </w:rPr>
      </w:pPr>
      <w:r>
        <w:rPr>
          <w:rFonts w:hint="eastAsia" w:ascii="仿宋" w:hAnsi="仿宋" w:eastAsia="仿宋" w:cs="仿宋"/>
          <w:sz w:val="30"/>
          <w:szCs w:val="30"/>
        </w:rPr>
        <w:t>学生通过规定年限的学习，修满物联网技术应用专业人才培养方案所有课程规定的学识，且每门课程经考核合格，达到本专业人才培养方案所要求的素质、知识和能力等方面要求，方可毕业。</w:t>
      </w:r>
    </w:p>
    <w:sectPr>
      <w:footerReference r:id="rId9" w:type="default"/>
      <w:footerReference r:id="rId10" w:type="even"/>
      <w:pgSz w:w="11907" w:h="16840"/>
      <w:pgMar w:top="1134" w:right="1134" w:bottom="1134" w:left="1134" w:header="851" w:footer="1247" w:gutter="0"/>
      <w:pgBorders>
        <w:top w:val="none" w:sz="0" w:space="0"/>
        <w:left w:val="none" w:sz="0" w:space="0"/>
        <w:bottom w:val="none" w:sz="0" w:space="0"/>
        <w:right w:val="none" w:sz="0" w:space="0"/>
      </w:pgBorders>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AngsanaUPC">
    <w:panose1 w:val="02020603050405020304"/>
    <w:charset w:val="00"/>
    <w:family w:val="roman"/>
    <w:pitch w:val="default"/>
    <w:sig w:usb0="81000003" w:usb1="00000000" w:usb2="00000000" w:usb3="00000000" w:csb0="0001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firstLine="0"/>
    </w:pPr>
  </w:p>
  <w:p>
    <w:pPr>
      <w:pStyle w:val="13"/>
      <w:spacing w:line="240" w:lineRule="auto"/>
      <w:ind w:right="357"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15</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15</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16</w:t>
                    </w:r>
                    <w:r>
                      <w:rPr>
                        <w:sz w:val="24"/>
                        <w:szCs w:val="24"/>
                      </w:rPr>
                      <w:fldChar w:fldCharType="end"/>
                    </w:r>
                  </w:p>
                </w:txbxContent>
              </v:textbox>
            </v:shape>
          </w:pict>
        </mc:Fallback>
      </mc:AlternateContent>
    </w:r>
  </w:p>
  <w:p>
    <w:pPr>
      <w:pStyle w:val="13"/>
      <w:spacing w:line="240" w:lineRule="auto"/>
      <w:ind w:right="357" w:firstLine="0"/>
    </w:pPr>
  </w:p>
  <w:p>
    <w:pPr>
      <w:pStyle w:val="13"/>
      <w:spacing w:line="240" w:lineRule="auto"/>
      <w:ind w:right="357"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D2ED49"/>
    <w:multiLevelType w:val="singleLevel"/>
    <w:tmpl w:val="62D2ED4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0BD1"/>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392C"/>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D3559"/>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0A36"/>
    <w:rsid w:val="003668EE"/>
    <w:rsid w:val="00366B16"/>
    <w:rsid w:val="00366B3E"/>
    <w:rsid w:val="00367596"/>
    <w:rsid w:val="0037098E"/>
    <w:rsid w:val="00372521"/>
    <w:rsid w:val="00372DEA"/>
    <w:rsid w:val="003759F9"/>
    <w:rsid w:val="00376580"/>
    <w:rsid w:val="00380522"/>
    <w:rsid w:val="00381E15"/>
    <w:rsid w:val="003828B9"/>
    <w:rsid w:val="003834AE"/>
    <w:rsid w:val="00384104"/>
    <w:rsid w:val="00384432"/>
    <w:rsid w:val="003849B9"/>
    <w:rsid w:val="00385402"/>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4F25"/>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DC5"/>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1177"/>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145"/>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3527"/>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124"/>
    <w:rsid w:val="00673BD9"/>
    <w:rsid w:val="006746BF"/>
    <w:rsid w:val="006824A8"/>
    <w:rsid w:val="00683EB2"/>
    <w:rsid w:val="00685B82"/>
    <w:rsid w:val="00686373"/>
    <w:rsid w:val="00690DD2"/>
    <w:rsid w:val="00694F1C"/>
    <w:rsid w:val="006A54B7"/>
    <w:rsid w:val="006A717D"/>
    <w:rsid w:val="006B166C"/>
    <w:rsid w:val="006B1BFC"/>
    <w:rsid w:val="006B4E7D"/>
    <w:rsid w:val="006B6538"/>
    <w:rsid w:val="006C4807"/>
    <w:rsid w:val="006C6EB7"/>
    <w:rsid w:val="006D2079"/>
    <w:rsid w:val="006D32D1"/>
    <w:rsid w:val="006D6FBF"/>
    <w:rsid w:val="006D7024"/>
    <w:rsid w:val="006E1311"/>
    <w:rsid w:val="006E22CB"/>
    <w:rsid w:val="006E4CB7"/>
    <w:rsid w:val="006E5854"/>
    <w:rsid w:val="006E78E4"/>
    <w:rsid w:val="006E7C00"/>
    <w:rsid w:val="006F2517"/>
    <w:rsid w:val="006F2B0F"/>
    <w:rsid w:val="006F3481"/>
    <w:rsid w:val="00703D09"/>
    <w:rsid w:val="007046F5"/>
    <w:rsid w:val="00710826"/>
    <w:rsid w:val="00711210"/>
    <w:rsid w:val="00711B3F"/>
    <w:rsid w:val="0071477B"/>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57E99"/>
    <w:rsid w:val="0076002D"/>
    <w:rsid w:val="00761AAB"/>
    <w:rsid w:val="00761F0F"/>
    <w:rsid w:val="0076375E"/>
    <w:rsid w:val="00763BB9"/>
    <w:rsid w:val="007643E2"/>
    <w:rsid w:val="0076497A"/>
    <w:rsid w:val="00766936"/>
    <w:rsid w:val="007669C9"/>
    <w:rsid w:val="007721A1"/>
    <w:rsid w:val="00775BBD"/>
    <w:rsid w:val="00776B11"/>
    <w:rsid w:val="00777EE7"/>
    <w:rsid w:val="00781B3E"/>
    <w:rsid w:val="00782967"/>
    <w:rsid w:val="007840D4"/>
    <w:rsid w:val="00784F12"/>
    <w:rsid w:val="00785089"/>
    <w:rsid w:val="0078558C"/>
    <w:rsid w:val="00786A9B"/>
    <w:rsid w:val="00790C4D"/>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46929"/>
    <w:rsid w:val="008512E0"/>
    <w:rsid w:val="00851327"/>
    <w:rsid w:val="008523F4"/>
    <w:rsid w:val="00852D49"/>
    <w:rsid w:val="0085604E"/>
    <w:rsid w:val="00860355"/>
    <w:rsid w:val="00865347"/>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A64"/>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727"/>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37"/>
    <w:rsid w:val="009C1544"/>
    <w:rsid w:val="009C2385"/>
    <w:rsid w:val="009C48E6"/>
    <w:rsid w:val="009C732F"/>
    <w:rsid w:val="009D2271"/>
    <w:rsid w:val="009D4282"/>
    <w:rsid w:val="009D465E"/>
    <w:rsid w:val="009D741C"/>
    <w:rsid w:val="009D74BC"/>
    <w:rsid w:val="009E3E3E"/>
    <w:rsid w:val="009E584A"/>
    <w:rsid w:val="009E7902"/>
    <w:rsid w:val="009F103D"/>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573FE"/>
    <w:rsid w:val="00A62C42"/>
    <w:rsid w:val="00A6447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1714"/>
    <w:rsid w:val="00B1203A"/>
    <w:rsid w:val="00B151E9"/>
    <w:rsid w:val="00B156E9"/>
    <w:rsid w:val="00B157D6"/>
    <w:rsid w:val="00B177B0"/>
    <w:rsid w:val="00B20DF9"/>
    <w:rsid w:val="00B2127B"/>
    <w:rsid w:val="00B223C2"/>
    <w:rsid w:val="00B22C84"/>
    <w:rsid w:val="00B23C9D"/>
    <w:rsid w:val="00B2569F"/>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3"/>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57D1"/>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33FD"/>
    <w:rsid w:val="00D46BEA"/>
    <w:rsid w:val="00D479F7"/>
    <w:rsid w:val="00D50A18"/>
    <w:rsid w:val="00D53CF3"/>
    <w:rsid w:val="00D6120A"/>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3767"/>
    <w:rsid w:val="00D9581A"/>
    <w:rsid w:val="00D96D0D"/>
    <w:rsid w:val="00DA2274"/>
    <w:rsid w:val="00DA6FE6"/>
    <w:rsid w:val="00DA70B9"/>
    <w:rsid w:val="00DA7707"/>
    <w:rsid w:val="00DB0251"/>
    <w:rsid w:val="00DC1EBE"/>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35B87"/>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0CF"/>
    <w:rsid w:val="00FE268B"/>
    <w:rsid w:val="00FE7587"/>
    <w:rsid w:val="00FE7A3D"/>
    <w:rsid w:val="00FF2AA3"/>
    <w:rsid w:val="00FF6286"/>
    <w:rsid w:val="00FF6843"/>
    <w:rsid w:val="01A16E8E"/>
    <w:rsid w:val="03BF0F3B"/>
    <w:rsid w:val="041E22FB"/>
    <w:rsid w:val="04BB7ED2"/>
    <w:rsid w:val="054A0E25"/>
    <w:rsid w:val="07211A73"/>
    <w:rsid w:val="078D7776"/>
    <w:rsid w:val="07B70A9C"/>
    <w:rsid w:val="08191757"/>
    <w:rsid w:val="0843749E"/>
    <w:rsid w:val="089641CE"/>
    <w:rsid w:val="0A2C25FD"/>
    <w:rsid w:val="0B6D09FD"/>
    <w:rsid w:val="0C14320A"/>
    <w:rsid w:val="0C1F45ED"/>
    <w:rsid w:val="0D1457FD"/>
    <w:rsid w:val="0D2F21E6"/>
    <w:rsid w:val="0D732B2C"/>
    <w:rsid w:val="0E1108AC"/>
    <w:rsid w:val="0E224237"/>
    <w:rsid w:val="0E2350DD"/>
    <w:rsid w:val="0E423199"/>
    <w:rsid w:val="0E5F3DCB"/>
    <w:rsid w:val="0E7B6CC7"/>
    <w:rsid w:val="0EA72B72"/>
    <w:rsid w:val="0EAA0375"/>
    <w:rsid w:val="0EB00F94"/>
    <w:rsid w:val="0F5509B0"/>
    <w:rsid w:val="0F5A1B1C"/>
    <w:rsid w:val="10463305"/>
    <w:rsid w:val="108452C1"/>
    <w:rsid w:val="10DD377E"/>
    <w:rsid w:val="11A9611E"/>
    <w:rsid w:val="122A4C8C"/>
    <w:rsid w:val="1248188D"/>
    <w:rsid w:val="14575AE1"/>
    <w:rsid w:val="14A30D26"/>
    <w:rsid w:val="14D25A2D"/>
    <w:rsid w:val="15BF16CB"/>
    <w:rsid w:val="16B014D8"/>
    <w:rsid w:val="17312619"/>
    <w:rsid w:val="1739003E"/>
    <w:rsid w:val="17442A96"/>
    <w:rsid w:val="17461261"/>
    <w:rsid w:val="17B97ABD"/>
    <w:rsid w:val="18422604"/>
    <w:rsid w:val="19EC6BD7"/>
    <w:rsid w:val="1A741289"/>
    <w:rsid w:val="1ABD1DF6"/>
    <w:rsid w:val="1B1A2373"/>
    <w:rsid w:val="1BA522ED"/>
    <w:rsid w:val="1CDD6D9F"/>
    <w:rsid w:val="1D1522F2"/>
    <w:rsid w:val="1D7E7C3A"/>
    <w:rsid w:val="1D912C10"/>
    <w:rsid w:val="1E982F7E"/>
    <w:rsid w:val="1F37023B"/>
    <w:rsid w:val="1F8B663F"/>
    <w:rsid w:val="208E5E96"/>
    <w:rsid w:val="21132F0F"/>
    <w:rsid w:val="2120368E"/>
    <w:rsid w:val="215E497A"/>
    <w:rsid w:val="21982431"/>
    <w:rsid w:val="219C2D85"/>
    <w:rsid w:val="21A50B57"/>
    <w:rsid w:val="22146DBF"/>
    <w:rsid w:val="2322550C"/>
    <w:rsid w:val="238166D6"/>
    <w:rsid w:val="2479115B"/>
    <w:rsid w:val="24CD1C80"/>
    <w:rsid w:val="27BD5803"/>
    <w:rsid w:val="282C4AAC"/>
    <w:rsid w:val="28355CE1"/>
    <w:rsid w:val="287D718B"/>
    <w:rsid w:val="289730BA"/>
    <w:rsid w:val="28AA222B"/>
    <w:rsid w:val="28BA5386"/>
    <w:rsid w:val="28D21782"/>
    <w:rsid w:val="299A5B6A"/>
    <w:rsid w:val="29A9603F"/>
    <w:rsid w:val="29F73A25"/>
    <w:rsid w:val="2A135BAE"/>
    <w:rsid w:val="2A4E4529"/>
    <w:rsid w:val="2AD76BDC"/>
    <w:rsid w:val="2B84745F"/>
    <w:rsid w:val="2BBC622D"/>
    <w:rsid w:val="2BD73F0E"/>
    <w:rsid w:val="2C5627CD"/>
    <w:rsid w:val="2CD15DCE"/>
    <w:rsid w:val="2D053ED4"/>
    <w:rsid w:val="2D3E2F42"/>
    <w:rsid w:val="2D9554F2"/>
    <w:rsid w:val="2E2E745B"/>
    <w:rsid w:val="2E382087"/>
    <w:rsid w:val="2ED07704"/>
    <w:rsid w:val="2F61756E"/>
    <w:rsid w:val="2F880DEC"/>
    <w:rsid w:val="2FB120F1"/>
    <w:rsid w:val="30275F10"/>
    <w:rsid w:val="30FA6E42"/>
    <w:rsid w:val="3140197F"/>
    <w:rsid w:val="315A5872"/>
    <w:rsid w:val="32715265"/>
    <w:rsid w:val="345C36F1"/>
    <w:rsid w:val="34607C42"/>
    <w:rsid w:val="35E51667"/>
    <w:rsid w:val="371043AE"/>
    <w:rsid w:val="38EA6674"/>
    <w:rsid w:val="38F47D12"/>
    <w:rsid w:val="3AA41AE8"/>
    <w:rsid w:val="3AC71D0D"/>
    <w:rsid w:val="3B48444D"/>
    <w:rsid w:val="3C3A521C"/>
    <w:rsid w:val="3D1B32A0"/>
    <w:rsid w:val="3D9C3C4B"/>
    <w:rsid w:val="3E496D17"/>
    <w:rsid w:val="3EF9251F"/>
    <w:rsid w:val="3F2060C0"/>
    <w:rsid w:val="3F9D3335"/>
    <w:rsid w:val="3FEA4211"/>
    <w:rsid w:val="4069269E"/>
    <w:rsid w:val="40C477AB"/>
    <w:rsid w:val="415179FE"/>
    <w:rsid w:val="436F7EA2"/>
    <w:rsid w:val="439F2829"/>
    <w:rsid w:val="43FC76CD"/>
    <w:rsid w:val="44036D1B"/>
    <w:rsid w:val="444C1F91"/>
    <w:rsid w:val="45233CAF"/>
    <w:rsid w:val="4531525D"/>
    <w:rsid w:val="46EB3CE3"/>
    <w:rsid w:val="46FA23DA"/>
    <w:rsid w:val="47226FD9"/>
    <w:rsid w:val="472375DC"/>
    <w:rsid w:val="47605B9B"/>
    <w:rsid w:val="47A15A33"/>
    <w:rsid w:val="47E70106"/>
    <w:rsid w:val="482E5121"/>
    <w:rsid w:val="4897331F"/>
    <w:rsid w:val="48CD7A4F"/>
    <w:rsid w:val="48FB4D71"/>
    <w:rsid w:val="491F1A22"/>
    <w:rsid w:val="498B60E9"/>
    <w:rsid w:val="49BA6B0B"/>
    <w:rsid w:val="4A2C3759"/>
    <w:rsid w:val="4A6921BC"/>
    <w:rsid w:val="4B0E24C2"/>
    <w:rsid w:val="4B1135EE"/>
    <w:rsid w:val="4B2E0642"/>
    <w:rsid w:val="4B3D6AD7"/>
    <w:rsid w:val="4C485734"/>
    <w:rsid w:val="4C5F10AF"/>
    <w:rsid w:val="4E1D32BD"/>
    <w:rsid w:val="4F552641"/>
    <w:rsid w:val="50493828"/>
    <w:rsid w:val="50DB0924"/>
    <w:rsid w:val="510F05CE"/>
    <w:rsid w:val="51422751"/>
    <w:rsid w:val="52923265"/>
    <w:rsid w:val="53493FB7"/>
    <w:rsid w:val="53990623"/>
    <w:rsid w:val="53C81399"/>
    <w:rsid w:val="54233A47"/>
    <w:rsid w:val="543C792C"/>
    <w:rsid w:val="54BC4B7F"/>
    <w:rsid w:val="556C3CB6"/>
    <w:rsid w:val="56093997"/>
    <w:rsid w:val="56332FB1"/>
    <w:rsid w:val="57262899"/>
    <w:rsid w:val="572B1A2F"/>
    <w:rsid w:val="58306F9A"/>
    <w:rsid w:val="583260A4"/>
    <w:rsid w:val="58FA61CD"/>
    <w:rsid w:val="5A9600C8"/>
    <w:rsid w:val="5ACD47A6"/>
    <w:rsid w:val="5B213157"/>
    <w:rsid w:val="5B5D17E8"/>
    <w:rsid w:val="5B8E4A04"/>
    <w:rsid w:val="5BCA7F13"/>
    <w:rsid w:val="5DF70D68"/>
    <w:rsid w:val="5DFF6AED"/>
    <w:rsid w:val="5E1F0D3F"/>
    <w:rsid w:val="5E391380"/>
    <w:rsid w:val="5F30008D"/>
    <w:rsid w:val="5FDE21DF"/>
    <w:rsid w:val="610619ED"/>
    <w:rsid w:val="6157356B"/>
    <w:rsid w:val="61D770D4"/>
    <w:rsid w:val="62C84A81"/>
    <w:rsid w:val="63085EC5"/>
    <w:rsid w:val="630F0F60"/>
    <w:rsid w:val="63B70D7D"/>
    <w:rsid w:val="63DF2082"/>
    <w:rsid w:val="6569254B"/>
    <w:rsid w:val="658E564E"/>
    <w:rsid w:val="661A1A97"/>
    <w:rsid w:val="66262B41"/>
    <w:rsid w:val="66544FA9"/>
    <w:rsid w:val="66A75665"/>
    <w:rsid w:val="674C6628"/>
    <w:rsid w:val="67585D9A"/>
    <w:rsid w:val="67F419EE"/>
    <w:rsid w:val="67FD51CC"/>
    <w:rsid w:val="68D8137E"/>
    <w:rsid w:val="68E50599"/>
    <w:rsid w:val="69A27DD9"/>
    <w:rsid w:val="6A08641A"/>
    <w:rsid w:val="6A1A02B8"/>
    <w:rsid w:val="6C474C68"/>
    <w:rsid w:val="6CED1CB3"/>
    <w:rsid w:val="6E2816DE"/>
    <w:rsid w:val="6ED73575"/>
    <w:rsid w:val="6FB83BE3"/>
    <w:rsid w:val="6FFF2863"/>
    <w:rsid w:val="705A1D94"/>
    <w:rsid w:val="70FC0717"/>
    <w:rsid w:val="71266A01"/>
    <w:rsid w:val="715A029C"/>
    <w:rsid w:val="71A86B01"/>
    <w:rsid w:val="72312642"/>
    <w:rsid w:val="72F61542"/>
    <w:rsid w:val="7366631C"/>
    <w:rsid w:val="73701EFD"/>
    <w:rsid w:val="738F4DA6"/>
    <w:rsid w:val="73B451E2"/>
    <w:rsid w:val="73ED43A0"/>
    <w:rsid w:val="749534C9"/>
    <w:rsid w:val="75137B94"/>
    <w:rsid w:val="75AD1FE0"/>
    <w:rsid w:val="76397D18"/>
    <w:rsid w:val="76911902"/>
    <w:rsid w:val="77CE623E"/>
    <w:rsid w:val="78574485"/>
    <w:rsid w:val="786C6E8A"/>
    <w:rsid w:val="7878534F"/>
    <w:rsid w:val="78E201F2"/>
    <w:rsid w:val="7A0D370B"/>
    <w:rsid w:val="7B3665D4"/>
    <w:rsid w:val="7B5C0EA1"/>
    <w:rsid w:val="7BFC16CE"/>
    <w:rsid w:val="7C1E59E5"/>
    <w:rsid w:val="7C7B1EAF"/>
    <w:rsid w:val="7C8021FC"/>
    <w:rsid w:val="7CA87BED"/>
    <w:rsid w:val="7D4E6C16"/>
    <w:rsid w:val="7D7D0EC6"/>
    <w:rsid w:val="7E4F0F31"/>
    <w:rsid w:val="7EA5419C"/>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paragraph" w:customStyle="1" w:styleId="129">
    <w:name w:val="正文文本 (2)4"/>
    <w:basedOn w:val="1"/>
    <w:qFormat/>
    <w:uiPriority w:val="0"/>
    <w:pPr>
      <w:shd w:val="clear" w:color="auto" w:fill="FFFFFF"/>
      <w:topLinePunct w:val="0"/>
      <w:adjustRightInd/>
      <w:snapToGrid/>
      <w:spacing w:line="374" w:lineRule="exact"/>
      <w:ind w:firstLine="0"/>
      <w:jc w:val="distribute"/>
    </w:pPr>
    <w:rPr>
      <w:rFonts w:ascii="MingLiU" w:hAnsi="MingLiU" w:eastAsia="MingLiU" w:cs="MingLiU"/>
      <w:snapToGrid/>
      <w:spacing w:val="20"/>
      <w:kern w:val="0"/>
      <w:sz w:val="22"/>
      <w:szCs w:val="22"/>
    </w:rPr>
  </w:style>
  <w:style w:type="character" w:customStyle="1" w:styleId="130">
    <w:name w:val="正文文本 (2)1"/>
    <w:qFormat/>
    <w:uiPriority w:val="0"/>
    <w:rPr>
      <w:rFonts w:ascii="MingLiU" w:hAnsi="MingLiU" w:eastAsia="MingLiU" w:cs="MingLiU"/>
      <w:color w:val="000000"/>
      <w:spacing w:val="20"/>
      <w:w w:val="100"/>
      <w:position w:val="0"/>
      <w:sz w:val="22"/>
      <w:szCs w:val="22"/>
      <w:u w:val="none"/>
      <w:shd w:val="clear" w:color="auto" w:fill="FFFFFF"/>
      <w:lang w:val="zh-TW" w:eastAsia="zh-TW" w:bidi="zh-TW"/>
    </w:rPr>
  </w:style>
  <w:style w:type="character" w:customStyle="1" w:styleId="131">
    <w:name w:val="正文文本 (2) + 间距 -2 pt"/>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132">
    <w:name w:val="正文文本 (2) + AngsanaUPC3"/>
    <w:qFormat/>
    <w:uiPriority w:val="0"/>
    <w:rPr>
      <w:rFonts w:ascii="AngsanaUPC" w:hAnsi="AngsanaUPC" w:eastAsia="AngsanaUPC" w:cs="AngsanaUPC"/>
      <w:color w:val="000000"/>
      <w:spacing w:val="0"/>
      <w:w w:val="100"/>
      <w:position w:val="0"/>
      <w:sz w:val="28"/>
      <w:szCs w:val="28"/>
      <w:u w:val="none"/>
      <w:shd w:val="clear" w:color="auto" w:fill="FFFFFF"/>
      <w:lang w:val="en-US" w:eastAsia="en-US" w:bidi="en-US"/>
    </w:rPr>
  </w:style>
  <w:style w:type="character" w:customStyle="1" w:styleId="133">
    <w:name w:val="正文文本 (2) + AngsanaUPC"/>
    <w:qFormat/>
    <w:uiPriority w:val="0"/>
    <w:rPr>
      <w:rFonts w:ascii="AngsanaUPC" w:hAnsi="AngsanaUPC" w:eastAsia="AngsanaUPC" w:cs="AngsanaUPC"/>
      <w:color w:val="000000"/>
      <w:spacing w:val="0"/>
      <w:w w:val="100"/>
      <w:position w:val="0"/>
      <w:sz w:val="34"/>
      <w:szCs w:val="34"/>
      <w:u w:val="none"/>
      <w:shd w:val="clear" w:color="auto" w:fill="FFFFFF"/>
      <w:lang w:val="en-US" w:eastAsia="en-US" w:bidi="en-US"/>
    </w:rPr>
  </w:style>
  <w:style w:type="paragraph" w:customStyle="1" w:styleId="134">
    <w:name w:val="标题 #51"/>
    <w:basedOn w:val="1"/>
    <w:qFormat/>
    <w:uiPriority w:val="0"/>
    <w:pPr>
      <w:shd w:val="clear" w:color="auto" w:fill="FFFFFF"/>
      <w:topLinePunct w:val="0"/>
      <w:adjustRightInd/>
      <w:snapToGrid/>
      <w:spacing w:before="540" w:line="374" w:lineRule="exact"/>
      <w:ind w:firstLine="0"/>
      <w:jc w:val="distribute"/>
      <w:outlineLvl w:val="4"/>
    </w:pPr>
    <w:rPr>
      <w:rFonts w:ascii="MingLiU" w:hAnsi="MingLiU" w:eastAsia="MingLiU" w:cs="MingLiU"/>
      <w:b/>
      <w:bCs/>
      <w:snapToGrid/>
      <w:spacing w:val="20"/>
      <w:kern w:val="0"/>
      <w:sz w:val="22"/>
      <w:szCs w:val="22"/>
    </w:rPr>
  </w:style>
  <w:style w:type="character" w:customStyle="1" w:styleId="135">
    <w:name w:val="标题 #5 + 间距 2 pt1"/>
    <w:qFormat/>
    <w:uiPriority w:val="0"/>
    <w:rPr>
      <w:rFonts w:ascii="MingLiU" w:hAnsi="MingLiU" w:eastAsia="MingLiU" w:cs="MingLiU"/>
      <w:b/>
      <w:bCs/>
      <w:color w:val="000000"/>
      <w:spacing w:val="40"/>
      <w:w w:val="100"/>
      <w:position w:val="0"/>
      <w:sz w:val="22"/>
      <w:szCs w:val="22"/>
      <w:u w:val="none"/>
      <w:shd w:val="clear" w:color="auto" w:fill="FFFFFF"/>
      <w:lang w:val="zh-TW" w:eastAsia="zh-TW" w:bidi="zh-TW"/>
    </w:rPr>
  </w:style>
  <w:style w:type="character" w:customStyle="1" w:styleId="136">
    <w:name w:val="正文文本 (2) + 9.5 pt4"/>
    <w:qFormat/>
    <w:uiPriority w:val="0"/>
    <w:rPr>
      <w:rFonts w:ascii="MingLiU" w:hAnsi="MingLiU" w:eastAsia="MingLiU" w:cs="MingLiU"/>
      <w:color w:val="000000"/>
      <w:spacing w:val="20"/>
      <w:w w:val="100"/>
      <w:position w:val="0"/>
      <w:sz w:val="19"/>
      <w:szCs w:val="19"/>
      <w:u w:val="none"/>
      <w:shd w:val="clear" w:color="auto" w:fill="FFFFFF"/>
      <w:lang w:val="zh-TW" w:eastAsia="zh-TW" w:bidi="zh-TW"/>
    </w:rPr>
  </w:style>
  <w:style w:type="character" w:customStyle="1" w:styleId="137">
    <w:name w:val="font11"/>
    <w:basedOn w:val="21"/>
    <w:qFormat/>
    <w:uiPriority w:val="0"/>
    <w:rPr>
      <w:rFonts w:hint="eastAsia" w:ascii="黑体" w:hAnsi="宋体" w:eastAsia="黑体" w:cs="黑体"/>
      <w:b/>
      <w:bCs/>
      <w:color w:val="FF0000"/>
      <w:sz w:val="32"/>
      <w:szCs w:val="32"/>
      <w:u w:val="none"/>
    </w:rPr>
  </w:style>
  <w:style w:type="character" w:customStyle="1" w:styleId="138">
    <w:name w:val="font81"/>
    <w:basedOn w:val="21"/>
    <w:qFormat/>
    <w:uiPriority w:val="0"/>
    <w:rPr>
      <w:rFonts w:hint="eastAsia" w:ascii="黑体" w:hAnsi="宋体" w:eastAsia="黑体" w:cs="黑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A55E5-7996-4003-A8E8-28FC9858E59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10960</Words>
  <Characters>11231</Characters>
  <Lines>90</Lines>
  <Paragraphs>25</Paragraphs>
  <TotalTime>10</TotalTime>
  <ScaleCrop>false</ScaleCrop>
  <LinksUpToDate>false</LinksUpToDate>
  <CharactersWithSpaces>11274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2023-08-27T05:15:21Z</dcterms:modified>
  <dc:title>中等职业学校计算机网络技术专业教学标准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