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hint="eastAsia" w:ascii="宋体" w:hAnsi="宋体"/>
          <w:sz w:val="72"/>
          <w:szCs w:val="72"/>
        </w:rPr>
      </w:pPr>
    </w:p>
    <w:p>
      <w:pPr>
        <w:snapToGrid/>
        <w:spacing w:line="360" w:lineRule="auto"/>
        <w:ind w:firstLine="0"/>
        <w:jc w:val="center"/>
        <w:rPr>
          <w:rFonts w:hint="eastAsia" w:ascii="方正小标宋简体" w:hAnsi="宋体" w:eastAsia="方正小标宋简体"/>
          <w:sz w:val="48"/>
          <w:szCs w:val="48"/>
        </w:rPr>
      </w:pPr>
    </w:p>
    <w:p>
      <w:pPr>
        <w:snapToGrid/>
        <w:spacing w:line="360" w:lineRule="auto"/>
        <w:ind w:firstLine="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河南省驻马店财经学校</w:t>
      </w:r>
    </w:p>
    <w:p>
      <w:pPr>
        <w:spacing w:line="480" w:lineRule="auto"/>
        <w:ind w:firstLine="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lang w:val="en-US" w:eastAsia="zh-CN"/>
        </w:rPr>
        <w:t>舞蹈表演</w:t>
      </w:r>
      <w:r>
        <w:rPr>
          <w:rFonts w:hint="eastAsia" w:ascii="宋体" w:hAnsi="宋体" w:eastAsia="宋体" w:cs="宋体"/>
          <w:b/>
          <w:bCs/>
          <w:color w:val="auto"/>
          <w:sz w:val="48"/>
          <w:szCs w:val="48"/>
          <w:highlight w:val="none"/>
        </w:rPr>
        <w:t>专业人才培养方案</w:t>
      </w:r>
    </w:p>
    <w:p>
      <w:pPr>
        <w:spacing w:line="480" w:lineRule="auto"/>
        <w:rPr>
          <w:rFonts w:hint="eastAsia" w:ascii="宋体" w:hAnsi="宋体" w:eastAsia="宋体" w:cs="宋体"/>
          <w:color w:val="auto"/>
          <w:sz w:val="52"/>
          <w:szCs w:val="52"/>
          <w:highlight w:val="none"/>
        </w:rPr>
      </w:pPr>
    </w:p>
    <w:p>
      <w:pPr>
        <w:spacing w:line="480" w:lineRule="auto"/>
        <w:rPr>
          <w:rFonts w:hint="eastAsia" w:ascii="宋体" w:hAnsi="宋体" w:eastAsia="宋体" w:cs="宋体"/>
          <w:color w:val="auto"/>
          <w:sz w:val="52"/>
          <w:szCs w:val="52"/>
          <w:highlight w:val="none"/>
        </w:rPr>
      </w:pPr>
    </w:p>
    <w:p>
      <w:pPr>
        <w:spacing w:line="480" w:lineRule="auto"/>
        <w:rPr>
          <w:rFonts w:hint="eastAsia" w:ascii="宋体" w:hAnsi="宋体" w:eastAsia="宋体" w:cs="宋体"/>
          <w:color w:val="auto"/>
          <w:sz w:val="52"/>
          <w:szCs w:val="52"/>
          <w:highlight w:val="none"/>
        </w:rPr>
      </w:pPr>
    </w:p>
    <w:p>
      <w:pPr>
        <w:spacing w:line="480" w:lineRule="auto"/>
        <w:rPr>
          <w:rFonts w:hint="eastAsia" w:ascii="宋体" w:hAnsi="宋体" w:eastAsia="宋体" w:cs="宋体"/>
          <w:color w:val="auto"/>
          <w:sz w:val="52"/>
          <w:szCs w:val="52"/>
          <w:highlight w:val="none"/>
        </w:rPr>
      </w:pPr>
    </w:p>
    <w:p>
      <w:pPr>
        <w:spacing w:line="480" w:lineRule="auto"/>
        <w:rPr>
          <w:rFonts w:hint="eastAsia" w:ascii="宋体" w:hAnsi="宋体" w:eastAsia="宋体" w:cs="宋体"/>
          <w:color w:val="auto"/>
          <w:sz w:val="52"/>
          <w:szCs w:val="52"/>
          <w:highlight w:val="none"/>
        </w:rPr>
      </w:pPr>
    </w:p>
    <w:p>
      <w:pPr>
        <w:spacing w:line="480" w:lineRule="auto"/>
        <w:rPr>
          <w:rFonts w:hint="eastAsia" w:ascii="宋体" w:hAnsi="宋体" w:eastAsia="宋体" w:cs="宋体"/>
          <w:color w:val="auto"/>
          <w:sz w:val="52"/>
          <w:szCs w:val="52"/>
          <w:highlight w:val="none"/>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outlineLvl w:val="0"/>
        <w:rPr>
          <w:rFonts w:hint="eastAsia"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outlineLvl w:val="0"/>
        <w:rPr>
          <w:rFonts w:hint="eastAsia" w:ascii="黑体" w:hAnsi="宋体" w:eastAsia="黑体"/>
          <w:sz w:val="36"/>
          <w:szCs w:val="36"/>
        </w:rPr>
      </w:pPr>
      <w:r>
        <w:rPr>
          <w:rFonts w:hint="eastAsia" w:ascii="黑体" w:hAnsi="宋体" w:eastAsia="黑体"/>
          <w:sz w:val="36"/>
          <w:szCs w:val="36"/>
          <w:lang w:val="en-US" w:eastAsia="zh-CN"/>
        </w:rPr>
        <w:t>2022</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outlineLvl w:val="0"/>
        <w:rPr>
          <w:rFonts w:hint="eastAsia"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目    录</w:t>
      </w:r>
    </w:p>
    <w:p>
      <w:pPr>
        <w:snapToGrid/>
        <w:spacing w:line="240" w:lineRule="auto"/>
        <w:jc w:val="center"/>
        <w:rPr>
          <w:rFonts w:hint="eastAsia" w:ascii="宋体" w:hAnsi="宋体" w:eastAsia="宋体" w:cs="宋体"/>
          <w:color w:val="auto"/>
          <w:sz w:val="32"/>
          <w:szCs w:val="32"/>
          <w:highlight w:val="none"/>
        </w:rPr>
      </w:pPr>
    </w:p>
    <w:p>
      <w:pPr>
        <w:pStyle w:val="101"/>
        <w:snapToGrid/>
        <w:spacing w:before="0" w:beforeLines="0" w:after="0" w:afterLines="0" w:line="480"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一、专业名称及代码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pStyle w:val="101"/>
        <w:snapToGrid/>
        <w:spacing w:before="0" w:beforeLines="0" w:after="0" w:afterLines="0" w:line="480"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二、入学要求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pStyle w:val="101"/>
        <w:snapToGrid/>
        <w:spacing w:before="0" w:beforeLines="0" w:after="0" w:afterLines="0" w:line="480"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三、修业年限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pStyle w:val="101"/>
        <w:snapToGrid/>
        <w:spacing w:before="0" w:beforeLines="0" w:after="0" w:afterLines="0" w:line="480"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四、职业面向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pStyle w:val="101"/>
        <w:snapToGrid/>
        <w:spacing w:before="0" w:beforeLines="0" w:after="0" w:afterLines="0" w:line="480"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五、培养目标和培养规格 …………………………………………………………………（</w:t>
      </w:r>
      <w:r>
        <w:rPr>
          <w:rFonts w:hint="eastAsia" w:ascii="宋体" w:hAnsi="宋体" w:eastAsia="宋体" w:cs="宋体"/>
          <w:color w:val="auto"/>
          <w:sz w:val="24"/>
          <w:szCs w:val="24"/>
          <w:highlight w:val="none"/>
          <w:lang w:val="en-US" w:eastAsia="zh-CN"/>
        </w:rPr>
        <w:t>2</w:t>
      </w:r>
      <w:bookmarkStart w:id="0" w:name="_GoBack"/>
      <w:bookmarkEnd w:id="0"/>
      <w:r>
        <w:rPr>
          <w:rFonts w:hint="eastAsia" w:ascii="宋体" w:hAnsi="宋体" w:eastAsia="宋体" w:cs="宋体"/>
          <w:color w:val="auto"/>
          <w:sz w:val="24"/>
          <w:szCs w:val="24"/>
          <w:highlight w:val="none"/>
        </w:rPr>
        <w:t>）</w:t>
      </w:r>
    </w:p>
    <w:p>
      <w:pPr>
        <w:pStyle w:val="101"/>
        <w:snapToGrid/>
        <w:spacing w:before="0" w:beforeLines="0" w:after="0" w:afterLines="0" w:line="480"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六、课程设置及要求</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（3）</w:t>
      </w:r>
    </w:p>
    <w:p>
      <w:pPr>
        <w:pStyle w:val="101"/>
        <w:snapToGrid/>
        <w:spacing w:before="0" w:beforeLines="0" w:after="0" w:afterLines="0" w:line="480"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七、教学进程总体安排 ……………………………………………………………………（</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p>
    <w:p>
      <w:pPr>
        <w:pStyle w:val="101"/>
        <w:snapToGrid/>
        <w:spacing w:before="0" w:beforeLines="0" w:after="0" w:afterLines="0" w:line="480"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八、实施保障 ………………………………………………………………………………（</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pPr>
        <w:pStyle w:val="101"/>
        <w:snapToGrid/>
        <w:spacing w:before="0" w:beforeLines="0" w:after="0" w:afterLines="0" w:line="480"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九、毕业要求………………………………………………………………………………</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（14）</w:t>
      </w:r>
    </w:p>
    <w:p>
      <w:pPr>
        <w:pStyle w:val="83"/>
        <w:spacing w:before="800" w:beforeLines="200" w:after="800" w:afterLines="200"/>
        <w:rPr>
          <w:rFonts w:hint="eastAsia" w:ascii="宋体" w:hAnsi="宋体" w:eastAsia="宋体" w:cs="宋体"/>
          <w:color w:val="auto"/>
          <w:highlight w:val="none"/>
          <w:u w:val="none"/>
        </w:rPr>
      </w:pPr>
    </w:p>
    <w:p>
      <w:pPr>
        <w:pStyle w:val="83"/>
        <w:spacing w:before="800" w:beforeLines="200" w:after="800" w:afterLines="200"/>
        <w:rPr>
          <w:rFonts w:hint="eastAsia" w:ascii="宋体" w:hAnsi="宋体" w:eastAsia="宋体" w:cs="宋体"/>
          <w:color w:val="auto"/>
          <w:highlight w:val="none"/>
          <w:u w:val="none"/>
        </w:rPr>
      </w:pPr>
    </w:p>
    <w:p>
      <w:pPr>
        <w:pStyle w:val="83"/>
        <w:spacing w:before="800" w:beforeLines="200" w:after="800" w:afterLines="200"/>
        <w:rPr>
          <w:rFonts w:hint="eastAsia" w:ascii="宋体" w:hAnsi="宋体" w:eastAsia="宋体" w:cs="宋体"/>
          <w:color w:val="auto"/>
          <w:highlight w:val="none"/>
          <w:u w:val="none"/>
        </w:rPr>
      </w:pPr>
    </w:p>
    <w:p>
      <w:pPr>
        <w:pStyle w:val="101"/>
        <w:spacing w:before="0" w:beforeLines="0" w:after="0" w:afterLines="0" w:line="700" w:lineRule="exact"/>
        <w:ind w:firstLine="0"/>
        <w:jc w:val="center"/>
        <w:rPr>
          <w:rFonts w:hint="eastAsia" w:ascii="宋体" w:hAnsi="宋体" w:eastAsia="宋体" w:cs="宋体"/>
          <w:b/>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color w:val="auto"/>
          <w:sz w:val="44"/>
          <w:szCs w:val="44"/>
          <w:highlight w:val="none"/>
        </w:rPr>
        <w:t>河南省驻马店财经学校</w:t>
      </w:r>
    </w:p>
    <w:p>
      <w:pPr>
        <w:pStyle w:val="101"/>
        <w:spacing w:before="0" w:beforeLines="0" w:after="0" w:afterLines="0" w:line="700" w:lineRule="exact"/>
        <w:ind w:firstLine="0"/>
        <w:jc w:val="center"/>
        <w:rPr>
          <w:rFonts w:hint="eastAsia" w:ascii="宋体" w:hAnsi="宋体" w:eastAsia="宋体" w:cs="宋体"/>
          <w:color w:val="auto"/>
          <w:highlight w:val="none"/>
        </w:rPr>
      </w:pPr>
      <w:r>
        <w:rPr>
          <w:rFonts w:hint="eastAsia" w:ascii="宋体" w:hAnsi="宋体" w:eastAsia="宋体" w:cs="宋体"/>
          <w:b/>
          <w:bCs/>
          <w:color w:val="auto"/>
          <w:sz w:val="44"/>
          <w:szCs w:val="44"/>
          <w:highlight w:val="none"/>
          <w:lang w:val="en-US" w:eastAsia="zh-CN"/>
        </w:rPr>
        <w:t>舞蹈表演</w:t>
      </w:r>
      <w:r>
        <w:rPr>
          <w:rFonts w:hint="eastAsia" w:ascii="宋体" w:hAnsi="宋体" w:eastAsia="宋体" w:cs="宋体"/>
          <w:b/>
          <w:bCs/>
          <w:color w:val="auto"/>
          <w:sz w:val="44"/>
          <w:szCs w:val="44"/>
          <w:highlight w:val="none"/>
        </w:rPr>
        <w:t>专业人才培养方案</w:t>
      </w:r>
    </w:p>
    <w:p>
      <w:pPr>
        <w:pStyle w:val="101"/>
        <w:spacing w:before="0" w:beforeLines="0" w:after="0" w:afterLines="0" w:line="240" w:lineRule="auto"/>
        <w:rPr>
          <w:rFonts w:hint="eastAsia" w:ascii="宋体" w:hAnsi="宋体" w:eastAsia="宋体" w:cs="宋体"/>
          <w:color w:val="auto"/>
          <w:highlight w:val="none"/>
        </w:rPr>
      </w:pP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一、专业名称及代码</w:t>
      </w:r>
    </w:p>
    <w:p>
      <w:pPr>
        <w:keepNext w:val="0"/>
        <w:keepLines w:val="0"/>
        <w:pageBreakBefore w:val="0"/>
        <w:widowControl/>
        <w:suppressLineNumbers w:val="0"/>
        <w:kinsoku/>
        <w:wordWrap/>
        <w:overflowPunct/>
        <w:topLinePunct/>
        <w:autoSpaceDE/>
        <w:autoSpaceDN/>
        <w:bidi w:val="0"/>
        <w:adjustRightInd w:val="0"/>
        <w:snapToGrid w:val="0"/>
        <w:spacing w:line="520" w:lineRule="exact"/>
        <w:ind w:firstLine="1269" w:firstLineChars="423"/>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专业名称：舞蹈表演</w:t>
      </w:r>
    </w:p>
    <w:p>
      <w:pPr>
        <w:keepNext w:val="0"/>
        <w:keepLines w:val="0"/>
        <w:pageBreakBefore w:val="0"/>
        <w:widowControl/>
        <w:suppressLineNumbers w:val="0"/>
        <w:kinsoku/>
        <w:wordWrap/>
        <w:overflowPunct/>
        <w:topLinePunct/>
        <w:autoSpaceDE/>
        <w:autoSpaceDN/>
        <w:bidi w:val="0"/>
        <w:adjustRightInd w:val="0"/>
        <w:snapToGrid w:val="0"/>
        <w:spacing w:line="520" w:lineRule="exact"/>
        <w:ind w:firstLine="1269" w:firstLineChars="423"/>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专业代码：750202</w:t>
      </w: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二、入学要求</w:t>
      </w:r>
    </w:p>
    <w:p>
      <w:pPr>
        <w:keepNext w:val="0"/>
        <w:keepLines w:val="0"/>
        <w:pageBreakBefore w:val="0"/>
        <w:widowControl/>
        <w:suppressLineNumbers w:val="0"/>
        <w:kinsoku/>
        <w:wordWrap/>
        <w:overflowPunct/>
        <w:topLinePunct/>
        <w:autoSpaceDE/>
        <w:autoSpaceDN/>
        <w:bidi w:val="0"/>
        <w:adjustRightInd w:val="0"/>
        <w:snapToGrid w:val="0"/>
        <w:spacing w:line="520" w:lineRule="exact"/>
        <w:ind w:firstLine="1269" w:firstLineChars="423"/>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初中毕业或具有同等学力者。</w:t>
      </w: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三、修业年限</w:t>
      </w:r>
    </w:p>
    <w:p>
      <w:pPr>
        <w:keepNext w:val="0"/>
        <w:keepLines w:val="0"/>
        <w:pageBreakBefore w:val="0"/>
        <w:widowControl/>
        <w:suppressLineNumbers w:val="0"/>
        <w:kinsoku/>
        <w:wordWrap/>
        <w:overflowPunct/>
        <w:topLinePunct/>
        <w:autoSpaceDE/>
        <w:autoSpaceDN/>
        <w:bidi w:val="0"/>
        <w:adjustRightInd w:val="0"/>
        <w:snapToGrid w:val="0"/>
        <w:spacing w:line="520" w:lineRule="exact"/>
        <w:ind w:firstLine="1269" w:firstLineChars="423"/>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基本学制：3年</w:t>
      </w: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四、职业面向</w:t>
      </w:r>
    </w:p>
    <w:p>
      <w:pPr>
        <w:pStyle w:val="128"/>
        <w:shd w:val="clear" w:color="auto" w:fill="auto"/>
        <w:spacing w:line="180" w:lineRule="exact"/>
        <w:ind w:right="120"/>
        <w:jc w:val="center"/>
        <w:rPr>
          <w:rFonts w:hint="eastAsia" w:ascii="宋体" w:hAnsi="宋体" w:eastAsia="宋体" w:cs="宋体"/>
          <w:b w:val="0"/>
          <w:bCs w:val="0"/>
          <w:color w:val="auto"/>
          <w:spacing w:val="0"/>
          <w:sz w:val="24"/>
          <w:szCs w:val="24"/>
          <w:highlight w:val="none"/>
          <w:lang w:val="zh-TW" w:bidi="zh-TW"/>
        </w:rPr>
      </w:pPr>
    </w:p>
    <w:tbl>
      <w:tblPr>
        <w:tblStyle w:val="19"/>
        <w:tblpPr w:leftFromText="180" w:rightFromText="180" w:vertAnchor="text" w:horzAnchor="page" w:tblpX="1124" w:tblpY="184"/>
        <w:tblOverlap w:val="never"/>
        <w:tblW w:w="9478" w:type="dxa"/>
        <w:tblInd w:w="0" w:type="dxa"/>
        <w:tblLayout w:type="fixed"/>
        <w:tblCellMar>
          <w:top w:w="0" w:type="dxa"/>
          <w:left w:w="10" w:type="dxa"/>
          <w:bottom w:w="0" w:type="dxa"/>
          <w:right w:w="10" w:type="dxa"/>
        </w:tblCellMar>
      </w:tblPr>
      <w:tblGrid>
        <w:gridCol w:w="991"/>
        <w:gridCol w:w="1621"/>
        <w:gridCol w:w="4247"/>
        <w:gridCol w:w="2619"/>
      </w:tblGrid>
      <w:tr>
        <w:tblPrEx>
          <w:tblCellMar>
            <w:top w:w="0" w:type="dxa"/>
            <w:left w:w="10" w:type="dxa"/>
            <w:bottom w:w="0" w:type="dxa"/>
            <w:right w:w="10" w:type="dxa"/>
          </w:tblCellMar>
        </w:tblPrEx>
        <w:trPr>
          <w:trHeight w:val="872" w:hRule="exact"/>
        </w:trPr>
        <w:tc>
          <w:tcPr>
            <w:tcW w:w="991"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黑体" w:hAnsi="黑体" w:eastAsia="黑体" w:cs="黑体"/>
                <w:color w:val="auto"/>
                <w:spacing w:val="0"/>
                <w:sz w:val="24"/>
                <w:szCs w:val="24"/>
                <w:highlight w:val="none"/>
                <w:lang w:val="zh-TW" w:eastAsia="zh-TW" w:bidi="zh-TW"/>
              </w:rPr>
            </w:pPr>
            <w:r>
              <w:rPr>
                <w:rFonts w:hint="eastAsia" w:ascii="黑体" w:hAnsi="黑体" w:eastAsia="黑体" w:cs="黑体"/>
                <w:color w:val="auto"/>
                <w:spacing w:val="0"/>
                <w:sz w:val="24"/>
                <w:szCs w:val="24"/>
                <w:highlight w:val="none"/>
              </w:rPr>
              <w:t>序号</w:t>
            </w:r>
          </w:p>
        </w:tc>
        <w:tc>
          <w:tcPr>
            <w:tcW w:w="1621"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黑体" w:hAnsi="黑体" w:eastAsia="黑体" w:cs="黑体"/>
                <w:color w:val="auto"/>
                <w:spacing w:val="0"/>
                <w:sz w:val="24"/>
                <w:szCs w:val="24"/>
                <w:highlight w:val="none"/>
                <w:lang w:val="zh-TW" w:eastAsia="zh-TW" w:bidi="zh-TW"/>
              </w:rPr>
            </w:pPr>
            <w:r>
              <w:rPr>
                <w:rFonts w:hint="eastAsia" w:ascii="黑体" w:hAnsi="黑体" w:eastAsia="黑体" w:cs="黑体"/>
                <w:color w:val="auto"/>
                <w:spacing w:val="0"/>
                <w:sz w:val="24"/>
                <w:szCs w:val="24"/>
                <w:highlight w:val="none"/>
              </w:rPr>
              <w:t>专业化方向</w:t>
            </w:r>
          </w:p>
        </w:tc>
        <w:tc>
          <w:tcPr>
            <w:tcW w:w="4247"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黑体" w:hAnsi="黑体" w:eastAsia="黑体" w:cs="黑体"/>
                <w:color w:val="auto"/>
                <w:spacing w:val="0"/>
                <w:sz w:val="24"/>
                <w:szCs w:val="24"/>
                <w:highlight w:val="none"/>
                <w:lang w:val="zh-TW" w:eastAsia="zh-TW" w:bidi="zh-TW"/>
              </w:rPr>
            </w:pPr>
            <w:r>
              <w:rPr>
                <w:rFonts w:hint="eastAsia" w:ascii="黑体" w:hAnsi="黑体" w:eastAsia="黑体" w:cs="黑体"/>
                <w:color w:val="auto"/>
                <w:spacing w:val="0"/>
                <w:sz w:val="24"/>
                <w:szCs w:val="24"/>
                <w:highlight w:val="none"/>
              </w:rPr>
              <w:t>就业岗位</w:t>
            </w:r>
          </w:p>
        </w:tc>
        <w:tc>
          <w:tcPr>
            <w:tcW w:w="2619" w:type="dxa"/>
            <w:tcBorders>
              <w:top w:val="single" w:color="auto" w:sz="4" w:space="0"/>
              <w:left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黑体" w:hAnsi="黑体" w:eastAsia="黑体" w:cs="黑体"/>
                <w:color w:val="auto"/>
                <w:spacing w:val="0"/>
                <w:sz w:val="24"/>
                <w:szCs w:val="24"/>
                <w:highlight w:val="none"/>
                <w:lang w:val="zh-TW" w:eastAsia="zh-TW" w:bidi="zh-TW"/>
              </w:rPr>
            </w:pPr>
            <w:r>
              <w:rPr>
                <w:rFonts w:hint="eastAsia" w:ascii="黑体" w:hAnsi="黑体" w:eastAsia="黑体" w:cs="黑体"/>
                <w:color w:val="auto"/>
                <w:spacing w:val="0"/>
                <w:sz w:val="24"/>
                <w:szCs w:val="24"/>
                <w:highlight w:val="none"/>
              </w:rPr>
              <w:t>职业资格证书</w:t>
            </w:r>
          </w:p>
        </w:tc>
      </w:tr>
      <w:tr>
        <w:tblPrEx>
          <w:tblCellMar>
            <w:top w:w="0" w:type="dxa"/>
            <w:left w:w="10" w:type="dxa"/>
            <w:bottom w:w="0" w:type="dxa"/>
            <w:right w:w="10" w:type="dxa"/>
          </w:tblCellMar>
        </w:tblPrEx>
        <w:trPr>
          <w:trHeight w:val="708" w:hRule="exact"/>
        </w:trPr>
        <w:tc>
          <w:tcPr>
            <w:tcW w:w="991"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190" w:lineRule="exact"/>
              <w:ind w:left="260"/>
              <w:jc w:val="center"/>
              <w:rPr>
                <w:rFonts w:hint="eastAsia" w:ascii="仿宋" w:hAnsi="仿宋" w:eastAsia="仿宋" w:cs="仿宋"/>
                <w:color w:val="auto"/>
                <w:spacing w:val="0"/>
                <w:sz w:val="24"/>
                <w:szCs w:val="24"/>
                <w:highlight w:val="none"/>
                <w:lang w:val="zh-TW" w:eastAsia="zh-TW" w:bidi="zh-TW"/>
              </w:rPr>
            </w:pPr>
            <w:r>
              <w:rPr>
                <w:rFonts w:hint="eastAsia" w:ascii="仿宋" w:hAnsi="仿宋" w:eastAsia="仿宋" w:cs="仿宋"/>
                <w:color w:val="auto"/>
                <w:spacing w:val="0"/>
                <w:sz w:val="24"/>
                <w:szCs w:val="24"/>
                <w:highlight w:val="none"/>
              </w:rPr>
              <w:t>1</w:t>
            </w:r>
          </w:p>
        </w:tc>
        <w:tc>
          <w:tcPr>
            <w:tcW w:w="1621" w:type="dxa"/>
            <w:tcBorders>
              <w:top w:val="single" w:color="auto" w:sz="4" w:space="0"/>
              <w:left w:val="single" w:color="auto" w:sz="4" w:space="0"/>
            </w:tcBorders>
            <w:shd w:val="clear" w:color="auto" w:fill="FFFFFF"/>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auto"/>
                <w:spacing w:val="0"/>
                <w:sz w:val="24"/>
                <w:szCs w:val="24"/>
                <w:highlight w:val="none"/>
                <w:lang w:val="zh-TW" w:eastAsia="zh-TW" w:bidi="zh-TW"/>
              </w:rPr>
            </w:pPr>
            <w:r>
              <w:rPr>
                <w:rFonts w:hint="eastAsia" w:ascii="仿宋" w:hAnsi="仿宋" w:eastAsia="仿宋" w:cs="仿宋"/>
                <w:snapToGrid w:val="0"/>
                <w:color w:val="auto"/>
                <w:kern w:val="0"/>
                <w:sz w:val="24"/>
                <w:szCs w:val="24"/>
                <w:highlight w:val="none"/>
                <w:lang w:val="en-US" w:eastAsia="zh-CN" w:bidi="ar"/>
              </w:rPr>
              <w:t>舞台表演</w:t>
            </w:r>
          </w:p>
        </w:tc>
        <w:tc>
          <w:tcPr>
            <w:tcW w:w="4247" w:type="dxa"/>
            <w:tcBorders>
              <w:top w:val="single" w:color="auto" w:sz="4" w:space="0"/>
              <w:left w:val="single" w:color="auto" w:sz="4" w:space="0"/>
            </w:tcBorders>
            <w:shd w:val="clear" w:color="auto" w:fill="FFFFFF"/>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auto"/>
                <w:spacing w:val="0"/>
                <w:sz w:val="24"/>
                <w:szCs w:val="24"/>
                <w:highlight w:val="none"/>
                <w:lang w:val="zh-TW" w:eastAsia="zh-TW" w:bidi="zh-TW"/>
              </w:rPr>
            </w:pPr>
            <w:r>
              <w:rPr>
                <w:rFonts w:hint="eastAsia" w:ascii="仿宋" w:hAnsi="仿宋" w:eastAsia="仿宋" w:cs="仿宋"/>
                <w:color w:val="auto"/>
                <w:spacing w:val="0"/>
                <w:sz w:val="24"/>
                <w:szCs w:val="24"/>
                <w:highlight w:val="none"/>
                <w:lang w:val="en-US" w:eastAsia="zh-CN" w:bidi="zh-TW"/>
              </w:rPr>
              <w:t>舞蹈演员，艺术策划</w:t>
            </w:r>
          </w:p>
        </w:tc>
        <w:tc>
          <w:tcPr>
            <w:tcW w:w="2619" w:type="dxa"/>
            <w:tcBorders>
              <w:top w:val="single" w:color="auto" w:sz="4" w:space="0"/>
              <w:left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auto"/>
                <w:spacing w:val="0"/>
                <w:sz w:val="24"/>
                <w:szCs w:val="24"/>
                <w:highlight w:val="none"/>
                <w:lang w:val="zh-TW" w:eastAsia="zh-TW" w:bidi="zh-TW"/>
              </w:rPr>
            </w:pPr>
            <w:r>
              <w:rPr>
                <w:rFonts w:hint="eastAsia" w:ascii="仿宋" w:hAnsi="仿宋" w:eastAsia="仿宋" w:cs="仿宋"/>
                <w:color w:val="auto"/>
                <w:spacing w:val="0"/>
                <w:sz w:val="24"/>
                <w:szCs w:val="24"/>
                <w:highlight w:val="none"/>
                <w:lang w:val="en-US" w:eastAsia="zh-CN" w:bidi="zh-TW"/>
              </w:rPr>
              <w:t>舞蹈演员证</w:t>
            </w:r>
          </w:p>
        </w:tc>
      </w:tr>
      <w:tr>
        <w:tblPrEx>
          <w:tblCellMar>
            <w:top w:w="0" w:type="dxa"/>
            <w:left w:w="10" w:type="dxa"/>
            <w:bottom w:w="0" w:type="dxa"/>
            <w:right w:w="10" w:type="dxa"/>
          </w:tblCellMar>
        </w:tblPrEx>
        <w:trPr>
          <w:trHeight w:val="733" w:hRule="exact"/>
        </w:trPr>
        <w:tc>
          <w:tcPr>
            <w:tcW w:w="991" w:type="dxa"/>
            <w:tcBorders>
              <w:top w:val="single" w:color="auto" w:sz="4" w:space="0"/>
              <w:left w:val="single" w:color="auto" w:sz="4" w:space="0"/>
              <w:bottom w:val="single" w:color="auto" w:sz="4" w:space="0"/>
            </w:tcBorders>
            <w:shd w:val="clear" w:color="auto" w:fill="FFFFFF"/>
            <w:noWrap w:val="0"/>
            <w:vAlign w:val="center"/>
          </w:tcPr>
          <w:p>
            <w:pPr>
              <w:pStyle w:val="126"/>
              <w:shd w:val="clear" w:color="auto" w:fill="auto"/>
              <w:spacing w:before="0" w:after="0" w:line="190" w:lineRule="exact"/>
              <w:ind w:left="260"/>
              <w:jc w:val="center"/>
              <w:rPr>
                <w:rFonts w:hint="eastAsia" w:ascii="仿宋" w:hAnsi="仿宋" w:eastAsia="仿宋" w:cs="仿宋"/>
                <w:color w:val="auto"/>
                <w:spacing w:val="0"/>
                <w:sz w:val="24"/>
                <w:szCs w:val="24"/>
                <w:highlight w:val="none"/>
                <w:lang w:val="zh-TW" w:eastAsia="zh-TW" w:bidi="zh-TW"/>
              </w:rPr>
            </w:pPr>
            <w:r>
              <w:rPr>
                <w:rFonts w:hint="eastAsia" w:ascii="仿宋" w:hAnsi="仿宋" w:eastAsia="仿宋" w:cs="仿宋"/>
                <w:color w:val="auto"/>
                <w:spacing w:val="0"/>
                <w:sz w:val="24"/>
                <w:szCs w:val="24"/>
                <w:highlight w:val="none"/>
              </w:rPr>
              <w:t>2</w:t>
            </w:r>
          </w:p>
        </w:tc>
        <w:tc>
          <w:tcPr>
            <w:tcW w:w="1621"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auto"/>
                <w:spacing w:val="0"/>
                <w:sz w:val="24"/>
                <w:szCs w:val="24"/>
                <w:highlight w:val="none"/>
                <w:lang w:val="zh-TW" w:eastAsia="zh-TW" w:bidi="zh-TW"/>
              </w:rPr>
            </w:pPr>
            <w:r>
              <w:rPr>
                <w:rFonts w:hint="eastAsia" w:ascii="仿宋" w:hAnsi="仿宋" w:eastAsia="仿宋" w:cs="仿宋"/>
                <w:snapToGrid w:val="0"/>
                <w:color w:val="auto"/>
                <w:kern w:val="0"/>
                <w:sz w:val="24"/>
                <w:szCs w:val="24"/>
                <w:highlight w:val="none"/>
                <w:lang w:val="en-US" w:eastAsia="zh-CN" w:bidi="ar"/>
              </w:rPr>
              <w:t>舞蹈教育</w:t>
            </w:r>
          </w:p>
        </w:tc>
        <w:tc>
          <w:tcPr>
            <w:tcW w:w="424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auto"/>
                <w:spacing w:val="0"/>
                <w:sz w:val="24"/>
                <w:szCs w:val="24"/>
                <w:highlight w:val="none"/>
                <w:lang w:val="en-US" w:eastAsia="zh-CN" w:bidi="zh-TW"/>
              </w:rPr>
            </w:pPr>
            <w:r>
              <w:rPr>
                <w:rFonts w:hint="eastAsia" w:ascii="仿宋" w:hAnsi="仿宋" w:eastAsia="仿宋" w:cs="仿宋"/>
                <w:color w:val="auto"/>
                <w:spacing w:val="0"/>
                <w:sz w:val="24"/>
                <w:szCs w:val="24"/>
                <w:highlight w:val="none"/>
                <w:lang w:val="en-US" w:eastAsia="zh-CN" w:bidi="zh-TW"/>
              </w:rPr>
              <w:t>舞蹈教师</w:t>
            </w:r>
          </w:p>
        </w:tc>
        <w:tc>
          <w:tcPr>
            <w:tcW w:w="26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auto"/>
                <w:spacing w:val="0"/>
                <w:sz w:val="24"/>
                <w:szCs w:val="24"/>
                <w:highlight w:val="none"/>
                <w:lang w:val="en-US" w:eastAsia="zh-CN" w:bidi="zh-TW"/>
              </w:rPr>
            </w:pPr>
            <w:r>
              <w:rPr>
                <w:rFonts w:hint="eastAsia" w:ascii="仿宋" w:hAnsi="仿宋" w:eastAsia="仿宋" w:cs="仿宋"/>
                <w:color w:val="auto"/>
                <w:spacing w:val="0"/>
                <w:sz w:val="24"/>
                <w:szCs w:val="24"/>
                <w:highlight w:val="none"/>
                <w:lang w:val="en-US" w:eastAsia="zh-CN" w:bidi="zh-TW"/>
              </w:rPr>
              <w:t>舞蹈教师资格证</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宋体" w:hAnsi="宋体" w:eastAsia="宋体" w:cs="宋体"/>
          <w:color w:val="auto"/>
          <w:sz w:val="30"/>
          <w:szCs w:val="30"/>
          <w:highlight w:val="none"/>
          <w:lang w:val="en-US" w:eastAsia="zh-CN"/>
        </w:rPr>
      </w:pP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五、培养目标与培养规格</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（一）培养目标</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本专业培养与我国社会主义现代化建设要求相适应，德、智、体、美、劳全面发展，具备良好的职业道德和职业素养，具有与本专业相适应的文化知识、专业技能和良好的职业道德，实行“中高职贯通培养”模式，以升高职深造为主要目标, 培养具备舞台创编、表演能力、舞蹈应用基础知识与技能的高素质技能型人才。</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（二）培养规格</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本专业毕业生应具有以下职业素养、专业知识和技能：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1.职业素养</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 xml:space="preserve">（1）具有良好的思想政治素质、职业道德和行为规范，能遵守相关的素质要求，法律法规。 </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 xml:space="preserve">（2）能根据职教高考对口升学大纲熟练掌握知识技能；能胜任与本专业相同或相近的专业技能岗位。 </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 xml:space="preserve">（3）具有创新精神，树立终身学习的观念。 </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 xml:space="preserve">（4）具有良好的人际交流、沟通、协调人际关系的能力，团队合作精 </w:t>
      </w:r>
    </w:p>
    <w:p>
      <w:pPr>
        <w:keepNext w:val="0"/>
        <w:keepLines w:val="0"/>
        <w:pageBreakBefore w:val="0"/>
        <w:widowControl/>
        <w:suppressLineNumbers w:val="0"/>
        <w:kinsoku/>
        <w:wordWrap/>
        <w:overflowPunct/>
        <w:topLinePunct/>
        <w:autoSpaceDE/>
        <w:autoSpaceDN/>
        <w:bidi w:val="0"/>
        <w:adjustRightInd w:val="0"/>
        <w:snapToGrid w:val="0"/>
        <w:spacing w:line="560" w:lineRule="exact"/>
        <w:ind w:left="0" w:leftChars="0" w:firstLine="0" w:firstLineChars="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神。</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2.专业知识和技能</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（1）专业基础知识</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 xml:space="preserve">a.掌握本专业所需的语文、数学、历史、等文化基础知识。 </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b.舞蹈表演、舞蹈创编、舞蹈专业教学法、音乐基础理论。</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c.计算机应用能力 。</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d.舞台设计和灯光运用基础 。</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lang w:val="en-US"/>
        </w:rPr>
      </w:pPr>
      <w:r>
        <w:rPr>
          <w:rFonts w:hint="eastAsia" w:ascii="仿宋" w:hAnsi="仿宋" w:eastAsia="仿宋" w:cs="仿宋"/>
          <w:snapToGrid w:val="0"/>
          <w:color w:val="auto"/>
          <w:kern w:val="0"/>
          <w:sz w:val="30"/>
          <w:szCs w:val="30"/>
          <w:highlight w:val="none"/>
          <w:lang w:val="en-US" w:eastAsia="zh-CN" w:bidi="ar"/>
        </w:rPr>
        <w:t>e.语言表达沟通能力，协调组织能力。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（2）专业知识与技能</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a.舞蹈表演能力。</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b.舞蹈技术技巧能力。</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c.舞蹈创编能力。</w:t>
      </w:r>
    </w:p>
    <w:p>
      <w:pPr>
        <w:keepNext w:val="0"/>
        <w:keepLines w:val="0"/>
        <w:pageBreakBefore w:val="0"/>
        <w:widowControl/>
        <w:suppressLineNumbers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bidi="ar"/>
        </w:rPr>
        <w:t>d.具有较好的考试应考能力和面试沟通能力。</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六、课程设置及要求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本专业课程设置分为公共基础课和专业技能课。</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公共基础课包括思想政治课、语文、数学、英语、体育与健康、公共艺术、历史、信息技术以及其他自然科学和人文科学类基础课。</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专业技能课包括专业基础课、核心专业课，实习实训是专业技能课教学的重要内容，含校内外实训、顶岗实习多种形式。</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（一）公共基础课程及要求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1.国防教育</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2.职业生涯规划</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职业生涯规划是中等职业学校学生必修的一门德育课，旨在对学生进行职业生涯教育和职业理想教育，使学生掌握职业生涯规划的基础知识和常用方法，树立正确的职业理想和职业观、择业观、创业观及成才观，提高职业生涯规划的能力，增强提高职业素质和职业能力的自觉性，做好适应社会、融入社会和就业、创业的准备。</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3.职业道德与法律</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职业道德与法律是中等职业学校学生必修的一门德育课程，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4.经济政治与社会</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经济政治与社会是中等职业学校学生必修的一门德育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5.哲学与人生</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JM" w:eastAsia="zh-CN" w:bidi="ar"/>
        </w:rPr>
      </w:pPr>
      <w:r>
        <w:rPr>
          <w:rFonts w:hint="eastAsia" w:ascii="仿宋" w:hAnsi="仿宋" w:eastAsia="仿宋" w:cs="仿宋"/>
          <w:snapToGrid w:val="0"/>
          <w:color w:val="auto"/>
          <w:kern w:val="0"/>
          <w:sz w:val="30"/>
          <w:szCs w:val="30"/>
          <w:highlight w:val="none"/>
          <w:lang w:val="en-US" w:eastAsia="zh-CN" w:bidi="ar"/>
        </w:rPr>
        <w:t>哲学与人生是中等职业学校学生必修的一门德育课程，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6.语文</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中等职业学校语文课程是各专业学生必修的公共基础课程，其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7.数学</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8.英语</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9.体育与健康</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480" w:lineRule="exact"/>
        <w:ind w:firstLine="600"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公共</w:t>
      </w:r>
      <w:r>
        <w:rPr>
          <w:rFonts w:hint="eastAsia" w:ascii="宋体" w:hAnsi="宋体" w:cs="宋体"/>
          <w:b/>
          <w:color w:val="auto"/>
          <w:sz w:val="30"/>
          <w:szCs w:val="30"/>
          <w:highlight w:val="none"/>
          <w:lang w:eastAsia="zh-CN"/>
        </w:rPr>
        <w:t>基础</w:t>
      </w:r>
      <w:r>
        <w:rPr>
          <w:rFonts w:hint="eastAsia" w:ascii="宋体" w:hAnsi="宋体" w:eastAsia="宋体" w:cs="宋体"/>
          <w:b/>
          <w:color w:val="auto"/>
          <w:sz w:val="30"/>
          <w:szCs w:val="30"/>
          <w:highlight w:val="none"/>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026"/>
        <w:gridCol w:w="5183"/>
        <w:gridCol w:w="1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43" w:type="dxa"/>
            <w:noWrap w:val="0"/>
            <w:vAlign w:val="center"/>
          </w:tcPr>
          <w:p>
            <w:pPr>
              <w:pStyle w:val="62"/>
              <w:spacing w:line="300" w:lineRule="atLeast"/>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序号</w:t>
            </w:r>
          </w:p>
        </w:tc>
        <w:tc>
          <w:tcPr>
            <w:tcW w:w="2026" w:type="dxa"/>
            <w:noWrap w:val="0"/>
            <w:vAlign w:val="center"/>
          </w:tcPr>
          <w:p>
            <w:pPr>
              <w:pStyle w:val="62"/>
              <w:spacing w:line="300" w:lineRule="atLeast"/>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课程名称</w:t>
            </w:r>
          </w:p>
        </w:tc>
        <w:tc>
          <w:tcPr>
            <w:tcW w:w="5183" w:type="dxa"/>
            <w:noWrap w:val="0"/>
            <w:vAlign w:val="center"/>
          </w:tcPr>
          <w:p>
            <w:pPr>
              <w:pStyle w:val="62"/>
              <w:spacing w:line="300" w:lineRule="atLeast"/>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主要教学内容和要求</w:t>
            </w:r>
          </w:p>
        </w:tc>
        <w:tc>
          <w:tcPr>
            <w:tcW w:w="1686" w:type="dxa"/>
            <w:noWrap w:val="0"/>
            <w:vAlign w:val="center"/>
          </w:tcPr>
          <w:p>
            <w:pPr>
              <w:pStyle w:val="62"/>
              <w:spacing w:line="300" w:lineRule="atLeast"/>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3" w:type="dxa"/>
            <w:noWrap w:val="0"/>
            <w:vAlign w:val="center"/>
          </w:tcPr>
          <w:p>
            <w:pPr>
              <w:pStyle w:val="62"/>
              <w:spacing w:line="300" w:lineRule="atLeast"/>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1</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国防教育</w:t>
            </w:r>
          </w:p>
        </w:tc>
        <w:tc>
          <w:tcPr>
            <w:tcW w:w="5183" w:type="dxa"/>
            <w:noWrap w:val="0"/>
            <w:vAlign w:val="center"/>
          </w:tcPr>
          <w:p>
            <w:pPr>
              <w:pStyle w:val="62"/>
              <w:spacing w:line="240" w:lineRule="auto"/>
              <w:jc w:val="left"/>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kern w:val="2"/>
                <w:position w:val="10"/>
                <w:sz w:val="21"/>
                <w:szCs w:val="21"/>
                <w:lang w:val="en-US" w:eastAsia="zh-CN" w:bidi="ar-SA"/>
              </w:rPr>
              <w:t>依据《中华人民共和国国防教育法》开设，并与专业实际和行业发展密切结合。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43" w:type="dxa"/>
            <w:noWrap w:val="0"/>
            <w:vAlign w:val="center"/>
          </w:tcPr>
          <w:p>
            <w:pPr>
              <w:pStyle w:val="62"/>
              <w:spacing w:line="300" w:lineRule="atLeast"/>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2</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劳动教育</w:t>
            </w:r>
          </w:p>
        </w:tc>
        <w:tc>
          <w:tcPr>
            <w:tcW w:w="5183" w:type="dxa"/>
            <w:noWrap w:val="0"/>
            <w:vAlign w:val="center"/>
          </w:tcPr>
          <w:p>
            <w:pPr>
              <w:pStyle w:val="62"/>
              <w:spacing w:line="240" w:lineRule="auto"/>
              <w:jc w:val="left"/>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w:t>
            </w:r>
            <w:r>
              <w:rPr>
                <w:rFonts w:hint="eastAsia" w:ascii="宋体" w:hAnsi="宋体" w:cs="宋体"/>
                <w:i w:val="0"/>
                <w:iCs w:val="0"/>
                <w:snapToGrid w:val="0"/>
                <w:color w:val="auto"/>
                <w:kern w:val="0"/>
                <w:sz w:val="21"/>
                <w:szCs w:val="21"/>
                <w:highlight w:val="none"/>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300" w:lineRule="atLeast"/>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3</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职业生涯规划</w:t>
            </w:r>
          </w:p>
        </w:tc>
        <w:tc>
          <w:tcPr>
            <w:tcW w:w="5183" w:type="dxa"/>
            <w:noWrap w:val="0"/>
            <w:vAlign w:val="center"/>
          </w:tcPr>
          <w:p>
            <w:pPr>
              <w:pStyle w:val="62"/>
              <w:spacing w:line="240" w:lineRule="auto"/>
              <w:jc w:val="left"/>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依据《中等职业学校思想政治课程标准》开设，并与专业实际和行业发展密切结合。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300" w:lineRule="atLeast"/>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4</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职业道德与法律</w:t>
            </w:r>
          </w:p>
        </w:tc>
        <w:tc>
          <w:tcPr>
            <w:tcW w:w="5183" w:type="dxa"/>
            <w:noWrap w:val="0"/>
            <w:vAlign w:val="center"/>
          </w:tcPr>
          <w:p>
            <w:pPr>
              <w:pStyle w:val="62"/>
              <w:spacing w:line="240" w:lineRule="auto"/>
              <w:jc w:val="left"/>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依据《中等职业学校思想政治课程标准》开设，并与专业实际和行业发展密切结合。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300" w:lineRule="atLeast"/>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5</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经济政治与社会</w:t>
            </w:r>
          </w:p>
        </w:tc>
        <w:tc>
          <w:tcPr>
            <w:tcW w:w="5183" w:type="dxa"/>
            <w:noWrap w:val="0"/>
            <w:vAlign w:val="center"/>
          </w:tcPr>
          <w:p>
            <w:pPr>
              <w:spacing w:line="240" w:lineRule="auto"/>
              <w:ind w:left="0" w:leftChars="0" w:firstLine="0" w:firstLineChars="0"/>
              <w:jc w:val="both"/>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依据《中等职业学校思想政治课程标准》开设，并与专业实际和行业发展密切结合。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300" w:lineRule="atLeast"/>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6</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哲学与人生</w:t>
            </w:r>
          </w:p>
        </w:tc>
        <w:tc>
          <w:tcPr>
            <w:tcW w:w="5183" w:type="dxa"/>
            <w:noWrap w:val="0"/>
            <w:vAlign w:val="center"/>
          </w:tcPr>
          <w:p>
            <w:pPr>
              <w:spacing w:line="240" w:lineRule="auto"/>
              <w:ind w:left="0" w:leftChars="0" w:firstLine="0" w:firstLineChars="0"/>
              <w:jc w:val="both"/>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依据《中等职业学校思想政治课程标准》开设，并与专业实际和行业发展密切结合。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7</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语文</w:t>
            </w:r>
          </w:p>
        </w:tc>
        <w:tc>
          <w:tcPr>
            <w:tcW w:w="5183" w:type="dxa"/>
            <w:noWrap w:val="0"/>
            <w:vAlign w:val="center"/>
          </w:tcPr>
          <w:p>
            <w:pPr>
              <w:pStyle w:val="62"/>
              <w:spacing w:line="240" w:lineRule="auto"/>
              <w:jc w:val="left"/>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依据《中等职业学校</w:t>
            </w:r>
            <w:r>
              <w:rPr>
                <w:rFonts w:hint="eastAsia" w:ascii="宋体" w:hAnsi="宋体" w:cs="宋体"/>
                <w:snapToGrid w:val="0"/>
                <w:color w:val="auto"/>
                <w:kern w:val="2"/>
                <w:position w:val="0"/>
                <w:sz w:val="21"/>
                <w:szCs w:val="21"/>
                <w:highlight w:val="none"/>
                <w:lang w:val="en-US" w:eastAsia="zh-CN" w:bidi="ar-SA"/>
              </w:rPr>
              <w:t>语文</w:t>
            </w:r>
            <w:r>
              <w:rPr>
                <w:rFonts w:hint="eastAsia" w:ascii="宋体" w:hAnsi="宋体" w:eastAsia="宋体" w:cs="宋体"/>
                <w:snapToGrid w:val="0"/>
                <w:color w:val="auto"/>
                <w:kern w:val="2"/>
                <w:position w:val="0"/>
                <w:sz w:val="21"/>
                <w:szCs w:val="21"/>
                <w:highlight w:val="none"/>
                <w:lang w:val="en-US" w:eastAsia="zh-CN" w:bidi="ar-SA"/>
              </w:rPr>
              <w:t>课程标准》开设，并注重在职业模块的教学内容中体现专业特色。</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8</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数学</w:t>
            </w:r>
          </w:p>
        </w:tc>
        <w:tc>
          <w:tcPr>
            <w:tcW w:w="5183" w:type="dxa"/>
            <w:noWrap w:val="0"/>
            <w:vAlign w:val="center"/>
          </w:tcPr>
          <w:p>
            <w:pPr>
              <w:pStyle w:val="62"/>
              <w:spacing w:line="240" w:lineRule="auto"/>
              <w:jc w:val="left"/>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依据《中等职业学校</w:t>
            </w:r>
            <w:r>
              <w:rPr>
                <w:rFonts w:hint="eastAsia" w:ascii="宋体" w:hAnsi="宋体" w:cs="宋体"/>
                <w:snapToGrid w:val="0"/>
                <w:color w:val="auto"/>
                <w:kern w:val="2"/>
                <w:position w:val="0"/>
                <w:sz w:val="21"/>
                <w:szCs w:val="21"/>
                <w:highlight w:val="none"/>
                <w:lang w:val="en-US" w:eastAsia="zh-CN" w:bidi="ar-SA"/>
              </w:rPr>
              <w:t>数学</w:t>
            </w:r>
            <w:r>
              <w:rPr>
                <w:rFonts w:hint="eastAsia" w:ascii="宋体" w:hAnsi="宋体" w:eastAsia="宋体" w:cs="宋体"/>
                <w:snapToGrid w:val="0"/>
                <w:color w:val="auto"/>
                <w:kern w:val="2"/>
                <w:position w:val="0"/>
                <w:sz w:val="21"/>
                <w:szCs w:val="21"/>
                <w:highlight w:val="none"/>
                <w:lang w:val="en-US" w:eastAsia="zh-CN" w:bidi="ar-SA"/>
              </w:rPr>
              <w:t>课程标准》开设，并注重在职业模块的教学内容中体现专业特色。</w:t>
            </w:r>
          </w:p>
        </w:tc>
        <w:tc>
          <w:tcPr>
            <w:tcW w:w="1686" w:type="dxa"/>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snapToGrid w:val="0"/>
                <w:color w:val="auto"/>
                <w:kern w:val="2"/>
                <w:position w:val="0"/>
                <w:sz w:val="21"/>
                <w:szCs w:val="21"/>
                <w:highlight w:val="none"/>
                <w:lang w:val="en-US" w:eastAsia="zh-CN" w:bidi="ar-SA"/>
              </w:rPr>
            </w:pPr>
            <w:r>
              <w:rPr>
                <w:rFonts w:hint="eastAsia" w:ascii="宋体" w:hAnsi="宋体" w:cs="宋体"/>
                <w:i w:val="0"/>
                <w:iCs w:val="0"/>
                <w:snapToGrid w:val="0"/>
                <w:color w:val="auto"/>
                <w:kern w:val="0"/>
                <w:sz w:val="21"/>
                <w:szCs w:val="21"/>
                <w:highlight w:val="none"/>
                <w:u w:val="none"/>
                <w:lang w:val="en-US" w:eastAsia="zh-CN" w:bidi="ar"/>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9</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英语</w:t>
            </w:r>
          </w:p>
        </w:tc>
        <w:tc>
          <w:tcPr>
            <w:tcW w:w="5183" w:type="dxa"/>
            <w:noWrap w:val="0"/>
            <w:vAlign w:val="center"/>
          </w:tcPr>
          <w:p>
            <w:pPr>
              <w:pStyle w:val="62"/>
              <w:spacing w:line="240" w:lineRule="auto"/>
              <w:jc w:val="left"/>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依据《中等职业学校</w:t>
            </w:r>
            <w:r>
              <w:rPr>
                <w:rFonts w:hint="eastAsia" w:ascii="宋体" w:hAnsi="宋体" w:cs="宋体"/>
                <w:snapToGrid w:val="0"/>
                <w:color w:val="auto"/>
                <w:kern w:val="2"/>
                <w:position w:val="0"/>
                <w:sz w:val="21"/>
                <w:szCs w:val="21"/>
                <w:highlight w:val="none"/>
                <w:lang w:val="en-US" w:eastAsia="zh-CN" w:bidi="ar-SA"/>
              </w:rPr>
              <w:t>英语</w:t>
            </w:r>
            <w:r>
              <w:rPr>
                <w:rFonts w:hint="eastAsia" w:ascii="宋体" w:hAnsi="宋体" w:eastAsia="宋体" w:cs="宋体"/>
                <w:snapToGrid w:val="0"/>
                <w:color w:val="auto"/>
                <w:kern w:val="2"/>
                <w:position w:val="0"/>
                <w:sz w:val="21"/>
                <w:szCs w:val="21"/>
                <w:highlight w:val="none"/>
                <w:lang w:val="en-US" w:eastAsia="zh-CN" w:bidi="ar-SA"/>
              </w:rPr>
              <w:t>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snapToGrid w:val="0"/>
                <w:color w:val="auto"/>
                <w:kern w:val="2"/>
                <w:position w:val="0"/>
                <w:sz w:val="21"/>
                <w:szCs w:val="21"/>
                <w:highlight w:val="none"/>
                <w:lang w:val="en-US" w:eastAsia="zh-CN" w:bidi="ar-SA"/>
              </w:rPr>
            </w:pPr>
            <w:r>
              <w:rPr>
                <w:rFonts w:hint="eastAsia" w:ascii="宋体" w:hAnsi="宋体" w:cs="宋体"/>
                <w:i w:val="0"/>
                <w:iCs w:val="0"/>
                <w:snapToGrid w:val="0"/>
                <w:color w:val="auto"/>
                <w:kern w:val="0"/>
                <w:sz w:val="21"/>
                <w:szCs w:val="21"/>
                <w:highlight w:val="none"/>
                <w:u w:val="none"/>
                <w:lang w:val="en-US" w:eastAsia="zh-CN" w:bidi="ar"/>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10</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体育与健康</w:t>
            </w:r>
          </w:p>
        </w:tc>
        <w:tc>
          <w:tcPr>
            <w:tcW w:w="5183" w:type="dxa"/>
            <w:noWrap w:val="0"/>
            <w:vAlign w:val="center"/>
          </w:tcPr>
          <w:p>
            <w:pPr>
              <w:pStyle w:val="62"/>
              <w:spacing w:line="240" w:lineRule="auto"/>
              <w:jc w:val="left"/>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依据《中等职业学校体育与健康课程标准》开设，并与专业实际和行业发展密切结合。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snapToGrid w:val="0"/>
                <w:color w:val="auto"/>
                <w:kern w:val="2"/>
                <w:position w:val="0"/>
                <w:sz w:val="21"/>
                <w:szCs w:val="21"/>
                <w:highlight w:val="none"/>
                <w:lang w:val="en-US" w:eastAsia="zh-CN" w:bidi="ar-SA"/>
              </w:rPr>
            </w:pPr>
            <w:r>
              <w:rPr>
                <w:rFonts w:hint="eastAsia" w:ascii="宋体" w:hAnsi="宋体" w:cs="宋体"/>
                <w:i w:val="0"/>
                <w:iCs w:val="0"/>
                <w:snapToGrid w:val="0"/>
                <w:color w:val="auto"/>
                <w:kern w:val="0"/>
                <w:sz w:val="21"/>
                <w:szCs w:val="21"/>
                <w:highlight w:val="none"/>
                <w:u w:val="none"/>
                <w:lang w:val="en-US" w:eastAsia="zh-CN" w:bidi="ar"/>
              </w:rPr>
              <w:t>160</w:t>
            </w:r>
          </w:p>
        </w:tc>
      </w:tr>
    </w:tbl>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（二）专业课及要求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 xml:space="preserve">1.基本乐理 </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 xml:space="preserve">乐理是舞蹈专业必修的⼀门课程，本课程要求讲授音及音高，记谱法，节拍，节奏，音程，大小调体系，中国民族调式，和弦，调的关系与转换，力度术语，音律常识等。通过教学，使学生系统的理解和掌握音乐基础理论知识，提高学生对音乐作品的分析能力，为其他专业课程打下基础。 </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2.视唱练耳</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 xml:space="preserve">视唱练耳是舞蹈专业必修的⼀门课程，本课程包含视唱，听觉分析听音记谱两部分，通过本课程的学习发展音乐听觉培养读谱能力和音乐表现能力，丰富学生的音乐语言，准确地掌握音准节拍节奏。为提高学生的视唱能力和感受能力， 在视唱教学中要坚持首调唱名法和固定唱名法相结合的原则。 </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 xml:space="preserve">3.舞蹈技术技巧 </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 xml:space="preserve">舞蹈技术技巧是舞蹈专业必修课程。技术训练课主要内容以舞蹈专业的技术动作概念和要领。通过教学，使学生掌握舞蹈专业学习中的高规范，要求和各种基本技术完成，要求软度、弹跳、旋转、控制、多种舞蹈舞蹈技术技巧训练。 </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4.中国古典舞基础训练</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 xml:space="preserve">中国古典舞基训是舞蹈专业必修基础课程，本课程的内容包括基本能力与专业素质能力，课程的设置目的是使学生具备专业素质所需要身体上的柔韧性，稳定性，控制能力，协调性和灵活性，通过基础练习，掌握多种技术技巧，为今后舞蹈教学及舞台表演打下基础。 </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 xml:space="preserve">5.中国民族民间舞 </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 xml:space="preserve">中国民族民间舞蹈是舞蹈专业必修基础课程，以汉族的东北秧歌和蒙族，藏族，维吾尔族，傣族舞蹈为主，掌握基本体态动律和具有民族风格特色的舞蹈。 </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6.中国古典舞身韵与教学法</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古典舞身韵课程是要学生通过呼吸韵律身法的训练，加强艺术表现力和身体的语言性病与基训课结合，融入到整体的训练中去，达到形神兼备，内外统一的训练目的。</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7.剧目</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 xml:space="preserve">剧目课是舞蹈专业的必修课。通过剧目课教学，使学生把基训、民间舞、技巧专业基础课的知识和技能通过剧目进行合成，培养和提高学生综合表演能力与舞台感。掌握舞蹈的基础表演程式，具有⼀定的塑造角色的能力，舞台上具有二次创作的能力。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宋体" w:hAnsi="宋体" w:eastAsia="宋体" w:cs="宋体"/>
          <w:color w:val="auto"/>
          <w:sz w:val="30"/>
          <w:szCs w:val="30"/>
          <w:highlight w:val="none"/>
        </w:rPr>
      </w:pPr>
    </w:p>
    <w:p>
      <w:pPr>
        <w:spacing w:line="480" w:lineRule="exact"/>
        <w:ind w:firstLine="600"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830"/>
        <w:gridCol w:w="6499"/>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5" w:type="dxa"/>
            <w:tcBorders>
              <w:top w:val="single" w:color="auto" w:sz="8" w:space="0"/>
              <w:left w:val="single" w:color="auto" w:sz="8" w:space="0"/>
              <w:bottom w:val="single" w:color="auto" w:sz="8" w:space="0"/>
              <w:right w:val="single" w:color="auto" w:sz="4" w:space="0"/>
            </w:tcBorders>
            <w:noWrap w:val="0"/>
            <w:vAlign w:val="center"/>
          </w:tcPr>
          <w:p>
            <w:pPr>
              <w:pStyle w:val="62"/>
              <w:spacing w:line="3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830" w:type="dxa"/>
            <w:tcBorders>
              <w:top w:val="single" w:color="auto" w:sz="8" w:space="0"/>
              <w:left w:val="single" w:color="auto" w:sz="4" w:space="0"/>
              <w:bottom w:val="single" w:color="auto" w:sz="8" w:space="0"/>
              <w:right w:val="single" w:color="auto" w:sz="4" w:space="0"/>
            </w:tcBorders>
            <w:noWrap w:val="0"/>
            <w:vAlign w:val="center"/>
          </w:tcPr>
          <w:p>
            <w:pPr>
              <w:pStyle w:val="62"/>
              <w:spacing w:line="3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课程名称</w:t>
            </w:r>
          </w:p>
        </w:tc>
        <w:tc>
          <w:tcPr>
            <w:tcW w:w="6499" w:type="dxa"/>
            <w:tcBorders>
              <w:top w:val="single" w:color="auto" w:sz="8" w:space="0"/>
              <w:left w:val="single" w:color="auto" w:sz="4" w:space="0"/>
              <w:bottom w:val="single" w:color="auto" w:sz="8" w:space="0"/>
              <w:right w:val="single" w:color="auto" w:sz="4" w:space="0"/>
            </w:tcBorders>
            <w:noWrap w:val="0"/>
            <w:vAlign w:val="center"/>
          </w:tcPr>
          <w:p>
            <w:pPr>
              <w:pStyle w:val="62"/>
              <w:spacing w:line="3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主要教学内容和要求</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2"/>
              <w:spacing w:line="3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5" w:type="dxa"/>
            <w:tcBorders>
              <w:top w:val="single" w:color="auto" w:sz="8" w:space="0"/>
              <w:left w:val="single" w:color="auto" w:sz="8" w:space="0"/>
              <w:bottom w:val="single" w:color="auto" w:sz="4" w:space="0"/>
              <w:right w:val="single" w:color="auto" w:sz="4" w:space="0"/>
            </w:tcBorders>
            <w:noWrap w:val="0"/>
            <w:vAlign w:val="center"/>
          </w:tcPr>
          <w:p>
            <w:pPr>
              <w:pStyle w:val="62"/>
              <w:spacing w:line="3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830" w:type="dxa"/>
            <w:tcBorders>
              <w:top w:val="single" w:color="auto" w:sz="8" w:space="0"/>
              <w:left w:val="single" w:color="auto" w:sz="4" w:space="0"/>
              <w:bottom w:val="single" w:color="auto" w:sz="4" w:space="0"/>
              <w:right w:val="single" w:color="auto" w:sz="4" w:space="0"/>
            </w:tcBorders>
            <w:noWrap w:val="0"/>
            <w:vAlign w:val="center"/>
          </w:tcPr>
          <w:p>
            <w:pPr>
              <w:pStyle w:val="62"/>
              <w:ind w:firstLine="0" w:firstLineChars="0"/>
              <w:jc w:val="center"/>
              <w:rPr>
                <w:rFonts w:hint="eastAsia" w:ascii="宋体" w:hAnsi="宋体" w:eastAsia="宋体" w:cs="宋体"/>
                <w:snapToGrid w:val="0"/>
                <w:color w:val="auto"/>
                <w:kern w:val="2"/>
                <w:position w:val="10"/>
                <w:sz w:val="22"/>
                <w:szCs w:val="22"/>
                <w:highlight w:val="none"/>
                <w:lang w:val="en-US" w:eastAsia="zh-CN" w:bidi="ar-SA"/>
              </w:rPr>
            </w:pPr>
            <w:r>
              <w:rPr>
                <w:rFonts w:hint="eastAsia" w:ascii="宋体" w:hAnsi="宋体" w:eastAsia="宋体" w:cs="宋体"/>
                <w:color w:val="auto"/>
                <w:sz w:val="22"/>
                <w:szCs w:val="22"/>
                <w:highlight w:val="none"/>
                <w:lang w:val="en-US" w:eastAsia="zh-CN"/>
              </w:rPr>
              <w:t>基本乐理</w:t>
            </w:r>
          </w:p>
        </w:tc>
        <w:tc>
          <w:tcPr>
            <w:tcW w:w="6499" w:type="dxa"/>
            <w:tcBorders>
              <w:top w:val="single" w:color="auto" w:sz="8"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
              </w:rPr>
              <w:t>通过学习具有运⽤基本乐理知识，理性认知、分析、鉴赏和表现⾳乐的能⼒。</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2"/>
              <w:ind w:firstLine="0" w:firstLineChars="0"/>
              <w:jc w:val="center"/>
              <w:rPr>
                <w:rFonts w:hint="eastAsia" w:ascii="宋体" w:hAnsi="宋体" w:eastAsia="宋体" w:cs="宋体"/>
                <w:snapToGrid w:val="0"/>
                <w:color w:val="auto"/>
                <w:kern w:val="2"/>
                <w:position w:val="10"/>
                <w:sz w:val="22"/>
                <w:szCs w:val="22"/>
                <w:highlight w:val="none"/>
                <w:lang w:val="en-US" w:eastAsia="zh-CN" w:bidi="ar-SA"/>
              </w:rPr>
            </w:pPr>
            <w:r>
              <w:rPr>
                <w:rFonts w:hint="eastAsia" w:ascii="宋体" w:hAnsi="宋体" w:eastAsia="宋体" w:cs="宋体"/>
                <w:color w:val="auto"/>
                <w:sz w:val="22"/>
                <w:szCs w:val="22"/>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5" w:type="dxa"/>
            <w:tcBorders>
              <w:top w:val="single" w:color="auto" w:sz="8" w:space="0"/>
              <w:left w:val="single" w:color="auto" w:sz="8" w:space="0"/>
              <w:bottom w:val="single" w:color="auto" w:sz="8" w:space="0"/>
              <w:right w:val="single" w:color="auto" w:sz="4" w:space="0"/>
            </w:tcBorders>
            <w:noWrap w:val="0"/>
            <w:vAlign w:val="center"/>
          </w:tcPr>
          <w:p>
            <w:pPr>
              <w:pStyle w:val="62"/>
              <w:spacing w:line="3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830" w:type="dxa"/>
            <w:tcBorders>
              <w:top w:val="single" w:color="auto" w:sz="8" w:space="0"/>
              <w:left w:val="single" w:color="auto" w:sz="4" w:space="0"/>
              <w:bottom w:val="single" w:color="auto" w:sz="8" w:space="0"/>
              <w:right w:val="single" w:color="auto" w:sz="4" w:space="0"/>
            </w:tcBorders>
            <w:noWrap w:val="0"/>
            <w:vAlign w:val="center"/>
          </w:tcPr>
          <w:p>
            <w:pPr>
              <w:pStyle w:val="62"/>
              <w:ind w:firstLine="0" w:firstLineChars="0"/>
              <w:jc w:val="center"/>
              <w:rPr>
                <w:rFonts w:hint="eastAsia" w:ascii="宋体" w:hAnsi="宋体" w:eastAsia="宋体" w:cs="宋体"/>
                <w:snapToGrid w:val="0"/>
                <w:color w:val="auto"/>
                <w:kern w:val="2"/>
                <w:position w:val="10"/>
                <w:sz w:val="22"/>
                <w:szCs w:val="22"/>
                <w:highlight w:val="none"/>
                <w:lang w:val="en-US" w:eastAsia="zh-CN" w:bidi="ar-SA"/>
              </w:rPr>
            </w:pPr>
            <w:r>
              <w:rPr>
                <w:rFonts w:hint="eastAsia" w:ascii="宋体" w:hAnsi="宋体" w:eastAsia="宋体" w:cs="宋体"/>
                <w:color w:val="auto"/>
                <w:sz w:val="22"/>
                <w:szCs w:val="22"/>
                <w:highlight w:val="none"/>
                <w:lang w:val="en-US" w:eastAsia="zh-CN"/>
              </w:rPr>
              <w:t>视唱练耳</w:t>
            </w:r>
          </w:p>
        </w:tc>
        <w:tc>
          <w:tcPr>
            <w:tcW w:w="6499" w:type="dxa"/>
            <w:tcBorders>
              <w:top w:val="single" w:color="auto" w:sz="8" w:space="0"/>
              <w:left w:val="single" w:color="auto" w:sz="4" w:space="0"/>
              <w:bottom w:val="single" w:color="auto" w:sz="8" w:space="0"/>
              <w:right w:val="single" w:color="auto" w:sz="4" w:space="0"/>
            </w:tcBorders>
            <w:noWrap w:val="0"/>
            <w:vAlign w:val="top"/>
          </w:tcPr>
          <w:p>
            <w:pPr>
              <w:keepNext w:val="0"/>
              <w:keepLines w:val="0"/>
              <w:pageBreakBefore w:val="0"/>
              <w:widowControl/>
              <w:suppressLineNumbers w:val="0"/>
              <w:kinsoku/>
              <w:wordWrap/>
              <w:overflowPunct/>
              <w:topLinePunct/>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
              </w:rPr>
              <w:t>通过学习掌握常⽤调、调式、节拍、节奏乐曲的视谱即唱的能⼒。具有基本⾳⾼、节拍、节奏、旋律的感知和记录能⼒。</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2"/>
              <w:ind w:firstLine="0" w:firstLineChars="0"/>
              <w:jc w:val="center"/>
              <w:rPr>
                <w:rFonts w:hint="eastAsia" w:ascii="宋体" w:hAnsi="宋体" w:eastAsia="宋体" w:cs="宋体"/>
                <w:snapToGrid w:val="0"/>
                <w:color w:val="auto"/>
                <w:kern w:val="2"/>
                <w:position w:val="10"/>
                <w:sz w:val="22"/>
                <w:szCs w:val="22"/>
                <w:highlight w:val="none"/>
                <w:lang w:val="en-US" w:eastAsia="zh-CN" w:bidi="ar-SA"/>
              </w:rPr>
            </w:pPr>
            <w:r>
              <w:rPr>
                <w:rFonts w:hint="eastAsia" w:ascii="宋体" w:hAnsi="宋体" w:eastAsia="宋体" w:cs="宋体"/>
                <w:color w:val="auto"/>
                <w:sz w:val="22"/>
                <w:szCs w:val="22"/>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tcBorders>
              <w:top w:val="single" w:color="auto" w:sz="8" w:space="0"/>
              <w:left w:val="single" w:color="auto" w:sz="8" w:space="0"/>
              <w:bottom w:val="single" w:color="auto" w:sz="8" w:space="0"/>
              <w:right w:val="single" w:color="auto" w:sz="4" w:space="0"/>
            </w:tcBorders>
            <w:noWrap w:val="0"/>
            <w:vAlign w:val="center"/>
          </w:tcPr>
          <w:p>
            <w:pPr>
              <w:pStyle w:val="6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830" w:type="dxa"/>
            <w:tcBorders>
              <w:top w:val="single" w:color="auto" w:sz="8" w:space="0"/>
              <w:left w:val="single" w:color="auto" w:sz="4" w:space="0"/>
              <w:bottom w:val="single" w:color="auto" w:sz="8" w:space="0"/>
              <w:right w:val="single" w:color="auto" w:sz="4" w:space="0"/>
            </w:tcBorders>
            <w:noWrap w:val="0"/>
            <w:vAlign w:val="center"/>
          </w:tcPr>
          <w:p>
            <w:pPr>
              <w:pStyle w:val="6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舞蹈技巧训练</w:t>
            </w:r>
          </w:p>
        </w:tc>
        <w:tc>
          <w:tcPr>
            <w:tcW w:w="6499" w:type="dxa"/>
            <w:tcBorders>
              <w:top w:val="single" w:color="auto" w:sz="8" w:space="0"/>
              <w:left w:val="single" w:color="auto" w:sz="4" w:space="0"/>
              <w:bottom w:val="single" w:color="auto" w:sz="8" w:space="0"/>
              <w:right w:val="single" w:color="auto" w:sz="4" w:space="0"/>
            </w:tcBorders>
            <w:noWrap w:val="0"/>
            <w:vAlign w:val="top"/>
          </w:tcPr>
          <w:p>
            <w:pPr>
              <w:keepNext w:val="0"/>
              <w:keepLines w:val="0"/>
              <w:pageBreakBefore w:val="0"/>
              <w:widowControl/>
              <w:suppressLineNumbers w:val="0"/>
              <w:kinsoku/>
              <w:wordWrap/>
              <w:overflowPunct/>
              <w:topLinePunct/>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通过训练强化学⽣的身体素质，提⾼学⽣腿、腰等部位的软度，⼒度和控制⼒，掌基本舞蹈技巧动作，为在舞蹈表演中的技巧打下夯实基础。</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830" w:type="dxa"/>
            <w:tcBorders>
              <w:top w:val="single" w:color="auto" w:sz="8"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atLeast"/>
              <w:ind w:left="0" w:leftChars="0" w:firstLine="0" w:firstLineChars="0"/>
              <w:jc w:val="center"/>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
              </w:rPr>
              <w:t>中国古典舞基础训练</w:t>
            </w:r>
          </w:p>
        </w:tc>
        <w:tc>
          <w:tcPr>
            <w:tcW w:w="6499" w:type="dxa"/>
            <w:tcBorders>
              <w:top w:val="single" w:color="auto" w:sz="8"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color w:val="auto"/>
                <w:sz w:val="22"/>
                <w:szCs w:val="22"/>
                <w:highlight w:val="none"/>
                <w:lang w:val="en-US"/>
              </w:rPr>
            </w:pPr>
            <w:r>
              <w:rPr>
                <w:rFonts w:hint="eastAsia" w:ascii="宋体" w:hAnsi="宋体" w:eastAsia="宋体" w:cs="宋体"/>
                <w:snapToGrid w:val="0"/>
                <w:color w:val="auto"/>
                <w:kern w:val="0"/>
                <w:sz w:val="22"/>
                <w:szCs w:val="22"/>
                <w:highlight w:val="none"/>
                <w:lang w:val="en-US" w:eastAsia="zh-CN" w:bidi="ar"/>
              </w:rPr>
              <w:t>本课程是舞蹈专业基础课程。通过教学使学⽣基本解决身体的柔韧度与协调性，初步掌握古典舞基训开、绷、直⽴的训练⽅法及古典舞技术技巧的运⽤，为今后的剧⽬学习打下基础。</w:t>
            </w:r>
          </w:p>
          <w:p>
            <w:pPr>
              <w:keepNext w:val="0"/>
              <w:keepLines w:val="0"/>
              <w:pageBreakBefore w:val="0"/>
              <w:widowControl/>
              <w:suppressLineNumbers w:val="0"/>
              <w:kinsoku/>
              <w:wordWrap/>
              <w:overflowPunct/>
              <w:topLinePunct/>
              <w:autoSpaceDE/>
              <w:autoSpaceDN/>
              <w:bidi w:val="0"/>
              <w:adjustRightInd w:val="0"/>
              <w:snapToGrid w:val="0"/>
              <w:spacing w:line="300" w:lineRule="exact"/>
              <w:ind w:firstLine="539" w:firstLineChars="0"/>
              <w:jc w:val="left"/>
              <w:textAlignment w:val="auto"/>
              <w:rPr>
                <w:rFonts w:hint="eastAsia" w:ascii="宋体" w:hAnsi="宋体" w:eastAsia="宋体" w:cs="宋体"/>
                <w:snapToGrid w:val="0"/>
                <w:color w:val="auto"/>
                <w:kern w:val="2"/>
                <w:sz w:val="22"/>
                <w:szCs w:val="22"/>
                <w:highlight w:val="none"/>
                <w:lang w:val="en-US" w:eastAsia="zh-CN" w:bidi="ar-SA"/>
              </w:rPr>
            </w:pPr>
          </w:p>
        </w:tc>
        <w:tc>
          <w:tcPr>
            <w:tcW w:w="761" w:type="dxa"/>
            <w:tcBorders>
              <w:top w:val="single" w:color="auto" w:sz="8" w:space="0"/>
              <w:left w:val="single" w:color="auto" w:sz="4" w:space="0"/>
              <w:bottom w:val="single" w:color="auto" w:sz="4" w:space="0"/>
              <w:right w:val="single" w:color="auto" w:sz="8" w:space="0"/>
            </w:tcBorders>
            <w:noWrap w:val="0"/>
            <w:vAlign w:val="center"/>
          </w:tcPr>
          <w:p>
            <w:pPr>
              <w:keepNext w:val="0"/>
              <w:keepLines w:val="0"/>
              <w:widowControl/>
              <w:suppressLineNumbers w:val="0"/>
              <w:spacing w:line="300" w:lineRule="atLeast"/>
              <w:ind w:left="0" w:leftChars="0" w:firstLine="0" w:firstLineChars="0"/>
              <w:jc w:val="center"/>
              <w:rPr>
                <w:rFonts w:hint="default" w:ascii="宋体" w:hAnsi="宋体" w:eastAsia="宋体" w:cs="宋体"/>
                <w:snapToGrid w:val="0"/>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830" w:type="dxa"/>
            <w:tcBorders>
              <w:top w:val="single" w:color="auto" w:sz="8" w:space="0"/>
              <w:left w:val="single" w:color="auto" w:sz="4" w:space="0"/>
              <w:bottom w:val="single" w:color="auto" w:sz="4" w:space="0"/>
              <w:right w:val="single" w:color="auto" w:sz="4" w:space="0"/>
            </w:tcBorders>
            <w:noWrap w:val="0"/>
            <w:vAlign w:val="center"/>
          </w:tcPr>
          <w:p>
            <w:pPr>
              <w:pStyle w:val="62"/>
              <w:spacing w:line="300" w:lineRule="atLeast"/>
              <w:ind w:firstLine="0" w:firstLineChars="0"/>
              <w:jc w:val="center"/>
              <w:rPr>
                <w:rFonts w:hint="eastAsia" w:ascii="宋体" w:hAnsi="宋体" w:eastAsia="宋体" w:cs="宋体"/>
                <w:snapToGrid w:val="0"/>
                <w:color w:val="auto"/>
                <w:kern w:val="2"/>
                <w:position w:val="10"/>
                <w:sz w:val="22"/>
                <w:szCs w:val="22"/>
                <w:highlight w:val="none"/>
                <w:lang w:val="en-US" w:eastAsia="zh-CN" w:bidi="ar-SA"/>
              </w:rPr>
            </w:pPr>
            <w:r>
              <w:rPr>
                <w:rFonts w:hint="eastAsia" w:ascii="宋体" w:hAnsi="宋体" w:eastAsia="宋体" w:cs="宋体"/>
                <w:color w:val="auto"/>
                <w:sz w:val="22"/>
                <w:szCs w:val="22"/>
                <w:highlight w:val="none"/>
                <w:lang w:val="en-US" w:eastAsia="zh-CN"/>
              </w:rPr>
              <w:t>中国民族民间舞</w:t>
            </w:r>
          </w:p>
        </w:tc>
        <w:tc>
          <w:tcPr>
            <w:tcW w:w="6499" w:type="dxa"/>
            <w:tcBorders>
              <w:top w:val="single" w:color="auto" w:sz="8"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通过⺠间舞训练，使学⽣基本掌握汉族（东北秧歌），藏族、蒙古族、傣族、维族舞蹈的基本动律和⺠俗特点，提⾼学⽣各部分的协调性。</w:t>
            </w:r>
          </w:p>
          <w:p>
            <w:pPr>
              <w:pStyle w:val="62"/>
              <w:keepNext w:val="0"/>
              <w:keepLines w:val="0"/>
              <w:pageBreakBefore w:val="0"/>
              <w:widowControl/>
              <w:kinsoku/>
              <w:wordWrap/>
              <w:overflowPunct/>
              <w:topLinePunct/>
              <w:autoSpaceDE/>
              <w:autoSpaceDN/>
              <w:bidi w:val="0"/>
              <w:adjustRightInd w:val="0"/>
              <w:snapToGrid w:val="0"/>
              <w:spacing w:line="300" w:lineRule="exact"/>
              <w:ind w:firstLine="220" w:firstLineChars="100"/>
              <w:jc w:val="left"/>
              <w:textAlignment w:val="auto"/>
              <w:rPr>
                <w:rFonts w:hint="eastAsia" w:ascii="宋体" w:hAnsi="宋体" w:eastAsia="宋体" w:cs="宋体"/>
                <w:snapToGrid w:val="0"/>
                <w:color w:val="auto"/>
                <w:kern w:val="2"/>
                <w:position w:val="10"/>
                <w:sz w:val="22"/>
                <w:szCs w:val="22"/>
                <w:highlight w:val="none"/>
                <w:lang w:val="en-US" w:eastAsia="zh-CN" w:bidi="ar-SA"/>
              </w:rPr>
            </w:pP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2"/>
              <w:spacing w:line="300" w:lineRule="atLeast"/>
              <w:ind w:firstLine="0" w:firstLineChars="0"/>
              <w:jc w:val="center"/>
              <w:rPr>
                <w:rFonts w:hint="eastAsia" w:ascii="宋体" w:hAnsi="宋体" w:eastAsia="宋体" w:cs="宋体"/>
                <w:snapToGrid w:val="0"/>
                <w:color w:val="auto"/>
                <w:kern w:val="2"/>
                <w:position w:val="10"/>
                <w:sz w:val="22"/>
                <w:szCs w:val="22"/>
                <w:highlight w:val="none"/>
                <w:lang w:val="en-US" w:eastAsia="zh-CN" w:bidi="ar-SA"/>
              </w:rPr>
            </w:pPr>
            <w:r>
              <w:rPr>
                <w:rFonts w:hint="eastAsia" w:ascii="宋体" w:hAnsi="宋体" w:eastAsia="宋体" w:cs="宋体"/>
                <w:color w:val="auto"/>
                <w:sz w:val="22"/>
                <w:szCs w:val="22"/>
                <w:highlight w:val="none"/>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tcBorders>
              <w:top w:val="single" w:color="auto" w:sz="8" w:space="0"/>
              <w:left w:val="single" w:color="auto" w:sz="8" w:space="0"/>
              <w:bottom w:val="single" w:color="auto" w:sz="8" w:space="0"/>
              <w:right w:val="single" w:color="auto" w:sz="4" w:space="0"/>
            </w:tcBorders>
            <w:noWrap w:val="0"/>
            <w:vAlign w:val="center"/>
          </w:tcPr>
          <w:p>
            <w:pPr>
              <w:pStyle w:val="6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830" w:type="dxa"/>
            <w:tcBorders>
              <w:top w:val="single" w:color="auto" w:sz="8" w:space="0"/>
              <w:left w:val="single" w:color="auto" w:sz="4" w:space="0"/>
              <w:bottom w:val="single" w:color="auto" w:sz="8" w:space="0"/>
              <w:right w:val="single" w:color="auto" w:sz="4" w:space="0"/>
            </w:tcBorders>
            <w:noWrap w:val="0"/>
            <w:vAlign w:val="center"/>
          </w:tcPr>
          <w:p>
            <w:pPr>
              <w:pStyle w:val="62"/>
              <w:ind w:firstLine="0" w:firstLineChars="0"/>
              <w:jc w:val="center"/>
              <w:rPr>
                <w:rFonts w:hint="eastAsia" w:ascii="宋体" w:hAnsi="宋体" w:eastAsia="宋体" w:cs="宋体"/>
                <w:snapToGrid w:val="0"/>
                <w:color w:val="auto"/>
                <w:kern w:val="2"/>
                <w:position w:val="10"/>
                <w:sz w:val="22"/>
                <w:szCs w:val="22"/>
                <w:highlight w:val="none"/>
                <w:lang w:val="en-US" w:eastAsia="zh-CN" w:bidi="ar-SA"/>
              </w:rPr>
            </w:pPr>
            <w:r>
              <w:rPr>
                <w:rFonts w:hint="eastAsia" w:ascii="宋体" w:hAnsi="宋体" w:eastAsia="宋体" w:cs="宋体"/>
                <w:snapToGrid w:val="0"/>
                <w:color w:val="auto"/>
                <w:kern w:val="2"/>
                <w:position w:val="10"/>
                <w:sz w:val="22"/>
                <w:szCs w:val="22"/>
                <w:highlight w:val="none"/>
                <w:lang w:val="en-US" w:eastAsia="zh-CN" w:bidi="ar-SA"/>
              </w:rPr>
              <w:t>中国古典舞身韵与教学法</w:t>
            </w:r>
          </w:p>
        </w:tc>
        <w:tc>
          <w:tcPr>
            <w:tcW w:w="6499" w:type="dxa"/>
            <w:tcBorders>
              <w:top w:val="single" w:color="auto" w:sz="8" w:space="0"/>
              <w:left w:val="single" w:color="auto" w:sz="4" w:space="0"/>
              <w:bottom w:val="single" w:color="auto" w:sz="8" w:space="0"/>
              <w:right w:val="single" w:color="auto" w:sz="4" w:space="0"/>
            </w:tcBorders>
            <w:noWrap w:val="0"/>
            <w:vAlign w:val="top"/>
          </w:tcPr>
          <w:p>
            <w:pPr>
              <w:keepNext w:val="0"/>
              <w:keepLines w:val="0"/>
              <w:pageBreakBefore w:val="0"/>
              <w:widowControl/>
              <w:suppressLineNumbers w:val="0"/>
              <w:kinsoku/>
              <w:wordWrap/>
              <w:overflowPunct/>
              <w:topLinePunct/>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snapToGrid w:val="0"/>
                <w:color w:val="auto"/>
                <w:kern w:val="2"/>
                <w:sz w:val="22"/>
                <w:szCs w:val="22"/>
                <w:highlight w:val="none"/>
                <w:lang w:val="en-US" w:eastAsia="zh-CN" w:bidi="ar-SA"/>
              </w:rPr>
              <w:t>本课程是要学生通过呼吸韵律身法的训练，加强艺术表现力和身体的语言性病与基训课结合，融入到整体的训练中去，达到形神兼备，内外统一的训练目的</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2"/>
              <w:ind w:firstLine="0" w:firstLineChars="0"/>
              <w:jc w:val="center"/>
              <w:rPr>
                <w:rFonts w:hint="default" w:ascii="宋体" w:hAnsi="宋体" w:eastAsia="宋体" w:cs="宋体"/>
                <w:snapToGrid w:val="0"/>
                <w:color w:val="auto"/>
                <w:kern w:val="2"/>
                <w:position w:val="10"/>
                <w:sz w:val="22"/>
                <w:szCs w:val="22"/>
                <w:highlight w:val="none"/>
                <w:lang w:val="en-US" w:eastAsia="zh-CN" w:bidi="ar-SA"/>
              </w:rPr>
            </w:pPr>
            <w:r>
              <w:rPr>
                <w:rFonts w:hint="eastAsia" w:ascii="宋体" w:hAnsi="宋体" w:cs="宋体"/>
                <w:snapToGrid w:val="0"/>
                <w:color w:val="auto"/>
                <w:kern w:val="2"/>
                <w:position w:val="10"/>
                <w:sz w:val="22"/>
                <w:szCs w:val="22"/>
                <w:highlight w:val="none"/>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830" w:type="dxa"/>
            <w:tcBorders>
              <w:top w:val="single" w:color="auto" w:sz="8" w:space="0"/>
              <w:left w:val="single" w:color="auto" w:sz="4" w:space="0"/>
              <w:bottom w:val="single" w:color="auto" w:sz="4" w:space="0"/>
              <w:right w:val="single" w:color="auto" w:sz="4" w:space="0"/>
            </w:tcBorders>
            <w:noWrap w:val="0"/>
            <w:vAlign w:val="center"/>
          </w:tcPr>
          <w:p>
            <w:pPr>
              <w:pStyle w:val="62"/>
              <w:ind w:firstLine="0" w:firstLineChars="0"/>
              <w:jc w:val="center"/>
              <w:rPr>
                <w:rFonts w:hint="eastAsia" w:ascii="宋体" w:hAnsi="宋体" w:eastAsia="宋体" w:cs="宋体"/>
                <w:snapToGrid w:val="0"/>
                <w:color w:val="auto"/>
                <w:kern w:val="2"/>
                <w:position w:val="10"/>
                <w:sz w:val="22"/>
                <w:szCs w:val="22"/>
                <w:highlight w:val="none"/>
                <w:lang w:val="en-US" w:eastAsia="zh-CN" w:bidi="ar-SA"/>
              </w:rPr>
            </w:pPr>
            <w:r>
              <w:rPr>
                <w:rFonts w:hint="eastAsia" w:ascii="宋体" w:hAnsi="宋体" w:eastAsia="宋体" w:cs="宋体"/>
                <w:color w:val="auto"/>
                <w:sz w:val="22"/>
                <w:szCs w:val="22"/>
                <w:highlight w:val="none"/>
                <w:lang w:val="en-US" w:eastAsia="zh-CN"/>
              </w:rPr>
              <w:t>剧目</w:t>
            </w:r>
          </w:p>
        </w:tc>
        <w:tc>
          <w:tcPr>
            <w:tcW w:w="6499" w:type="dxa"/>
            <w:tcBorders>
              <w:top w:val="single" w:color="auto" w:sz="8"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
              </w:rPr>
              <w:t>通过剧⽬课教学，使学⽣把基训、⺠间舞、技巧专业基础课的知识和技能通过剧⽬进⾏合成，培养和提⾼学⽣综合表演能⼒与舞台感。掌握舞蹈的基础表演程式，具有⼀定的塑造⻆⾊的能⼒，舞台上具有⼆次创作的能⼒。</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2"/>
              <w:ind w:firstLine="0" w:firstLineChars="0"/>
              <w:jc w:val="center"/>
              <w:rPr>
                <w:rFonts w:hint="default" w:ascii="宋体" w:hAnsi="宋体" w:eastAsia="宋体" w:cs="宋体"/>
                <w:snapToGrid w:val="0"/>
                <w:color w:val="auto"/>
                <w:kern w:val="2"/>
                <w:position w:val="10"/>
                <w:sz w:val="22"/>
                <w:szCs w:val="22"/>
                <w:highlight w:val="none"/>
                <w:lang w:val="en-US" w:eastAsia="zh-CN" w:bidi="ar-SA"/>
              </w:rPr>
            </w:pPr>
            <w:r>
              <w:rPr>
                <w:rFonts w:hint="eastAsia" w:ascii="宋体" w:hAnsi="宋体" w:cs="宋体"/>
                <w:color w:val="auto"/>
                <w:sz w:val="22"/>
                <w:szCs w:val="22"/>
                <w:highlight w:val="none"/>
                <w:lang w:val="en-US" w:eastAsia="zh-CN"/>
              </w:rPr>
              <w:t>240</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七、教学进程总体安排</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1.基本要求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每学年为52周，其中教学时间40周（含复习考试），累计假期12周。周学时为32学时。顶岗实习按每周30小时（1小时折合1学时）安排。</w:t>
      </w:r>
    </w:p>
    <w:p>
      <w:pPr>
        <w:keepNext w:val="0"/>
        <w:keepLines w:val="0"/>
        <w:pageBreakBefore w:val="0"/>
        <w:widowControl w:val="0"/>
        <w:kinsoku/>
        <w:wordWrap/>
        <w:topLinePunct/>
        <w:autoSpaceDE/>
        <w:autoSpaceDN/>
        <w:bidi w:val="0"/>
        <w:adjustRightInd w:val="0"/>
        <w:spacing w:line="560" w:lineRule="exact"/>
        <w:ind w:firstLine="600" w:firstLineChars="200"/>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color w:val="auto"/>
          <w:sz w:val="30"/>
          <w:szCs w:val="30"/>
          <w:highlight w:val="none"/>
        </w:rPr>
        <w:t>2.教学进度计划安排表</w:t>
      </w:r>
    </w:p>
    <w:tbl>
      <w:tblPr>
        <w:tblStyle w:val="19"/>
        <w:tblW w:w="97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5"/>
        <w:gridCol w:w="439"/>
        <w:gridCol w:w="2025"/>
        <w:gridCol w:w="795"/>
        <w:gridCol w:w="675"/>
        <w:gridCol w:w="705"/>
        <w:gridCol w:w="390"/>
        <w:gridCol w:w="525"/>
        <w:gridCol w:w="555"/>
        <w:gridCol w:w="535"/>
        <w:gridCol w:w="498"/>
        <w:gridCol w:w="515"/>
        <w:gridCol w:w="514"/>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759" w:type="dxa"/>
            <w:gridSpan w:val="14"/>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32"/>
                <w:szCs w:val="32"/>
                <w:u w:val="none"/>
                <w:lang w:val="en-US" w:eastAsia="zh-CN" w:bidi="ar"/>
              </w:rPr>
              <w:t>舞蹈表演专业教学</w:t>
            </w:r>
            <w:r>
              <w:rPr>
                <w:rFonts w:hint="eastAsia" w:ascii="宋体" w:hAnsi="宋体" w:cs="宋体"/>
                <w:b/>
                <w:bCs/>
                <w:i w:val="0"/>
                <w:iCs w:val="0"/>
                <w:snapToGrid w:val="0"/>
                <w:color w:val="000000"/>
                <w:kern w:val="0"/>
                <w:sz w:val="32"/>
                <w:szCs w:val="32"/>
                <w:u w:val="none"/>
                <w:lang w:val="en-US" w:eastAsia="zh-CN" w:bidi="ar"/>
              </w:rPr>
              <w:t>进度</w:t>
            </w:r>
            <w:r>
              <w:rPr>
                <w:rFonts w:hint="eastAsia" w:ascii="宋体" w:hAnsi="宋体" w:eastAsia="宋体" w:cs="宋体"/>
                <w:b/>
                <w:bCs/>
                <w:i w:val="0"/>
                <w:iCs w:val="0"/>
                <w:snapToGrid w:val="0"/>
                <w:color w:val="000000"/>
                <w:kern w:val="0"/>
                <w:sz w:val="32"/>
                <w:szCs w:val="32"/>
                <w:u w:val="none"/>
                <w:lang w:val="en-US" w:eastAsia="zh-CN" w:bidi="ar"/>
              </w:rPr>
              <w:t>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29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专业：舞蹈表演</w:t>
            </w:r>
          </w:p>
        </w:tc>
        <w:tc>
          <w:tcPr>
            <w:tcW w:w="256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学制：三年</w:t>
            </w:r>
          </w:p>
        </w:tc>
        <w:tc>
          <w:tcPr>
            <w:tcW w:w="3142"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起点：初中</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课程模块</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序号</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课程名称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总学时</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学时分配</w:t>
            </w:r>
          </w:p>
        </w:tc>
        <w:tc>
          <w:tcPr>
            <w:tcW w:w="31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各学期学时分配（周学时）</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理论</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实训</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上机</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一</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二</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三</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四</w:t>
            </w:r>
          </w:p>
        </w:tc>
        <w:tc>
          <w:tcPr>
            <w:tcW w:w="51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五</w:t>
            </w:r>
          </w:p>
        </w:tc>
        <w:tc>
          <w:tcPr>
            <w:tcW w:w="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六</w:t>
            </w: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51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restart"/>
            <w:tcBorders>
              <w:top w:val="single" w:color="000000"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公共</w:t>
            </w:r>
            <w:r>
              <w:rPr>
                <w:rFonts w:hint="eastAsia" w:ascii="宋体" w:hAnsi="宋体" w:cs="宋体"/>
                <w:i w:val="0"/>
                <w:iCs w:val="0"/>
                <w:snapToGrid w:val="0"/>
                <w:color w:val="000000"/>
                <w:kern w:val="0"/>
                <w:sz w:val="20"/>
                <w:szCs w:val="20"/>
                <w:u w:val="none"/>
                <w:lang w:val="en-US" w:eastAsia="zh-CN" w:bidi="ar"/>
              </w:rPr>
              <w:t>基础</w:t>
            </w:r>
            <w:r>
              <w:rPr>
                <w:rFonts w:hint="eastAsia" w:ascii="宋体" w:hAnsi="宋体" w:eastAsia="宋体" w:cs="宋体"/>
                <w:i w:val="0"/>
                <w:iCs w:val="0"/>
                <w:snapToGrid w:val="0"/>
                <w:color w:val="000000"/>
                <w:kern w:val="0"/>
                <w:sz w:val="20"/>
                <w:szCs w:val="20"/>
                <w:u w:val="none"/>
                <w:lang w:val="en-US" w:eastAsia="zh-CN" w:bidi="ar"/>
              </w:rPr>
              <w:t>课</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国防教育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restart"/>
            <w:tcBorders>
              <w:top w:val="single" w:color="000000" w:sz="4" w:space="0"/>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军训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劳动教育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r>
              <w:rPr>
                <w:rFonts w:hint="eastAsia" w:ascii="宋体" w:hAnsi="宋体" w:cs="宋体"/>
                <w:i w:val="0"/>
                <w:iCs w:val="0"/>
                <w:snapToGrid w:val="0"/>
                <w:color w:val="000000"/>
                <w:kern w:val="0"/>
                <w:sz w:val="20"/>
                <w:szCs w:val="20"/>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劳动周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职业生涯规划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职业道德与法律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经济政治与社会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哲学与人生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应用文写作</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语文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320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320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数学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r>
              <w:rPr>
                <w:rFonts w:hint="eastAsia" w:ascii="宋体" w:hAnsi="宋体" w:cs="宋体"/>
                <w:i w:val="0"/>
                <w:iCs w:val="0"/>
                <w:snapToGrid w:val="0"/>
                <w:color w:val="000000"/>
                <w:kern w:val="0"/>
                <w:sz w:val="20"/>
                <w:szCs w:val="20"/>
                <w:u w:val="none"/>
                <w:lang w:val="en-US" w:eastAsia="zh-CN" w:bidi="ar"/>
              </w:rPr>
              <w:t>2</w:t>
            </w:r>
            <w:r>
              <w:rPr>
                <w:rFonts w:hint="eastAsia" w:ascii="宋体" w:hAnsi="宋体" w:eastAsia="宋体" w:cs="宋体"/>
                <w:i w:val="0"/>
                <w:iCs w:val="0"/>
                <w:snapToGrid w:val="0"/>
                <w:color w:val="000000"/>
                <w:kern w:val="0"/>
                <w:sz w:val="20"/>
                <w:szCs w:val="20"/>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英语</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r>
              <w:rPr>
                <w:rFonts w:hint="eastAsia" w:ascii="宋体" w:hAnsi="宋体" w:cs="宋体"/>
                <w:i w:val="0"/>
                <w:iCs w:val="0"/>
                <w:snapToGrid w:val="0"/>
                <w:color w:val="000000"/>
                <w:kern w:val="0"/>
                <w:sz w:val="20"/>
                <w:szCs w:val="20"/>
                <w:u w:val="none"/>
                <w:lang w:val="en-US" w:eastAsia="zh-CN" w:bidi="ar"/>
              </w:rPr>
              <w:t>2</w:t>
            </w:r>
            <w:r>
              <w:rPr>
                <w:rFonts w:hint="eastAsia" w:ascii="宋体" w:hAnsi="宋体" w:eastAsia="宋体" w:cs="宋体"/>
                <w:i w:val="0"/>
                <w:iCs w:val="0"/>
                <w:snapToGrid w:val="0"/>
                <w:color w:val="000000"/>
                <w:kern w:val="0"/>
                <w:sz w:val="20"/>
                <w:szCs w:val="20"/>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信息技术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体育与健康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历史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书法</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5" w:type="dxa"/>
            <w:vMerge w:val="continue"/>
            <w:tcBorders>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礼仪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专业</w:t>
            </w:r>
            <w:r>
              <w:rPr>
                <w:rFonts w:hint="eastAsia" w:ascii="宋体" w:hAnsi="宋体" w:cs="宋体"/>
                <w:i w:val="0"/>
                <w:iCs w:val="0"/>
                <w:snapToGrid w:val="0"/>
                <w:color w:val="000000"/>
                <w:kern w:val="0"/>
                <w:sz w:val="20"/>
                <w:szCs w:val="20"/>
                <w:u w:val="none"/>
                <w:lang w:val="en-US" w:eastAsia="zh-CN" w:bidi="ar"/>
              </w:rPr>
              <w:t>基础</w:t>
            </w:r>
            <w:r>
              <w:rPr>
                <w:rFonts w:hint="eastAsia" w:ascii="宋体" w:hAnsi="宋体" w:eastAsia="宋体" w:cs="宋体"/>
                <w:i w:val="0"/>
                <w:iCs w:val="0"/>
                <w:snapToGrid w:val="0"/>
                <w:color w:val="000000"/>
                <w:kern w:val="0"/>
                <w:sz w:val="20"/>
                <w:szCs w:val="20"/>
                <w:u w:val="none"/>
                <w:lang w:val="en-US" w:eastAsia="zh-CN" w:bidi="ar"/>
              </w:rPr>
              <w:t>课</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r>
              <w:rPr>
                <w:rFonts w:hint="eastAsia" w:ascii="宋体" w:hAnsi="宋体" w:cs="宋体"/>
                <w:i w:val="0"/>
                <w:iCs w:val="0"/>
                <w:snapToGrid w:val="0"/>
                <w:color w:val="000000"/>
                <w:kern w:val="0"/>
                <w:sz w:val="20"/>
                <w:szCs w:val="20"/>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基本</w:t>
            </w:r>
            <w:r>
              <w:rPr>
                <w:rFonts w:hint="eastAsia" w:ascii="宋体" w:hAnsi="宋体" w:eastAsia="宋体" w:cs="宋体"/>
                <w:i w:val="0"/>
                <w:iCs w:val="0"/>
                <w:snapToGrid w:val="0"/>
                <w:color w:val="000000"/>
                <w:kern w:val="0"/>
                <w:sz w:val="20"/>
                <w:szCs w:val="20"/>
                <w:u w:val="none"/>
                <w:lang w:val="en-US" w:eastAsia="zh-CN" w:bidi="ar"/>
              </w:rPr>
              <w:t>乐理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r>
              <w:rPr>
                <w:rFonts w:hint="eastAsia" w:ascii="宋体" w:hAnsi="宋体" w:cs="宋体"/>
                <w:i w:val="0"/>
                <w:iCs w:val="0"/>
                <w:snapToGrid w:val="0"/>
                <w:color w:val="000000"/>
                <w:kern w:val="0"/>
                <w:sz w:val="20"/>
                <w:szCs w:val="20"/>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视唱练耳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top w:val="single" w:color="000000" w:sz="4" w:space="0"/>
              <w:left w:val="single" w:color="000000" w:sz="4" w:space="0"/>
              <w:bottom w:val="single" w:color="auto"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r>
              <w:rPr>
                <w:rFonts w:hint="eastAsia" w:ascii="宋体" w:hAnsi="宋体" w:cs="宋体"/>
                <w:i w:val="0"/>
                <w:iCs w:val="0"/>
                <w:snapToGrid w:val="0"/>
                <w:color w:val="000000"/>
                <w:kern w:val="0"/>
                <w:sz w:val="20"/>
                <w:szCs w:val="20"/>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技术技巧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160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restart"/>
            <w:tcBorders>
              <w:top w:val="single" w:color="auto"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核心专业课</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r>
              <w:rPr>
                <w:rFonts w:hint="eastAsia" w:ascii="宋体" w:hAnsi="宋体" w:cs="宋体"/>
                <w:i w:val="0"/>
                <w:iCs w:val="0"/>
                <w:snapToGrid w:val="0"/>
                <w:color w:val="000000"/>
                <w:kern w:val="0"/>
                <w:sz w:val="20"/>
                <w:szCs w:val="20"/>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古典舞基训</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160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w:t>
            </w: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民族民间舞</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320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240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w:t>
            </w: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古典舞身韵与教学法</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w:t>
            </w:r>
          </w:p>
        </w:tc>
        <w:tc>
          <w:tcPr>
            <w:tcW w:w="1029" w:type="dxa"/>
            <w:gridSpan w:val="2"/>
            <w:vMerge w:val="continue"/>
            <w:tcBorders>
              <w:left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85" w:type="dxa"/>
            <w:vMerge w:val="continue"/>
            <w:tcBorders>
              <w:top w:val="single" w:color="auto" w:sz="4" w:space="0"/>
              <w:left w:val="single" w:color="000000" w:sz="4" w:space="0"/>
              <w:bottom w:val="single" w:color="auto"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剧目</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160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w:t>
            </w:r>
          </w:p>
        </w:tc>
        <w:tc>
          <w:tcPr>
            <w:tcW w:w="1029" w:type="dxa"/>
            <w:gridSpan w:val="2"/>
            <w:vMerge w:val="continue"/>
            <w:tcBorders>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9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总学时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3760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1480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1080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32</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32</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32</w:t>
            </w:r>
          </w:p>
        </w:tc>
        <w:tc>
          <w:tcPr>
            <w:tcW w:w="51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30</w:t>
            </w:r>
          </w:p>
        </w:tc>
        <w:tc>
          <w:tcPr>
            <w:tcW w:w="5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30</w:t>
            </w:r>
          </w:p>
        </w:tc>
        <w:tc>
          <w:tcPr>
            <w:tcW w:w="11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59" w:type="dxa"/>
            <w:gridSpan w:val="14"/>
            <w:tcBorders>
              <w:top w:val="nil"/>
              <w:left w:val="nil"/>
              <w:bottom w:val="nil"/>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0"/>
                <w:szCs w:val="20"/>
                <w:u w:val="none"/>
              </w:rPr>
            </w:pP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八、实施保障</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（一）师资队伍</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 xml:space="preserve">1.专业教师应具备良好的师德和终身学习能力，具备本专业或相近专业本科以上学历（含本科），或具有本专业中级以上技术资格证书。 </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2.专业带头人应具有较高的业务能力，并在区域内具有一定影响力；具有高级职称和高级职业资格，熟悉产业发展和行业对技能型人才的需求，在专业改革和发展中起引领作用。</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3.以每年招收60人为基数，本专业的教师人数应不少于5人，其中专职教师应不少于3人，教师数与学生数之比应大于1:12。</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4.根据专业教学需要，聘请一定数量、相对稳定的兼职教师。兼职教师应具有本科以上文化程度和中级以上职称，并从事与本专业相关的实践工作5年以上。</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5.每年至少有一定数量的专业教师进行相应的专业实践。</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（二）教学设施</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1.校内实训基地</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本专业配备校内实验实训室和校外实训基地。校内应具备安装多媒体教学设备形体训练室，多功能排练厅，专业舞台，演出小剧场。并有与本专业对接的校外实训基地。</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根据本专业人才培养目标的要求及课程设置的需要，按每班60名学生为基准，校内实验（实训）室配置见下表：</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1.校内实训基地</w:t>
      </w:r>
    </w:p>
    <w:tbl>
      <w:tblPr>
        <w:tblStyle w:val="19"/>
        <w:tblW w:w="8641" w:type="dxa"/>
        <w:jc w:val="center"/>
        <w:tblLayout w:type="fixed"/>
        <w:tblCellMar>
          <w:top w:w="0" w:type="dxa"/>
          <w:left w:w="108" w:type="dxa"/>
          <w:bottom w:w="0" w:type="dxa"/>
          <w:right w:w="108" w:type="dxa"/>
        </w:tblCellMar>
      </w:tblPr>
      <w:tblGrid>
        <w:gridCol w:w="906"/>
        <w:gridCol w:w="3078"/>
        <w:gridCol w:w="2174"/>
        <w:gridCol w:w="2483"/>
      </w:tblGrid>
      <w:tr>
        <w:tblPrEx>
          <w:tblCellMar>
            <w:top w:w="0" w:type="dxa"/>
            <w:left w:w="108" w:type="dxa"/>
            <w:bottom w:w="0" w:type="dxa"/>
            <w:right w:w="108" w:type="dxa"/>
          </w:tblCellMar>
        </w:tblPrEx>
        <w:trPr>
          <w:trHeight w:val="60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3078"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实训基地名称</w:t>
            </w:r>
          </w:p>
        </w:tc>
        <w:tc>
          <w:tcPr>
            <w:tcW w:w="2174"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所用专业</w:t>
            </w:r>
          </w:p>
        </w:tc>
        <w:tc>
          <w:tcPr>
            <w:tcW w:w="248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专业科目</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形体训练</w:t>
            </w:r>
            <w:r>
              <w:rPr>
                <w:rFonts w:hint="eastAsia" w:ascii="宋体" w:hAnsi="宋体" w:eastAsia="宋体" w:cs="宋体"/>
                <w:color w:val="auto"/>
                <w:kern w:val="0"/>
                <w:sz w:val="21"/>
                <w:szCs w:val="21"/>
                <w:highlight w:val="none"/>
              </w:rPr>
              <w:t>实训室</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个</w:t>
            </w:r>
          </w:p>
        </w:tc>
        <w:tc>
          <w:tcPr>
            <w:tcW w:w="2174"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舞蹈表演专业</w:t>
            </w:r>
          </w:p>
        </w:tc>
        <w:tc>
          <w:tcPr>
            <w:tcW w:w="248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多功能排练厅</w:t>
            </w:r>
            <w:r>
              <w:rPr>
                <w:rFonts w:hint="eastAsia" w:ascii="宋体" w:hAnsi="宋体" w:eastAsia="宋体" w:cs="宋体"/>
                <w:color w:val="auto"/>
                <w:kern w:val="0"/>
                <w:sz w:val="21"/>
                <w:szCs w:val="21"/>
                <w:highlight w:val="none"/>
                <w:lang w:val="en-US" w:eastAsia="zh-CN"/>
              </w:rPr>
              <w:t>1个</w:t>
            </w:r>
          </w:p>
        </w:tc>
        <w:tc>
          <w:tcPr>
            <w:tcW w:w="2174"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舞蹈表演专业</w:t>
            </w:r>
          </w:p>
        </w:tc>
        <w:tc>
          <w:tcPr>
            <w:tcW w:w="248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多媒体音乐实训室</w:t>
            </w:r>
            <w:r>
              <w:rPr>
                <w:rFonts w:hint="eastAsia" w:ascii="宋体" w:hAnsi="宋体" w:eastAsia="宋体" w:cs="宋体"/>
                <w:color w:val="auto"/>
                <w:kern w:val="0"/>
                <w:sz w:val="21"/>
                <w:szCs w:val="21"/>
                <w:highlight w:val="none"/>
                <w:lang w:val="en-US" w:eastAsia="zh-CN"/>
              </w:rPr>
              <w:t>2个</w:t>
            </w:r>
          </w:p>
        </w:tc>
        <w:tc>
          <w:tcPr>
            <w:tcW w:w="2174"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音乐、舞蹈表演专业</w:t>
            </w:r>
          </w:p>
        </w:tc>
        <w:tc>
          <w:tcPr>
            <w:tcW w:w="2483" w:type="dxa"/>
            <w:tcBorders>
              <w:top w:val="nil"/>
              <w:left w:val="nil"/>
              <w:bottom w:val="single" w:color="auto" w:sz="4" w:space="0"/>
              <w:right w:val="single" w:color="auto" w:sz="4" w:space="0"/>
            </w:tcBorders>
            <w:noWrap w:val="0"/>
            <w:vAlign w:val="center"/>
          </w:tcPr>
          <w:p>
            <w:pPr>
              <w:widowControl/>
              <w:spacing w:line="320" w:lineRule="exact"/>
              <w:ind w:firstLine="539"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多功能音乐厅1个</w:t>
            </w:r>
          </w:p>
        </w:tc>
        <w:tc>
          <w:tcPr>
            <w:tcW w:w="2174"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音乐、舞蹈表演专业</w:t>
            </w:r>
          </w:p>
        </w:tc>
        <w:tc>
          <w:tcPr>
            <w:tcW w:w="248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日常考核实训</w:t>
            </w:r>
          </w:p>
        </w:tc>
      </w:tr>
    </w:tbl>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该专业与本地区艺术传媒公司，艺术培训机构，企事业单位文化宣传部门建立广泛联系，结合专业内容，在相关企业建立校外实训基地，作为师资、实习内容方面的充实。第5、6学期学生要在校外实训基地完成岗位培训和顶岗实习任务。</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校外实训基地要能提供真实工作岗位，实现学生顶岗实习，并能最大限度地满足学生最终在实训基地企业就业的目的。</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2.校外实训基地</w:t>
      </w:r>
    </w:p>
    <w:tbl>
      <w:tblPr>
        <w:tblStyle w:val="19"/>
        <w:tblW w:w="8641" w:type="dxa"/>
        <w:jc w:val="center"/>
        <w:tblLayout w:type="fixed"/>
        <w:tblCellMar>
          <w:top w:w="0" w:type="dxa"/>
          <w:left w:w="108" w:type="dxa"/>
          <w:bottom w:w="0" w:type="dxa"/>
          <w:right w:w="108" w:type="dxa"/>
        </w:tblCellMar>
      </w:tblPr>
      <w:tblGrid>
        <w:gridCol w:w="906"/>
        <w:gridCol w:w="3078"/>
        <w:gridCol w:w="1984"/>
        <w:gridCol w:w="2673"/>
      </w:tblGrid>
      <w:tr>
        <w:tblPrEx>
          <w:tblCellMar>
            <w:top w:w="0" w:type="dxa"/>
            <w:left w:w="108" w:type="dxa"/>
            <w:bottom w:w="0" w:type="dxa"/>
            <w:right w:w="108" w:type="dxa"/>
          </w:tblCellMar>
        </w:tblPrEx>
        <w:trPr>
          <w:trHeight w:val="60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078" w:type="dxa"/>
            <w:tcBorders>
              <w:top w:val="single" w:color="auto" w:sz="4" w:space="0"/>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实训基地名称</w:t>
            </w:r>
          </w:p>
        </w:tc>
        <w:tc>
          <w:tcPr>
            <w:tcW w:w="1984" w:type="dxa"/>
            <w:tcBorders>
              <w:top w:val="single" w:color="auto" w:sz="4" w:space="0"/>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所用专业</w:t>
            </w:r>
          </w:p>
        </w:tc>
        <w:tc>
          <w:tcPr>
            <w:tcW w:w="2673" w:type="dxa"/>
            <w:tcBorders>
              <w:top w:val="single" w:color="auto" w:sz="4" w:space="0"/>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专业科目</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百课形体工作室</w:t>
            </w:r>
          </w:p>
        </w:tc>
        <w:tc>
          <w:tcPr>
            <w:tcW w:w="1984"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舞蹈表演专业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实训</w:t>
            </w:r>
            <w:r>
              <w:rPr>
                <w:rFonts w:hint="eastAsia" w:ascii="宋体" w:hAnsi="宋体" w:eastAsia="宋体" w:cs="宋体"/>
                <w:color w:val="auto"/>
                <w:kern w:val="0"/>
                <w:sz w:val="21"/>
                <w:szCs w:val="21"/>
                <w:highlight w:val="none"/>
                <w:lang w:eastAsia="zh-CN"/>
              </w:rPr>
              <w:t>实践</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赵杨舞蹈工作室</w:t>
            </w:r>
          </w:p>
        </w:tc>
        <w:tc>
          <w:tcPr>
            <w:tcW w:w="1984"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舞蹈表演专业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短期培训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驻马店市文化馆</w:t>
            </w:r>
          </w:p>
        </w:tc>
        <w:tc>
          <w:tcPr>
            <w:tcW w:w="1984"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舞蹈表演专业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节目排练、演出</w:t>
            </w:r>
          </w:p>
        </w:tc>
      </w:tr>
    </w:tbl>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（三）教学资源</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1.教材选用基本要求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按照国家规定选用优质教材，禁止不合格的教材进入课堂，学校建立专业教师行业专家和教研人员等参与的教材选用，完善教材选用制度，经过规范程序择选教材</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2.图书文献配备基本要求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图书文献配备能满足人才培养专业建设，教科研等工作的需求，方便师生查询借阅专业类图书文献，主要包括舞蹈表演行业政策法规，行业标准，艺术规范的舞蹈表演专业类图书。</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3.数字教学资源配备基本要求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建设配备和本专业有关的音频视频，素材，教学课件。数字化教学精品课程案例。形式丰富多样，使用便捷，动态更新能满足教学要求。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（四）教学方法</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1.公共基础课，根据学生入学年龄偏小、文化基础薄弱的实际情况，应在加强基础知识教学的前提下，提高学生文化素养。因中国舞表演专业特殊性，在教学过程中重视中华传统文化的熏陶，为学生的专业学习服务，又为学生的继续学习和终身发展打好基础。努力在提高学生课堂学习有效性等方面尝试教学改革，努力调动学生的学习积极性，促进学生综合素质的提高和职业能力的形成。</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2.专业技能课，推行演学结合、努力实现教学内容、教学过程与生产过程的对接。要在加强专业基础教学的同时，强化对职业岗位技能的训练，根据专业特点，加强教师的专业示范和个别指导，注重因材施教，充分发挥中国舞表演专业理实一体化教学模式优势，促进学生专业知识和技能的同步增长，确保专业教学既满足职业岗位的需求，又为学生未来的职业发展打下坚实基础。</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（五）学习评价</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根据本专业培养目标和人才规格要求，建立适应舞蹈表演专业特点的评价办法，实行评价主体、评价方式、评价过程的多元化:专业技能课的教学评价实行校内校外评价相结合，由行业专家与学校专业教师共同评价;公共基础课实行教师评价、学生互评与自我评价相结合，过程性评价与结果性评价相结合。不仅关注学生对知识的理解和技能的掌握，更关注学生运用知识以及在实践中解决实际问题的能力水平，重视学生职业素质的形成。</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根据需要将国家、省、市技能大赛的赛事规程引入教学评价中，将教学、舞台实践、比赛有机融合，在参赛过程中提高学生专业技能、心理素质、团队意识等职业综合素养，使技能大赛成为评价学生综合素养的有效手段。</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公共基础课、专业技能课一般为考试课程。文化课、专业知识课应推行教考分离，文化课参加全省艺术职业学校文化课程统考，或全省中等职业学校学业水平测试;专业技能课可实行统一考试，集体评分。</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1.学校建立专业建设和教学质量诊断与改进机制，健全专业教学质量监管制度，完善课堂教学教学评价，实习实训毕业以及专业调研，人才培养方案，更新资源建设等方面质量标准建设。</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2.学校完善教学管理机制，加强日常教学组织运行与管理，定期开展课程建设水平和教学质量诊断与改进，建立健全的选课，听课，评教等制度，建立与企业联动的实践教学环节督导制度，严明教学纪律，强化教学组织功能，定期开展公开课，示范课等教研活动。</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3.学校建立毕业生跟踪反馈机制以及社会评价机制，并对生源情况，在校生学业水平，毕业生就业情况等进行分析，定期评价人才培养质量和培养目标达成情况。</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4.专业教研组织应充分利用评价分析，结果有效改进教学专业持续提高人才培养质量。</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九、毕业要求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毕业生通过规定年限的学习，须修满所有课程，完成规定的教学活动，毕业时应达到素质、知识和能力等方面要求。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（一）素质要求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1.热爱社会主义祖国，拥护中国共产党领导，掌握马列主义、毛泽东思想、邓小平理论和习近平建设新时代中国特色主义的伟大思想。</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2.具有一定的体育和军事基本知识，掌握科学锻炼身体的基本技能，养成良好的体育锻炼和卫生习惯，受到必要的军事训练，达到国家规定的大学生体育和军事训练合格标准，具备健全的心理和健康的体魄，能够履行建设祖国和保卫祖国的神圣义务。</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（二）知识要求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1.掌握中国古典舞、民族民间舞不同舞种的专业知识专业。</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2.掌握与舞蹈表演相关的基本理论和基本知识，接受舞蹈表演专业方向方面的基本训练</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3.掌握规定专业方向舞蹈表演的基本理论和基本知识。</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4.掌握规定专业方向舞蹈舞台表演的身体技能。</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（三）能力要求</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1.具有舞蹈表演方面的基本能力。</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2.具有相关舞蹈表演、舞蹈教育和舞蹈编创基本能力。</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3.具有较高的文化修养，较强的审美感受力和创造性思维能力。</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4.熟悉有关文艺的方针政策、具备良好的职业道德。</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auto"/>
          <w:kern w:val="0"/>
          <w:sz w:val="30"/>
          <w:szCs w:val="30"/>
          <w:highlight w:val="none"/>
          <w:lang w:val="en-US" w:eastAsia="zh-CN" w:bidi="ar"/>
        </w:rPr>
      </w:pPr>
      <w:r>
        <w:rPr>
          <w:rFonts w:hint="eastAsia" w:ascii="楷体" w:hAnsi="楷体" w:eastAsia="楷体" w:cs="楷体"/>
          <w:snapToGrid w:val="0"/>
          <w:color w:val="auto"/>
          <w:kern w:val="0"/>
          <w:sz w:val="30"/>
          <w:szCs w:val="30"/>
          <w:highlight w:val="none"/>
          <w:lang w:val="en-US" w:eastAsia="zh-CN" w:bidi="ar"/>
        </w:rPr>
        <w:t>（四）主要接续专业</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高职高专：舞蹈表演。</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本科院校：舞蹈表演、舞蹈教育、舞蹈学、舞蹈编导。</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hint="eastAsia"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4DB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467EFB"/>
    <w:rsid w:val="0180273E"/>
    <w:rsid w:val="01A16E8E"/>
    <w:rsid w:val="028265A2"/>
    <w:rsid w:val="02FE3E7B"/>
    <w:rsid w:val="041E22FB"/>
    <w:rsid w:val="04BB7ED2"/>
    <w:rsid w:val="063B1284"/>
    <w:rsid w:val="07341F8E"/>
    <w:rsid w:val="082A5712"/>
    <w:rsid w:val="0843749E"/>
    <w:rsid w:val="08867762"/>
    <w:rsid w:val="0D2F21E6"/>
    <w:rsid w:val="0D732B2C"/>
    <w:rsid w:val="0E0B38F0"/>
    <w:rsid w:val="0E1108AC"/>
    <w:rsid w:val="0E224237"/>
    <w:rsid w:val="0E423199"/>
    <w:rsid w:val="0EAA0375"/>
    <w:rsid w:val="0F5509B0"/>
    <w:rsid w:val="108452C1"/>
    <w:rsid w:val="10DC1103"/>
    <w:rsid w:val="112E7F43"/>
    <w:rsid w:val="11A9611E"/>
    <w:rsid w:val="11D47669"/>
    <w:rsid w:val="1248188D"/>
    <w:rsid w:val="12E110C3"/>
    <w:rsid w:val="13585D28"/>
    <w:rsid w:val="146D0E60"/>
    <w:rsid w:val="15BF16CB"/>
    <w:rsid w:val="16797F90"/>
    <w:rsid w:val="16F70EB5"/>
    <w:rsid w:val="1739003E"/>
    <w:rsid w:val="17442A96"/>
    <w:rsid w:val="17461261"/>
    <w:rsid w:val="17B97ABD"/>
    <w:rsid w:val="18422604"/>
    <w:rsid w:val="19110838"/>
    <w:rsid w:val="19EC6BD7"/>
    <w:rsid w:val="1A741289"/>
    <w:rsid w:val="1ABD1DF6"/>
    <w:rsid w:val="1B171B26"/>
    <w:rsid w:val="1B1A2373"/>
    <w:rsid w:val="1BA522ED"/>
    <w:rsid w:val="1D1522F2"/>
    <w:rsid w:val="1D912C10"/>
    <w:rsid w:val="208E5E96"/>
    <w:rsid w:val="20DF4E94"/>
    <w:rsid w:val="2120368E"/>
    <w:rsid w:val="21982431"/>
    <w:rsid w:val="21A50B57"/>
    <w:rsid w:val="22E04EF3"/>
    <w:rsid w:val="24190EDC"/>
    <w:rsid w:val="249C309C"/>
    <w:rsid w:val="249D7124"/>
    <w:rsid w:val="24CD1C80"/>
    <w:rsid w:val="274817ED"/>
    <w:rsid w:val="27BD5803"/>
    <w:rsid w:val="27FC632B"/>
    <w:rsid w:val="28277120"/>
    <w:rsid w:val="287D718B"/>
    <w:rsid w:val="289730BA"/>
    <w:rsid w:val="28AA222B"/>
    <w:rsid w:val="293327B4"/>
    <w:rsid w:val="29A9603F"/>
    <w:rsid w:val="29BE4A5B"/>
    <w:rsid w:val="29F47EDE"/>
    <w:rsid w:val="29F73A25"/>
    <w:rsid w:val="2A135BAE"/>
    <w:rsid w:val="2B84745F"/>
    <w:rsid w:val="2BBC622D"/>
    <w:rsid w:val="2BD73F0E"/>
    <w:rsid w:val="2BF51A0F"/>
    <w:rsid w:val="2C157356"/>
    <w:rsid w:val="2CD15DCE"/>
    <w:rsid w:val="2D630BFB"/>
    <w:rsid w:val="2D9554F2"/>
    <w:rsid w:val="2E2E745B"/>
    <w:rsid w:val="2ED07704"/>
    <w:rsid w:val="2F4A2072"/>
    <w:rsid w:val="2FA2183B"/>
    <w:rsid w:val="30D50DE3"/>
    <w:rsid w:val="3140197F"/>
    <w:rsid w:val="314072C7"/>
    <w:rsid w:val="36122B89"/>
    <w:rsid w:val="36C00E6C"/>
    <w:rsid w:val="371043AE"/>
    <w:rsid w:val="379419BE"/>
    <w:rsid w:val="397D1296"/>
    <w:rsid w:val="3A053765"/>
    <w:rsid w:val="3A3E7C39"/>
    <w:rsid w:val="3A510A85"/>
    <w:rsid w:val="3AA41AE8"/>
    <w:rsid w:val="3AC71D0D"/>
    <w:rsid w:val="3B48444D"/>
    <w:rsid w:val="3CF96E86"/>
    <w:rsid w:val="3D932E36"/>
    <w:rsid w:val="3DC12C0B"/>
    <w:rsid w:val="3E496D17"/>
    <w:rsid w:val="3E624E89"/>
    <w:rsid w:val="3EF9251F"/>
    <w:rsid w:val="3F9D3335"/>
    <w:rsid w:val="3FEA4211"/>
    <w:rsid w:val="3FED4D4C"/>
    <w:rsid w:val="40390C7A"/>
    <w:rsid w:val="4069269E"/>
    <w:rsid w:val="426E2946"/>
    <w:rsid w:val="439F2829"/>
    <w:rsid w:val="43FC76CD"/>
    <w:rsid w:val="44962582"/>
    <w:rsid w:val="45233CAF"/>
    <w:rsid w:val="46EB3CE3"/>
    <w:rsid w:val="47E70106"/>
    <w:rsid w:val="482E5121"/>
    <w:rsid w:val="48711FC6"/>
    <w:rsid w:val="4897331F"/>
    <w:rsid w:val="48CD7A4F"/>
    <w:rsid w:val="49820456"/>
    <w:rsid w:val="498B60E9"/>
    <w:rsid w:val="4A6921BC"/>
    <w:rsid w:val="4B1135EE"/>
    <w:rsid w:val="4CD878A6"/>
    <w:rsid w:val="4D5A3E8D"/>
    <w:rsid w:val="4E031912"/>
    <w:rsid w:val="4E0A1C63"/>
    <w:rsid w:val="4E1D32BD"/>
    <w:rsid w:val="50493828"/>
    <w:rsid w:val="50BD049E"/>
    <w:rsid w:val="53F302D6"/>
    <w:rsid w:val="54484523"/>
    <w:rsid w:val="555F4EB6"/>
    <w:rsid w:val="56093997"/>
    <w:rsid w:val="56332FB1"/>
    <w:rsid w:val="57262899"/>
    <w:rsid w:val="572B1A2F"/>
    <w:rsid w:val="58306F9A"/>
    <w:rsid w:val="58FA61CD"/>
    <w:rsid w:val="5A3279B1"/>
    <w:rsid w:val="5A9600C8"/>
    <w:rsid w:val="5B5A4B3C"/>
    <w:rsid w:val="5BCA7F13"/>
    <w:rsid w:val="5D5033A3"/>
    <w:rsid w:val="5DC310BE"/>
    <w:rsid w:val="5DFF6AED"/>
    <w:rsid w:val="5E1F0D3F"/>
    <w:rsid w:val="5F510300"/>
    <w:rsid w:val="610619ED"/>
    <w:rsid w:val="61D770D4"/>
    <w:rsid w:val="63085EC5"/>
    <w:rsid w:val="652958CA"/>
    <w:rsid w:val="6597428A"/>
    <w:rsid w:val="661A1A97"/>
    <w:rsid w:val="674C6628"/>
    <w:rsid w:val="677422F4"/>
    <w:rsid w:val="68D8137E"/>
    <w:rsid w:val="68E50599"/>
    <w:rsid w:val="68FC7232"/>
    <w:rsid w:val="695257F0"/>
    <w:rsid w:val="69FB0D0D"/>
    <w:rsid w:val="6A1A02B8"/>
    <w:rsid w:val="6C364FC5"/>
    <w:rsid w:val="6C467550"/>
    <w:rsid w:val="6D3E7056"/>
    <w:rsid w:val="6E2816DE"/>
    <w:rsid w:val="6F8F2BAE"/>
    <w:rsid w:val="6FFF2863"/>
    <w:rsid w:val="702B01F2"/>
    <w:rsid w:val="705A1D94"/>
    <w:rsid w:val="706F4486"/>
    <w:rsid w:val="715A029C"/>
    <w:rsid w:val="717119C0"/>
    <w:rsid w:val="718D385B"/>
    <w:rsid w:val="734B492C"/>
    <w:rsid w:val="73701EFD"/>
    <w:rsid w:val="738F4DA6"/>
    <w:rsid w:val="73B451E2"/>
    <w:rsid w:val="749534C9"/>
    <w:rsid w:val="75137B94"/>
    <w:rsid w:val="75D307FB"/>
    <w:rsid w:val="75D91D6C"/>
    <w:rsid w:val="760179FE"/>
    <w:rsid w:val="76401010"/>
    <w:rsid w:val="76E076BE"/>
    <w:rsid w:val="77C34F0D"/>
    <w:rsid w:val="786C6E8A"/>
    <w:rsid w:val="7878534F"/>
    <w:rsid w:val="79EB1329"/>
    <w:rsid w:val="79EE2BC7"/>
    <w:rsid w:val="7A0D370B"/>
    <w:rsid w:val="7A4D5B40"/>
    <w:rsid w:val="7C1E59E5"/>
    <w:rsid w:val="7C7B1EAF"/>
    <w:rsid w:val="7D4E6C16"/>
    <w:rsid w:val="7D515947"/>
    <w:rsid w:val="7D7D0EC6"/>
    <w:rsid w:val="7E4F0F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snapToGrid w:val="0"/>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beforeLines="0" w:after="60" w:afterLines="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Char"/>
    <w:link w:val="2"/>
    <w:qFormat/>
    <w:locked/>
    <w:uiPriority w:val="0"/>
    <w:rPr>
      <w:rFonts w:eastAsia="宋体"/>
      <w:b/>
      <w:bCs/>
      <w:kern w:val="44"/>
      <w:sz w:val="44"/>
      <w:szCs w:val="44"/>
      <w:lang w:val="en-US" w:eastAsia="zh-CN" w:bidi="ar-SA"/>
    </w:rPr>
  </w:style>
  <w:style w:type="character" w:customStyle="1" w:styleId="28">
    <w:name w:val="标题 2 Char"/>
    <w:link w:val="3"/>
    <w:qFormat/>
    <w:locked/>
    <w:uiPriority w:val="0"/>
    <w:rPr>
      <w:rFonts w:ascii="Arial" w:hAnsi="Arial" w:eastAsia="黑体" w:cs="Arial"/>
      <w:b/>
      <w:bCs/>
      <w:kern w:val="2"/>
      <w:sz w:val="32"/>
      <w:szCs w:val="32"/>
      <w:lang w:val="en-US" w:eastAsia="zh-CN" w:bidi="ar-SA"/>
    </w:rPr>
  </w:style>
  <w:style w:type="character" w:customStyle="1" w:styleId="29">
    <w:name w:val="标题 3 Char"/>
    <w:link w:val="4"/>
    <w:semiHidden/>
    <w:qFormat/>
    <w:locked/>
    <w:uiPriority w:val="0"/>
    <w:rPr>
      <w:rFonts w:eastAsia="宋体"/>
      <w:b/>
      <w:bCs/>
      <w:kern w:val="2"/>
      <w:sz w:val="32"/>
      <w:szCs w:val="32"/>
      <w:lang w:val="en-US" w:eastAsia="zh-CN" w:bidi="ar-SA"/>
    </w:rPr>
  </w:style>
  <w:style w:type="character" w:customStyle="1" w:styleId="30">
    <w:name w:val="文档结构图 Char"/>
    <w:link w:val="5"/>
    <w:qFormat/>
    <w:locked/>
    <w:uiPriority w:val="0"/>
    <w:rPr>
      <w:rFonts w:eastAsia="宋体"/>
      <w:kern w:val="2"/>
      <w:sz w:val="24"/>
      <w:szCs w:val="24"/>
      <w:lang w:val="en-US" w:eastAsia="zh-CN" w:bidi="ar-SA"/>
    </w:rPr>
  </w:style>
  <w:style w:type="character" w:customStyle="1" w:styleId="31">
    <w:name w:val="批注文字 Char1"/>
    <w:link w:val="6"/>
    <w:qFormat/>
    <w:uiPriority w:val="0"/>
    <w:rPr>
      <w:kern w:val="2"/>
      <w:sz w:val="21"/>
      <w:szCs w:val="22"/>
    </w:rPr>
  </w:style>
  <w:style w:type="character" w:customStyle="1" w:styleId="32">
    <w:name w:val="正文文本 Char"/>
    <w:link w:val="7"/>
    <w:qFormat/>
    <w:locked/>
    <w:uiPriority w:val="0"/>
    <w:rPr>
      <w:color w:val="FF0000"/>
      <w:szCs w:val="21"/>
    </w:rPr>
  </w:style>
  <w:style w:type="character" w:customStyle="1" w:styleId="33">
    <w:name w:val="正文文本缩进 Char1"/>
    <w:link w:val="8"/>
    <w:qFormat/>
    <w:locked/>
    <w:uiPriority w:val="0"/>
    <w:rPr>
      <w:rFonts w:eastAsia="宋体"/>
      <w:kern w:val="2"/>
      <w:sz w:val="21"/>
      <w:szCs w:val="21"/>
      <w:lang w:val="en-US" w:eastAsia="zh-CN" w:bidi="ar-SA"/>
    </w:rPr>
  </w:style>
  <w:style w:type="character" w:customStyle="1" w:styleId="34">
    <w:name w:val="纯文本 Char1"/>
    <w:link w:val="9"/>
    <w:qFormat/>
    <w:locked/>
    <w:uiPriority w:val="0"/>
    <w:rPr>
      <w:rFonts w:ascii="宋体" w:hAnsi="Courier New"/>
      <w:kern w:val="2"/>
      <w:sz w:val="21"/>
      <w:lang w:bidi="ar-SA"/>
    </w:rPr>
  </w:style>
  <w:style w:type="character" w:customStyle="1" w:styleId="35">
    <w:name w:val="日期 Char"/>
    <w:link w:val="10"/>
    <w:semiHidden/>
    <w:qFormat/>
    <w:locked/>
    <w:uiPriority w:val="0"/>
    <w:rPr>
      <w:rFonts w:eastAsia="宋体"/>
      <w:lang w:val="en-US" w:eastAsia="zh-CN" w:bidi="ar-SA"/>
    </w:rPr>
  </w:style>
  <w:style w:type="character" w:customStyle="1" w:styleId="36">
    <w:name w:val="正文文本缩进 2 Char1"/>
    <w:link w:val="11"/>
    <w:qFormat/>
    <w:locked/>
    <w:uiPriority w:val="0"/>
    <w:rPr>
      <w:rFonts w:ascii="宋体"/>
      <w:kern w:val="2"/>
      <w:sz w:val="24"/>
      <w:lang w:bidi="ar-SA"/>
    </w:rPr>
  </w:style>
  <w:style w:type="character" w:customStyle="1" w:styleId="37">
    <w:name w:val="批注框文本 Char"/>
    <w:link w:val="12"/>
    <w:qFormat/>
    <w:locked/>
    <w:uiPriority w:val="0"/>
    <w:rPr>
      <w:rFonts w:eastAsia="宋体"/>
      <w:snapToGrid w:val="0"/>
      <w:kern w:val="2"/>
      <w:sz w:val="18"/>
      <w:szCs w:val="18"/>
      <w:lang w:val="en-US" w:eastAsia="zh-CN" w:bidi="ar-SA"/>
    </w:rPr>
  </w:style>
  <w:style w:type="character" w:customStyle="1" w:styleId="38">
    <w:name w:val="页脚 Char"/>
    <w:link w:val="13"/>
    <w:qFormat/>
    <w:uiPriority w:val="0"/>
    <w:rPr>
      <w:sz w:val="18"/>
      <w:szCs w:val="18"/>
    </w:rPr>
  </w:style>
  <w:style w:type="character" w:customStyle="1" w:styleId="39">
    <w:name w:val="页眉 Char"/>
    <w:link w:val="14"/>
    <w:qFormat/>
    <w:uiPriority w:val="0"/>
    <w:rPr>
      <w:sz w:val="18"/>
      <w:szCs w:val="18"/>
    </w:rPr>
  </w:style>
  <w:style w:type="character" w:customStyle="1" w:styleId="40">
    <w:name w:val="标题 Char"/>
    <w:link w:val="17"/>
    <w:qFormat/>
    <w:uiPriority w:val="0"/>
    <w:rPr>
      <w:rFonts w:ascii="Cambria" w:hAnsi="Cambria" w:cs="Times New Roman"/>
      <w:b/>
      <w:bCs/>
      <w:kern w:val="2"/>
      <w:sz w:val="32"/>
      <w:szCs w:val="32"/>
    </w:rPr>
  </w:style>
  <w:style w:type="character" w:customStyle="1" w:styleId="41">
    <w:name w:val="批注主题 Char1"/>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Body Text Indent 2"/>
    <w:basedOn w:val="1"/>
    <w:link w:val="42"/>
    <w:qFormat/>
    <w:uiPriority w:val="0"/>
    <w:pPr>
      <w:spacing w:after="120" w:afterLines="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 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annotation reference"/>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topLinePunct/>
      <w:adjustRightInd w:val="0"/>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Plain Text"/>
    <w:basedOn w:val="1"/>
    <w:link w:val="63"/>
    <w:qFormat/>
    <w:uiPriority w:val="0"/>
    <w:rPr>
      <w:rFonts w:ascii="宋体" w:hAnsi="Courier New"/>
      <w:snapToGrid/>
      <w:sz w:val="21"/>
    </w:rPr>
  </w:style>
  <w:style w:type="character" w:customStyle="1" w:styleId="65">
    <w:name w:val=" 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Body Text Indent"/>
    <w:basedOn w:val="1"/>
    <w:link w:val="66"/>
    <w:qFormat/>
    <w:uiPriority w:val="0"/>
    <w:pPr>
      <w:spacing w:after="120" w:afterLines="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annotation subject"/>
    <w:basedOn w:val="6"/>
    <w:next w:val="6"/>
    <w:link w:val="72"/>
    <w:qFormat/>
    <w:uiPriority w:val="0"/>
    <w:rPr>
      <w:rFonts w:ascii="Times New Roman" w:hAnsi="Times New Roman"/>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Book Title"/>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Lines="0" w:beforeAutospacing="1" w:after="100" w:afterLines="0" w:afterAutospacing="1"/>
      <w:jc w:val="left"/>
      <w:textAlignment w:val="bottom"/>
    </w:pPr>
    <w:rPr>
      <w:rFonts w:ascii="宋体" w:hAnsi="宋体" w:cs="宋体"/>
      <w:kern w:val="0"/>
      <w:sz w:val="24"/>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89">
    <w:name w:val="xl8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szCs w:val="24"/>
    </w:rPr>
  </w:style>
  <w:style w:type="paragraph" w:customStyle="1" w:styleId="91">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5">
    <w:name w:val="Char Char Char1 Char Char Char Char Char Char Char Char Char Char Char Char Char"/>
    <w:basedOn w:val="1"/>
    <w:qFormat/>
    <w:uiPriority w:val="0"/>
    <w:rPr>
      <w:rFonts w:ascii="Tahoma" w:hAnsi="Tahoma"/>
      <w:sz w:val="24"/>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0">
    <w:name w:val="font7"/>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szCs w:val="24"/>
    </w:rPr>
  </w:style>
  <w:style w:type="paragraph" w:customStyle="1" w:styleId="105">
    <w:name w:val="Revision"/>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1">
    <w:name w:val="font8"/>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 w:val="24"/>
      <w:szCs w:val="24"/>
    </w:rPr>
  </w:style>
  <w:style w:type="paragraph" w:customStyle="1" w:styleId="114">
    <w:name w:val=" 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6">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8">
    <w:name w:val="font9"/>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29">
    <w:name w:val="font11"/>
    <w:basedOn w:val="21"/>
    <w:qFormat/>
    <w:uiPriority w:val="0"/>
    <w:rPr>
      <w:rFonts w:hint="eastAsia" w:ascii="黑体" w:hAnsi="宋体" w:eastAsia="黑体" w:cs="黑体"/>
      <w:b/>
      <w:bCs/>
      <w:color w:val="FF0000"/>
      <w:sz w:val="32"/>
      <w:szCs w:val="32"/>
      <w:u w:val="none"/>
    </w:rPr>
  </w:style>
  <w:style w:type="character" w:customStyle="1" w:styleId="130">
    <w:name w:val="font01"/>
    <w:basedOn w:val="21"/>
    <w:qFormat/>
    <w:uiPriority w:val="0"/>
    <w:rPr>
      <w:rFonts w:hint="eastAsia" w:ascii="黑体" w:hAnsi="宋体" w:eastAsia="黑体" w:cs="黑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7609</Words>
  <Characters>7831</Characters>
  <Lines>59</Lines>
  <Paragraphs>16</Paragraphs>
  <TotalTime>8</TotalTime>
  <ScaleCrop>false</ScaleCrop>
  <LinksUpToDate>false</LinksUpToDate>
  <CharactersWithSpaces>7862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2023-08-28T01:00:24Z</dcterms:modified>
  <dc:title>中等职业学校计算机网络技术专业教学标准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2F243922B6274526BF5EEE7EB3EC32EB</vt:lpwstr>
  </property>
</Properties>
</file>