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b w:val="0"/>
          <w:bCs w:val="0"/>
          <w:sz w:val="44"/>
          <w:szCs w:val="44"/>
        </w:rPr>
      </w:pPr>
      <w:r>
        <w:rPr>
          <w:rFonts w:hint="eastAsia" w:ascii="华文中宋" w:hAnsi="华文中宋" w:eastAsia="华文中宋"/>
          <w:b w:val="0"/>
          <w:bCs w:val="0"/>
          <w:sz w:val="44"/>
          <w:szCs w:val="44"/>
        </w:rPr>
        <w:t>河南省驻马店财经学校</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b w:val="0"/>
          <w:bCs w:val="0"/>
          <w:sz w:val="44"/>
          <w:szCs w:val="44"/>
        </w:rPr>
      </w:pPr>
      <w:r>
        <w:rPr>
          <w:rFonts w:hint="eastAsia" w:ascii="华文中宋" w:hAnsi="华文中宋" w:eastAsia="华文中宋"/>
          <w:b w:val="0"/>
          <w:bCs w:val="0"/>
          <w:sz w:val="44"/>
          <w:szCs w:val="44"/>
        </w:rPr>
        <w:t>高星级饭店运营与管理（中西面点工艺）</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b w:val="0"/>
          <w:bCs w:val="0"/>
          <w:sz w:val="44"/>
          <w:szCs w:val="44"/>
        </w:rPr>
      </w:pPr>
      <w:r>
        <w:rPr>
          <w:rFonts w:hint="eastAsia" w:ascii="华文中宋" w:hAnsi="华文中宋" w:eastAsia="华文中宋"/>
          <w:b w:val="0"/>
          <w:bCs w:val="0"/>
          <w:sz w:val="44"/>
          <w:szCs w:val="44"/>
        </w:rPr>
        <w:t>人才培养方案</w:t>
      </w:r>
    </w:p>
    <w:p>
      <w:pPr>
        <w:spacing w:line="480" w:lineRule="auto"/>
        <w:rPr>
          <w:rFonts w:ascii="黑体" w:hAnsi="宋体" w:eastAsia="黑体"/>
          <w:sz w:val="52"/>
          <w:szCs w:val="52"/>
        </w:rPr>
      </w:pPr>
    </w:p>
    <w:p>
      <w:pPr>
        <w:spacing w:line="480" w:lineRule="auto"/>
        <w:rPr>
          <w:rFonts w:ascii="黑体" w:hAnsi="宋体" w:eastAsia="黑体"/>
          <w:sz w:val="52"/>
          <w:szCs w:val="52"/>
        </w:rPr>
      </w:pPr>
    </w:p>
    <w:p>
      <w:pPr>
        <w:pStyle w:val="2"/>
        <w:rPr>
          <w:rFonts w:ascii="黑体" w:hAnsi="宋体" w:eastAsia="黑体"/>
          <w:sz w:val="52"/>
          <w:szCs w:val="52"/>
        </w:rPr>
      </w:pPr>
    </w:p>
    <w:p/>
    <w:p>
      <w:pPr>
        <w:rPr>
          <w:rFonts w:ascii="黑体" w:hAnsi="宋体" w:eastAsia="黑体"/>
          <w:sz w:val="52"/>
          <w:szCs w:val="52"/>
        </w:rPr>
      </w:pPr>
    </w:p>
    <w:p>
      <w:pPr>
        <w:pStyle w:val="2"/>
        <w:rPr>
          <w:rFonts w:ascii="黑体" w:hAnsi="宋体" w:eastAsia="黑体"/>
          <w:sz w:val="52"/>
          <w:szCs w:val="52"/>
        </w:rPr>
      </w:pPr>
    </w:p>
    <w:p/>
    <w:p>
      <w:pPr>
        <w:spacing w:line="480" w:lineRule="auto"/>
        <w:rPr>
          <w:rFonts w:ascii="黑体" w:hAnsi="宋体" w:eastAsia="黑体"/>
          <w:sz w:val="52"/>
          <w:szCs w:val="52"/>
        </w:rPr>
      </w:pPr>
    </w:p>
    <w:p>
      <w:pPr>
        <w:spacing w:line="480" w:lineRule="auto"/>
        <w:rPr>
          <w:rFonts w:ascii="黑体" w:hAnsi="宋体" w:eastAsia="黑体"/>
          <w:sz w:val="52"/>
          <w:szCs w:val="52"/>
        </w:rPr>
      </w:pPr>
    </w:p>
    <w:p>
      <w:pPr>
        <w:pStyle w:val="2"/>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2023年5月</w:t>
      </w:r>
    </w:p>
    <w:p>
      <w:pPr>
        <w:keepNext w:val="0"/>
        <w:keepLines w:val="0"/>
        <w:pageBreakBefore w:val="0"/>
        <w:widowControl w:val="0"/>
        <w:kinsoku/>
        <w:wordWrap/>
        <w:overflowPunct/>
        <w:topLinePunct/>
        <w:autoSpaceDE/>
        <w:autoSpaceDN/>
        <w:bidi w:val="0"/>
        <w:adjustRightInd w:val="0"/>
        <w:spacing w:line="600" w:lineRule="exact"/>
        <w:ind w:firstLine="0"/>
        <w:jc w:val="center"/>
        <w:textAlignment w:val="auto"/>
        <w:rPr>
          <w:rFonts w:ascii="黑体" w:hAnsi="宋体" w:eastAsia="黑体"/>
          <w:sz w:val="36"/>
          <w:szCs w:val="36"/>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ind w:left="0" w:leftChars="0" w:firstLine="0" w:firstLineChars="0"/>
        <w:jc w:val="center"/>
        <w:rPr>
          <w:rFonts w:ascii="黑体" w:hAnsi="宋体" w:eastAsia="黑体"/>
          <w:b w:val="0"/>
          <w:bCs w:val="0"/>
          <w:sz w:val="32"/>
          <w:szCs w:val="32"/>
        </w:rPr>
      </w:pPr>
      <w:r>
        <w:rPr>
          <w:rFonts w:hint="eastAsia" w:ascii="黑体" w:hAnsi="黑体" w:eastAsia="黑体" w:cs="黑体"/>
          <w:b w:val="0"/>
          <w:bCs w:val="0"/>
          <w:sz w:val="32"/>
          <w:szCs w:val="32"/>
        </w:rPr>
        <w:t>目    录</w:t>
      </w:r>
    </w:p>
    <w:p>
      <w:pPr>
        <w:snapToGrid/>
        <w:spacing w:line="240" w:lineRule="auto"/>
        <w:jc w:val="center"/>
        <w:rPr>
          <w:rFonts w:ascii="黑体" w:hAnsi="黑体" w:eastAsia="黑体" w:cs="黑体"/>
          <w:b/>
          <w:bCs/>
          <w:sz w:val="32"/>
          <w:szCs w:val="32"/>
        </w:rPr>
      </w:pPr>
    </w:p>
    <w:p>
      <w:pPr>
        <w:pStyle w:val="102"/>
        <w:snapToGrid/>
        <w:spacing w:before="0" w:beforeLines="0" w:after="0" w:afterLines="0" w:line="480" w:lineRule="exact"/>
        <w:ind w:firstLine="0"/>
        <w:jc w:val="both"/>
        <w:rPr>
          <w:rFonts w:ascii="Times New Roman" w:hAnsi="Times New Roman" w:eastAsia="宋体"/>
          <w:b w:val="0"/>
          <w:bCs w:val="0"/>
          <w:sz w:val="24"/>
          <w:szCs w:val="24"/>
        </w:rPr>
      </w:pPr>
      <w:r>
        <w:rPr>
          <w:rFonts w:hint="eastAsia" w:ascii="宋体" w:hAnsi="宋体" w:eastAsia="宋体"/>
          <w:b w:val="0"/>
          <w:bCs w:val="0"/>
          <w:sz w:val="24"/>
          <w:szCs w:val="24"/>
        </w:rPr>
        <w:t>一、专业名称及代码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2</w:t>
      </w:r>
      <w:r>
        <w:rPr>
          <w:rFonts w:ascii="Times New Roman" w:hAnsi="Times New Roman"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二、入学要求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三、修业年限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四、职业面向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Times New Roman" w:hAnsi="Viner Hand ITC" w:eastAsia="黑体"/>
          <w:b w:val="0"/>
          <w:bCs w:val="0"/>
          <w:sz w:val="24"/>
          <w:szCs w:val="24"/>
        </w:rPr>
      </w:pPr>
      <w:r>
        <w:rPr>
          <w:rFonts w:hint="eastAsia" w:ascii="宋体" w:hAnsi="宋体" w:eastAsia="宋体"/>
          <w:b w:val="0"/>
          <w:bCs w:val="0"/>
          <w:sz w:val="24"/>
          <w:szCs w:val="24"/>
        </w:rPr>
        <w:t>五、培养目标和培养规格 …………………………………………………………………</w:t>
      </w:r>
      <w:r>
        <w:rPr>
          <w:rFonts w:ascii="Times New Roman" w:hAnsi="Viner Hand ITC" w:eastAsia="黑体"/>
          <w:b w:val="0"/>
          <w:bCs w:val="0"/>
          <w:sz w:val="24"/>
          <w:szCs w:val="24"/>
        </w:rPr>
        <w:t>（</w:t>
      </w:r>
      <w:r>
        <w:rPr>
          <w:rFonts w:hint="eastAsia" w:ascii="Times New Roman" w:hAnsi="Viner Hand ITC"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六、课程设置及要求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4</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七、教学进程总体安排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1</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八、实施保障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13</w:t>
      </w:r>
      <w:r>
        <w:rPr>
          <w:rFonts w:ascii="Times New Roman" w:hAnsi="Times New Roman"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 xml:space="preserve">九、毕业要求……………………………………………………………………………… </w:t>
      </w:r>
      <w:r>
        <w:rPr>
          <w:rFonts w:ascii="Times New Roman" w:hAnsi="Viner Hand ITC" w:eastAsia="黑体"/>
          <w:b w:val="0"/>
          <w:bCs w:val="0"/>
          <w:sz w:val="24"/>
          <w:szCs w:val="24"/>
        </w:rPr>
        <w:t>（</w:t>
      </w:r>
      <w:r>
        <w:rPr>
          <w:rFonts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7</w:t>
      </w:r>
      <w:r>
        <w:rPr>
          <w:rFonts w:ascii="Times New Roman" w:hAnsi="Viner Hand ITC" w:eastAsia="黑体"/>
          <w:b w:val="0"/>
          <w:bCs w:val="0"/>
          <w:sz w:val="24"/>
          <w:szCs w:val="24"/>
        </w:rPr>
        <w:t>）</w:t>
      </w:r>
    </w:p>
    <w:p>
      <w:pPr>
        <w:pStyle w:val="84"/>
        <w:spacing w:before="800" w:beforeLines="200" w:after="800" w:afterLines="200"/>
        <w:rPr>
          <w:u w:val="none"/>
        </w:rPr>
      </w:pPr>
    </w:p>
    <w:p>
      <w:pPr>
        <w:pStyle w:val="84"/>
        <w:spacing w:before="800" w:beforeLines="200" w:after="800" w:afterLines="200"/>
        <w:rPr>
          <w:u w:val="none"/>
        </w:rPr>
      </w:pPr>
    </w:p>
    <w:p>
      <w:pPr>
        <w:pStyle w:val="84"/>
        <w:spacing w:before="800" w:beforeLines="200" w:after="800" w:afterLines="200"/>
        <w:rPr>
          <w:u w:val="none"/>
        </w:rPr>
      </w:pPr>
    </w:p>
    <w:p>
      <w:pPr>
        <w:pStyle w:val="102"/>
        <w:keepNext w:val="0"/>
        <w:keepLines w:val="0"/>
        <w:pageBreakBefore w:val="0"/>
        <w:widowControl w:val="0"/>
        <w:kinsoku/>
        <w:wordWrap/>
        <w:overflowPunct/>
        <w:topLinePunct/>
        <w:autoSpaceDE/>
        <w:autoSpaceDN/>
        <w:bidi w:val="0"/>
        <w:adjustRightInd w:val="0"/>
        <w:spacing w:before="0" w:beforeLines="0" w:after="0" w:afterLines="0" w:line="660" w:lineRule="exact"/>
        <w:ind w:firstLine="0"/>
        <w:jc w:val="center"/>
        <w:textAlignment w:val="auto"/>
        <w:rPr>
          <w:rFonts w:ascii="华文中宋" w:hAnsi="华文中宋" w:eastAsia="华文中宋"/>
          <w:b w:val="0"/>
          <w:bCs w:val="0"/>
          <w:sz w:val="44"/>
          <w:szCs w:val="44"/>
        </w:rPr>
      </w:pPr>
      <w:r>
        <w:rPr>
          <w:rFonts w:ascii="方正小标宋简体" w:eastAsia="方正小标宋简体"/>
          <w:sz w:val="44"/>
          <w:szCs w:val="44"/>
        </w:rPr>
        <w:br w:type="page"/>
      </w:r>
      <w:r>
        <w:rPr>
          <w:rFonts w:hint="eastAsia" w:ascii="华文中宋" w:hAnsi="华文中宋" w:eastAsia="华文中宋"/>
          <w:b w:val="0"/>
          <w:bCs w:val="0"/>
          <w:sz w:val="44"/>
          <w:szCs w:val="44"/>
        </w:rPr>
        <w:t>河南省驻马店财经学校</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b w:val="0"/>
          <w:bCs w:val="0"/>
          <w:sz w:val="44"/>
          <w:szCs w:val="44"/>
        </w:rPr>
      </w:pPr>
      <w:r>
        <w:rPr>
          <w:rFonts w:hint="eastAsia" w:ascii="华文中宋" w:hAnsi="华文中宋" w:eastAsia="华文中宋"/>
          <w:b w:val="0"/>
          <w:bCs w:val="0"/>
          <w:sz w:val="44"/>
          <w:szCs w:val="44"/>
        </w:rPr>
        <w:t>高星级饭店运营与管理（中西面点工艺）</w:t>
      </w:r>
    </w:p>
    <w:p>
      <w:pPr>
        <w:pStyle w:val="102"/>
        <w:keepNext w:val="0"/>
        <w:keepLines w:val="0"/>
        <w:pageBreakBefore w:val="0"/>
        <w:widowControl w:val="0"/>
        <w:kinsoku/>
        <w:wordWrap/>
        <w:overflowPunct/>
        <w:topLinePunct/>
        <w:autoSpaceDE/>
        <w:autoSpaceDN/>
        <w:bidi w:val="0"/>
        <w:adjustRightInd w:val="0"/>
        <w:spacing w:before="0" w:beforeLines="0" w:after="0" w:afterLines="0" w:line="660" w:lineRule="exact"/>
        <w:ind w:firstLine="3520" w:firstLineChars="800"/>
        <w:jc w:val="both"/>
        <w:textAlignment w:val="auto"/>
        <w:rPr>
          <w:rFonts w:ascii="华文中宋" w:hAnsi="华文中宋" w:eastAsia="华文中宋"/>
          <w:b w:val="0"/>
          <w:bCs w:val="0"/>
          <w:sz w:val="44"/>
          <w:szCs w:val="44"/>
        </w:rPr>
      </w:pPr>
      <w:r>
        <w:rPr>
          <w:rFonts w:hint="eastAsia" w:ascii="华文中宋" w:hAnsi="华文中宋" w:eastAsia="华文中宋"/>
          <w:b w:val="0"/>
          <w:bCs w:val="0"/>
          <w:sz w:val="44"/>
          <w:szCs w:val="44"/>
        </w:rPr>
        <w:t>人才培养方案</w:t>
      </w:r>
    </w:p>
    <w:p>
      <w:pPr>
        <w:pStyle w:val="102"/>
        <w:spacing w:before="0" w:beforeLines="0" w:after="0" w:afterLines="0" w:line="240" w:lineRule="auto"/>
      </w:pPr>
    </w:p>
    <w:p>
      <w:pPr>
        <w:pStyle w:val="3"/>
        <w:ind w:firstLine="600"/>
      </w:pPr>
      <w:r>
        <w:rPr>
          <w:rFonts w:hint="eastAsia"/>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专业名称：高星级饭店运营与管理（中西面点工艺）</w:t>
      </w:r>
    </w:p>
    <w:p>
      <w:pPr>
        <w:spacing w:line="560" w:lineRule="exact"/>
        <w:ind w:firstLine="1200" w:firstLineChars="400"/>
        <w:rPr>
          <w:rFonts w:ascii="仿宋" w:hAnsi="仿宋" w:eastAsia="仿宋" w:cs="仿宋"/>
          <w:color w:val="FF0000"/>
          <w:sz w:val="30"/>
          <w:szCs w:val="30"/>
        </w:rPr>
      </w:pPr>
      <w:r>
        <w:rPr>
          <w:rFonts w:hint="eastAsia" w:ascii="仿宋" w:hAnsi="仿宋" w:eastAsia="仿宋" w:cs="仿宋"/>
          <w:sz w:val="30"/>
          <w:szCs w:val="30"/>
        </w:rPr>
        <w:t>专业代码：740104</w:t>
      </w:r>
    </w:p>
    <w:p>
      <w:pPr>
        <w:pStyle w:val="3"/>
        <w:ind w:firstLine="600"/>
      </w:pPr>
      <w:r>
        <w:rPr>
          <w:rFonts w:hint="eastAsia"/>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pStyle w:val="3"/>
        <w:ind w:firstLine="600"/>
      </w:pPr>
      <w:r>
        <w:rPr>
          <w:rFonts w:hint="eastAsia"/>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pStyle w:val="3"/>
        <w:ind w:firstLine="600"/>
      </w:pPr>
      <w:r>
        <w:rPr>
          <w:rFonts w:hint="eastAsia"/>
        </w:rPr>
        <w:t>四、职业面向</w:t>
      </w:r>
    </w:p>
    <w:p>
      <w:pPr>
        <w:pStyle w:val="129"/>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1993"/>
        <w:gridCol w:w="4326"/>
        <w:gridCol w:w="2669"/>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26"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69"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1993"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中式烹调师</w:t>
            </w:r>
          </w:p>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中式面点师</w:t>
            </w:r>
          </w:p>
        </w:tc>
        <w:tc>
          <w:tcPr>
            <w:tcW w:w="4326"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中式烹调</w:t>
            </w:r>
            <w:r>
              <w:rPr>
                <w:rFonts w:hint="eastAsia" w:ascii="仿宋" w:hAnsi="仿宋" w:eastAsia="仿宋" w:cs="仿宋"/>
                <w:color w:val="000000"/>
                <w:spacing w:val="0"/>
                <w:sz w:val="24"/>
                <w:szCs w:val="24"/>
                <w:lang w:val="zh-TW" w:bidi="zh-TW"/>
              </w:rPr>
              <w:t>、</w:t>
            </w:r>
            <w:r>
              <w:rPr>
                <w:rFonts w:hint="eastAsia" w:ascii="仿宋" w:hAnsi="仿宋" w:eastAsia="仿宋" w:cs="仿宋"/>
                <w:color w:val="000000"/>
                <w:spacing w:val="0"/>
                <w:sz w:val="24"/>
                <w:szCs w:val="24"/>
                <w:lang w:val="zh-TW" w:eastAsia="zh-TW" w:bidi="zh-TW"/>
              </w:rPr>
              <w:t>中式面点</w:t>
            </w:r>
          </w:p>
        </w:tc>
        <w:tc>
          <w:tcPr>
            <w:tcW w:w="2669"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中式烹调师</w:t>
            </w:r>
          </w:p>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中式面点师</w:t>
            </w:r>
          </w:p>
        </w:tc>
      </w:tr>
      <w:tr>
        <w:tblPrEx>
          <w:tblCellMar>
            <w:top w:w="0" w:type="dxa"/>
            <w:left w:w="10" w:type="dxa"/>
            <w:bottom w:w="0" w:type="dxa"/>
            <w:right w:w="10" w:type="dxa"/>
          </w:tblCellMar>
        </w:tblPrEx>
        <w:trPr>
          <w:trHeight w:val="111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1993"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西式烹调师</w:t>
            </w:r>
          </w:p>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西式面点师</w:t>
            </w:r>
          </w:p>
        </w:tc>
        <w:tc>
          <w:tcPr>
            <w:tcW w:w="4326"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西式烹调</w:t>
            </w:r>
            <w:r>
              <w:rPr>
                <w:rFonts w:hint="eastAsia" w:ascii="仿宋" w:hAnsi="仿宋" w:eastAsia="仿宋" w:cs="仿宋"/>
                <w:color w:val="000000"/>
                <w:spacing w:val="0"/>
                <w:sz w:val="24"/>
                <w:szCs w:val="24"/>
                <w:lang w:val="zh-TW" w:bidi="zh-TW"/>
              </w:rPr>
              <w:t>、</w:t>
            </w:r>
            <w:r>
              <w:rPr>
                <w:rFonts w:hint="eastAsia" w:ascii="仿宋" w:hAnsi="仿宋" w:eastAsia="仿宋" w:cs="仿宋"/>
                <w:color w:val="000000"/>
                <w:spacing w:val="0"/>
                <w:sz w:val="24"/>
                <w:szCs w:val="24"/>
                <w:lang w:val="zh-TW" w:eastAsia="zh-TW" w:bidi="zh-TW"/>
              </w:rPr>
              <w:t>西式面点</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西式烹调师</w:t>
            </w:r>
          </w:p>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西式面点师</w:t>
            </w:r>
          </w:p>
        </w:tc>
      </w:tr>
    </w:tbl>
    <w:p>
      <w:pPr>
        <w:overflowPunct w:val="0"/>
        <w:ind w:firstLine="600" w:firstLineChars="200"/>
        <w:rPr>
          <w:rFonts w:ascii="黑体" w:hAnsi="黑体" w:eastAsia="黑体"/>
          <w:sz w:val="30"/>
          <w:szCs w:val="30"/>
        </w:rPr>
      </w:pPr>
    </w:p>
    <w:p>
      <w:pPr>
        <w:pStyle w:val="3"/>
        <w:ind w:firstLine="600"/>
      </w:pPr>
      <w:r>
        <w:rPr>
          <w:rFonts w:hint="eastAsia"/>
        </w:rPr>
        <w:t>五、培养目标与培养规格</w:t>
      </w:r>
    </w:p>
    <w:p>
      <w:pPr>
        <w:pStyle w:val="4"/>
        <w:ind w:firstLine="600"/>
      </w:pPr>
      <w:r>
        <w:rPr>
          <w:rFonts w:hint="eastAsia"/>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本专业培养德、智、体、美、劳全面发展，具有良好的文化修养和职业道德，面向中高档餐饮企业、高星级饭店西餐厅、咖啡厅等， 培养从事中西式烹调、中西式面点等工作，德智体美全面发展的高素质技能型人才。</w:t>
      </w:r>
    </w:p>
    <w:p>
      <w:pPr>
        <w:pStyle w:val="4"/>
        <w:ind w:firstLine="600"/>
      </w:pPr>
      <w:r>
        <w:rPr>
          <w:rFonts w:hint="eastAsia"/>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（1）坚定拥护中国共产党领导，在习近平新时代中国特色社会主义思想指引下，践行社会主义核心价值观，具有深厚的爱国情感和中华民族自豪感。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（2）崇尚宪法、遵法守纪、崇德向善、诚实守信、尊重生命、热爱劳动，履行道德准则和行为规范，具有社会责任感和社会参与意识。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（3）具有质量意识、环保意识、安全意识、信息素养、工匠精神、创新思维。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（4）具有自我管理能力、职业生涯规划的意识，有较强的集体意识和团队合作精神。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（5）具有健康的体魄、心理和健全的人格，掌握基本运动知识和一两项运动技能，养成良好的健身与卫生习惯，良好的行为习惯。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（6）具有一定的审美和人文素养，能够形成一两项艺术特长或爱好。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（7）具有健全的心理，具备稳定向上的情感力量，坚强恒久的意志力量，鲜明独特的人格力量。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掌握本专业所必需的烹饪工艺基础知识。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掌握本专业所必需的烹饪营养与配餐基础知识。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掌握饮食保健的基本知识。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④掌握人际交往与沟通的基本知识。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了解中西饮食文化、烹饪传承发展、餐饮服务市场变化等相关知识。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 xml:space="preserve">具备一定的烹饪原料知识和初步加工能力，掌握基础烹饪技法，能独立 制作菜点。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 xml:space="preserve">具备应用现代营养学、食品卫生学和饮食保健基础知识进行菜点创新、 营养餐设计与制作的能力。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④了解食品安全相关法律法规与专业知识，能按照相关要求进行实践操作。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⑤掌握餐饮企业成本核算、厨房控制与管理、餐厅服务相关知识，具备正 确操作及维护常用器具设备的能力。</w:t>
      </w:r>
    </w:p>
    <w:p>
      <w:pPr>
        <w:pStyle w:val="3"/>
        <w:ind w:firstLine="600"/>
      </w:pPr>
      <w:r>
        <w:rPr>
          <w:rFonts w:hint="eastAsia"/>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公共基础课包括国防教育、劳动教育、</w:t>
      </w:r>
      <w:r>
        <w:rPr>
          <w:rFonts w:hint="eastAsia" w:ascii="仿宋" w:hAnsi="仿宋" w:eastAsia="仿宋" w:cs="仿宋"/>
          <w:sz w:val="30"/>
          <w:szCs w:val="30"/>
          <w:lang w:eastAsia="zh-CN"/>
        </w:rPr>
        <w:t>中国特色社会主义</w:t>
      </w:r>
      <w:r>
        <w:rPr>
          <w:rFonts w:hint="eastAsia" w:ascii="仿宋" w:hAnsi="仿宋" w:eastAsia="仿宋" w:cs="仿宋"/>
          <w:sz w:val="30"/>
          <w:szCs w:val="30"/>
        </w:rPr>
        <w:t>、心理健康与职业生涯、哲学与人生、</w:t>
      </w:r>
      <w:r>
        <w:rPr>
          <w:rFonts w:hint="eastAsia" w:ascii="仿宋" w:hAnsi="仿宋" w:eastAsia="仿宋" w:cs="仿宋"/>
          <w:sz w:val="30"/>
          <w:szCs w:val="30"/>
          <w:lang w:eastAsia="zh-CN"/>
        </w:rPr>
        <w:t>职业道德与法治</w:t>
      </w:r>
      <w:r>
        <w:rPr>
          <w:rFonts w:hint="eastAsia" w:ascii="仿宋" w:hAnsi="仿宋" w:eastAsia="仿宋" w:cs="仿宋"/>
          <w:sz w:val="30"/>
          <w:szCs w:val="30"/>
        </w:rPr>
        <w:t>、语文、数学、英语、体育与健康、历史、信息技术。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专业技能课包括专业基础课、核心专业课，实习实训是专业技能课教学的重要内容，含校内外实训、顶岗实习多种形式。</w:t>
      </w:r>
    </w:p>
    <w:p>
      <w:pPr>
        <w:pStyle w:val="4"/>
        <w:ind w:firstLine="600"/>
      </w:pPr>
      <w:r>
        <w:rPr>
          <w:rFonts w:hint="eastAsia"/>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课程目标：国防教育是为捍卫国家主权、领土完整和安全，防御外来侵略、颠覆和威胁，向全民传授与国防有关的思想、知识、技能的社会活动。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主要内容：国防教育的内涵、开展国防教育对中职生的意义、中职学校展国防教育的措施。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做好与学科教学相结合，在课堂教学中渗透国防教育；做好与行为养成教育相结合，在日常管理中体现国防教育；做好与学校日常教育相结合，在寓教于乐中感受国防教育；做好与学校文化宣传教育相结合；充分利用区域教学资源，创建国防教育基地；精心组织军事训练，提高学生军事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w:t>
      </w:r>
      <w:bookmarkStart w:id="0" w:name="_Toc19561"/>
      <w:r>
        <w:rPr>
          <w:rFonts w:hint="eastAsia" w:ascii="仿宋" w:hAnsi="仿宋" w:eastAsia="仿宋" w:cs="仿宋"/>
          <w:sz w:val="30"/>
          <w:szCs w:val="30"/>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养成良好的劳动习惯和品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w:t>
      </w:r>
      <w:bookmarkEnd w:id="0"/>
      <w:r>
        <w:rPr>
          <w:rFonts w:hint="eastAsia" w:ascii="仿宋" w:hAnsi="仿宋" w:eastAsia="仿宋" w:cs="仿宋"/>
          <w:sz w:val="30"/>
          <w:szCs w:val="30"/>
        </w:rPr>
        <w:t>：本课程主要包括日常生活劳动、生产劳动和服务性劳动中的知识、技能与价值观，强化马克思主义劳动观教育、劳动相关法律法规与政策教育，主要围绕劳动精神、劳模精神、工匠精神、劳动组织、劳动安全和劳动法规等方面开设专题教育，以实习实训课为主要载体，围绕创新创业，结合实习实训、专业服务、社会实践、勤工助学等，使学生具有面对重大疫情、灾害等危机主动作为的奉献精神。</w:t>
      </w:r>
      <w:bookmarkStart w:id="1" w:name="_Toc9851"/>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w:t>
      </w:r>
      <w:bookmarkEnd w:id="1"/>
      <w:r>
        <w:rPr>
          <w:rFonts w:hint="eastAsia" w:ascii="仿宋" w:hAnsi="仿宋" w:eastAsia="仿宋" w:cs="仿宋"/>
          <w:sz w:val="30"/>
          <w:szCs w:val="30"/>
        </w:rPr>
        <w:t>：本课程重点结合专业特点，增强职业荣誉感和责任感，提高职业劳动技能水平，培育积极向上的劳动精神和认真负责的劳动态度。组织学生持续开展日常生活劳动，自我管理生活，提高劳动自立自强的意识和能力；定期开展校内外公益服务性劳动，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7.语文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课程目标：通过本课程学习，使学生能熟练掌握专业学习和终身发展所必备的语言基础知识，能够正确理解和运用祖国的语言文字，全面提升语文素养，培养健康的审美情趣和健全的人格，促进职业生涯的发展。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在中学语文的基础上，进一步加强现代文和文言文阅读训练，加强写作和口语交际训练。通过课内外的教学活动，使学生进一步巩固和扩展必需的语文基础知识，养成自学和运用语文的良好习惯，接受优秀文化熏陶，形成高尚的审美情趣。</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学生应具备很好的阅读能力、口语交际能力、社会生活和工作必需的应用文写作能力，有自觉和运用语文的良好习惯。具备一定的科技应用文阅读理解水平，能够搜集、整理与运用信息；会撰写行政公文、法规与规章文书、日常事务文书、调查问卷与报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理解掌握数学基础模块中相关知识的基本概念、理论和方法；培养学生的计算技能、计算工具使用技能和数据处理技能，培养学生的观察能力、空间想象能力、分析与解决问题能力和数学思维能力。为学习专业知识、掌握职业技能、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主要内容：集合、不等式、函数、数列、平面向量、直线和圆的方程、立体几何、概率与统计初步等基础知识。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让学生了解数学知识的形成与应用过程；鼓励学生自主探究和合作交流；尊重学生的个体差异，满足多样化的学习需要；关注学生数学思维能力的发展；注重数学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帮助学生进一步学习英语基础知识，培养听、说、读、写等语言技能，初步形成职场英语的应用能力；激发和培养学生学习英语的兴趣，提高学生学习的自信心，帮助学生掌握学习策略，养成良好的学习习惯，提高学生自主学习能力。在今后的职业生涯中，能有效地进行英语口头和书面的信息交流。</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主要内容：简单的日常交际用语、简单的话题、常用语法、语句和常用词汇。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教学要求：鼓励学生自主探究和合作交流；尊重学生的个体差异，满足多样化的学习需要；关注学生英语思维能力的发展；注重英语知识之间的联系，重视教学思想方法的联系与运用；充分运用现代信息技术。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传授体育与健康的基本文化知识、体育技能和方法，通过科学指导和安排体育锻炼过程，培养学生的健康人格、增强学生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主要内容：学习基本的体育运动技能、掌握几种简单科学的的锻炼方式、基本的保健知识和技能。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教学要求：通过体育课程，培养具有健康第一的意识，德、智、体、美全面发展的合格人才。增强学生体质健康水平，激发学生参与体育活动的兴趣，培养他们终身参与体育锻炼的意识和习惯。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课程目标：了解历史的时序，初步掌握解释历史问题的方法，从历史的角度认识中国的具体国情，认同中华民族的优秀文化传统，尊重和热爱祖国的历史和文化。</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主要内容：中国古代史、中国近现代史、世界历史。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教学要求：通过学习，使学生能比较全面地了解历代史家的史学思想、方法，具备运用辨证史观分析问题和解决问题的基本能力。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12.信息技术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培养学生在信息化社会中学习、工作和生活所要掌握的计算机应用基础的基本理论知识和实际操作技能，全面掌握计算机的工作原理、硬件系统和软件系统，具备在网上获取资源和交流信息的能力，为专业课打下坚实的基础，并能在各自的专业领域应用计算机进行学习与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了解计算机的基础知识和基本操作，熟练掌握操作系统（Windows）的操作方法；熟练掌握文字处理软件（Word）的主要功能；基本掌握电子表格软件（Excel）的使用；基本掌握演示文稿软件（PowerPoint）的制作;基本掌握Internet的应用及计算机网络等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本课程的学习，学生应能熟练掌握计算机基础知识、常用操作系统的使用、文字处理软件的使用、计算机网络的基本操作和使用；具有良好的办公自动化应用能力，会进行文字处理、数据处理，能获取、整理、加工信息，会进行网上交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3</w:t>
      </w:r>
      <w:r>
        <w:rPr>
          <w:rFonts w:hint="eastAsia" w:ascii="仿宋" w:hAnsi="仿宋" w:eastAsia="仿宋" w:cs="仿宋"/>
          <w:sz w:val="30"/>
          <w:szCs w:val="30"/>
        </w:rPr>
        <w:t xml:space="preserve">.艺术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在艺术学科的学习中，学生观察自然、了解社会、感悟人生，探究、体验、领会艺术的魅力，积极、主动参与艺术活动，用有组织、有意义的音乐语言表达思想，用视觉媒介和技术创造形象，用舞蹈语言抒发清感，通过扮演戏剧角色品味丰富的人生，运用现代媒介和数字媒体技术再现与表现世界，在艺术的世界中求真、崇善、尚美。</w:t>
      </w:r>
      <w:r>
        <w:rPr>
          <w:rFonts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主要内容：运用感知、经验和知识对艺术作品进行观察、体验、联想、鉴别和评价。</w:t>
      </w:r>
    </w:p>
    <w:p>
      <w:pPr>
        <w:pStyle w:val="2"/>
        <w:spacing w:line="560" w:lineRule="exact"/>
        <w:ind w:firstLine="600" w:firstLineChars="200"/>
        <w:rPr>
          <w:rFonts w:ascii="仿宋" w:hAnsi="仿宋" w:eastAsia="仿宋" w:cs="仿宋"/>
          <w:snapToGrid w:val="0"/>
          <w:color w:val="auto"/>
          <w:kern w:val="2"/>
          <w:sz w:val="30"/>
          <w:szCs w:val="30"/>
        </w:rPr>
      </w:pPr>
      <w:r>
        <w:rPr>
          <w:rFonts w:hint="eastAsia" w:ascii="仿宋" w:hAnsi="仿宋" w:eastAsia="仿宋" w:cs="仿宋"/>
          <w:snapToGrid w:val="0"/>
          <w:color w:val="auto"/>
          <w:kern w:val="2"/>
          <w:sz w:val="30"/>
          <w:szCs w:val="30"/>
        </w:rPr>
        <w:t>教学要求：在教学过程中，打破学生对艺术的陌生感，引导学生围绕主题展开想象；将即兴动机巧妙融入课堂，引导学生体会特定的情境；以丰富的情境语言逐步引导学生发挥想象力、模仿力和创造力，为学生情感活动与认知活动的结合开拓有效途径。</w:t>
      </w:r>
    </w:p>
    <w:p>
      <w:pPr>
        <w:spacing w:line="480" w:lineRule="exact"/>
        <w:ind w:firstLine="840" w:firstLineChars="300"/>
        <w:rPr>
          <w:rFonts w:hint="eastAsia"/>
          <w:bCs/>
          <w:sz w:val="28"/>
          <w:szCs w:val="28"/>
        </w:rPr>
      </w:pPr>
    </w:p>
    <w:p>
      <w:pPr>
        <w:spacing w:line="480" w:lineRule="exact"/>
        <w:ind w:firstLine="840" w:firstLineChars="300"/>
        <w:jc w:val="center"/>
        <w:rPr>
          <w:b/>
          <w:bCs w:val="0"/>
          <w:sz w:val="28"/>
          <w:szCs w:val="28"/>
        </w:rPr>
      </w:pPr>
      <w:r>
        <w:rPr>
          <w:rFonts w:hint="eastAsia"/>
          <w:b/>
          <w:bCs w:val="0"/>
          <w:sz w:val="28"/>
          <w:szCs w:val="28"/>
        </w:rPr>
        <w:t>公共</w:t>
      </w:r>
      <w:r>
        <w:rPr>
          <w:rFonts w:hint="eastAsia"/>
          <w:b/>
          <w:bCs w:val="0"/>
          <w:sz w:val="28"/>
          <w:szCs w:val="28"/>
          <w:lang w:eastAsia="zh-CN"/>
        </w:rPr>
        <w:t>基础</w:t>
      </w:r>
      <w:r>
        <w:rPr>
          <w:rFonts w:hint="eastAsia"/>
          <w:b/>
          <w:bCs w:val="0"/>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545"/>
        <w:gridCol w:w="5235"/>
        <w:gridCol w:w="10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序号</w:t>
            </w:r>
          </w:p>
        </w:tc>
        <w:tc>
          <w:tcPr>
            <w:tcW w:w="2545"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课程名称</w:t>
            </w:r>
          </w:p>
        </w:tc>
        <w:tc>
          <w:tcPr>
            <w:tcW w:w="5235"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主要教学内容和要求</w:t>
            </w:r>
          </w:p>
        </w:tc>
        <w:tc>
          <w:tcPr>
            <w:tcW w:w="1068"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w:t>
            </w:r>
          </w:p>
        </w:tc>
        <w:tc>
          <w:tcPr>
            <w:tcW w:w="2545" w:type="dxa"/>
            <w:vAlign w:val="center"/>
          </w:tcPr>
          <w:p>
            <w:pPr>
              <w:pStyle w:val="63"/>
              <w:spacing w:line="240" w:lineRule="auto"/>
              <w:rPr>
                <w:rFonts w:ascii="宋体" w:hAnsi="宋体" w:cs="宋体"/>
                <w:sz w:val="21"/>
                <w:szCs w:val="21"/>
              </w:rPr>
            </w:pPr>
            <w:r>
              <w:rPr>
                <w:rFonts w:hint="eastAsia" w:ascii="宋体" w:hAnsi="宋体" w:cs="宋体"/>
                <w:sz w:val="21"/>
                <w:szCs w:val="21"/>
              </w:rPr>
              <w:t>国防教育</w:t>
            </w:r>
          </w:p>
        </w:tc>
        <w:tc>
          <w:tcPr>
            <w:tcW w:w="5235" w:type="dxa"/>
            <w:vAlign w:val="center"/>
          </w:tcPr>
          <w:p>
            <w:pPr>
              <w:pStyle w:val="63"/>
              <w:spacing w:line="240" w:lineRule="auto"/>
              <w:ind w:firstLine="0" w:firstLineChars="0"/>
              <w:rPr>
                <w:rFonts w:ascii="宋体" w:hAnsi="宋体" w:cs="宋体"/>
                <w:sz w:val="21"/>
                <w:szCs w:val="21"/>
              </w:rPr>
            </w:pPr>
            <w:r>
              <w:rPr>
                <w:rFonts w:hint="eastAsia" w:ascii="宋体" w:hAnsi="宋体" w:cs="宋体"/>
                <w:sz w:val="21"/>
                <w:szCs w:val="21"/>
              </w:rPr>
              <w:t>依据《中华人民共和国国防教育法》开设，并与专业实际和行业发展密切结合。</w:t>
            </w:r>
          </w:p>
        </w:tc>
        <w:tc>
          <w:tcPr>
            <w:tcW w:w="106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2</w:t>
            </w:r>
          </w:p>
        </w:tc>
        <w:tc>
          <w:tcPr>
            <w:tcW w:w="2545" w:type="dxa"/>
            <w:vAlign w:val="center"/>
          </w:tcPr>
          <w:p>
            <w:pPr>
              <w:pStyle w:val="63"/>
              <w:spacing w:line="240" w:lineRule="auto"/>
              <w:rPr>
                <w:rFonts w:ascii="宋体" w:hAnsi="宋体" w:cs="宋体"/>
                <w:sz w:val="21"/>
                <w:szCs w:val="21"/>
              </w:rPr>
            </w:pPr>
            <w:r>
              <w:rPr>
                <w:rFonts w:hint="eastAsia" w:ascii="宋体" w:hAnsi="宋体" w:cs="宋体"/>
                <w:sz w:val="21"/>
                <w:szCs w:val="21"/>
              </w:rPr>
              <w:t>劳动教育</w:t>
            </w:r>
          </w:p>
        </w:tc>
        <w:tc>
          <w:tcPr>
            <w:tcW w:w="5235" w:type="dxa"/>
            <w:vAlign w:val="center"/>
          </w:tcPr>
          <w:p>
            <w:pPr>
              <w:pStyle w:val="63"/>
              <w:spacing w:line="240" w:lineRule="auto"/>
              <w:ind w:firstLine="0" w:firstLineChars="0"/>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w:t>
            </w:r>
            <w:r>
              <w:rPr>
                <w:rFonts w:ascii="宋体" w:hAnsi="宋体" w:cs="宋体"/>
                <w:iCs/>
                <w:sz w:val="21"/>
                <w:szCs w:val="21"/>
              </w:rPr>
              <w:t>劳动教育的</w:t>
            </w:r>
            <w:r>
              <w:rPr>
                <w:rFonts w:ascii="宋体" w:hAnsi="宋体" w:cs="宋体"/>
                <w:sz w:val="21"/>
                <w:szCs w:val="21"/>
              </w:rPr>
              <w:t>意见</w:t>
            </w:r>
            <w:r>
              <w:rPr>
                <w:rFonts w:hint="eastAsia" w:ascii="宋体" w:hAnsi="宋体" w:cs="宋体"/>
                <w:sz w:val="21"/>
                <w:szCs w:val="21"/>
              </w:rPr>
              <w:t>》开设，并与专业实际和行业发展密切结合。</w:t>
            </w:r>
          </w:p>
        </w:tc>
        <w:tc>
          <w:tcPr>
            <w:tcW w:w="1068" w:type="dxa"/>
            <w:vAlign w:val="center"/>
          </w:tcPr>
          <w:p>
            <w:pPr>
              <w:pStyle w:val="63"/>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3</w:t>
            </w:r>
          </w:p>
        </w:tc>
        <w:tc>
          <w:tcPr>
            <w:tcW w:w="2545" w:type="dxa"/>
            <w:vAlign w:val="center"/>
          </w:tcPr>
          <w:p>
            <w:pPr>
              <w:pStyle w:val="63"/>
              <w:spacing w:line="300" w:lineRule="atLeast"/>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中国特色社会主义</w:t>
            </w:r>
          </w:p>
        </w:tc>
        <w:tc>
          <w:tcPr>
            <w:tcW w:w="523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6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w:t>
            </w:r>
          </w:p>
        </w:tc>
        <w:tc>
          <w:tcPr>
            <w:tcW w:w="2545" w:type="dxa"/>
            <w:vAlign w:val="center"/>
          </w:tcPr>
          <w:p>
            <w:pPr>
              <w:pStyle w:val="63"/>
              <w:spacing w:line="300" w:lineRule="atLeast"/>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心理健康与职业生涯</w:t>
            </w:r>
          </w:p>
        </w:tc>
        <w:tc>
          <w:tcPr>
            <w:tcW w:w="523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6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5</w:t>
            </w:r>
          </w:p>
        </w:tc>
        <w:tc>
          <w:tcPr>
            <w:tcW w:w="2545" w:type="dxa"/>
            <w:vAlign w:val="center"/>
          </w:tcPr>
          <w:p>
            <w:pPr>
              <w:pStyle w:val="63"/>
              <w:spacing w:line="300" w:lineRule="atLeast"/>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哲学与人生</w:t>
            </w:r>
          </w:p>
        </w:tc>
        <w:tc>
          <w:tcPr>
            <w:tcW w:w="5235" w:type="dxa"/>
            <w:vAlign w:val="center"/>
          </w:tcPr>
          <w:p>
            <w:pPr>
              <w:spacing w:line="240" w:lineRule="auto"/>
              <w:ind w:left="0" w:leftChars="0"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依据《中等职业学校思想政治课程标准》开设，并与专业实际和行业发展密切结合。</w:t>
            </w:r>
          </w:p>
        </w:tc>
        <w:tc>
          <w:tcPr>
            <w:tcW w:w="106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6</w:t>
            </w:r>
          </w:p>
        </w:tc>
        <w:tc>
          <w:tcPr>
            <w:tcW w:w="2545" w:type="dxa"/>
            <w:vAlign w:val="center"/>
          </w:tcPr>
          <w:p>
            <w:pPr>
              <w:pStyle w:val="63"/>
              <w:spacing w:line="300" w:lineRule="atLeast"/>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职业道德与法治</w:t>
            </w:r>
          </w:p>
        </w:tc>
        <w:tc>
          <w:tcPr>
            <w:tcW w:w="5235" w:type="dxa"/>
            <w:vAlign w:val="center"/>
          </w:tcPr>
          <w:p>
            <w:pPr>
              <w:spacing w:line="240" w:lineRule="auto"/>
              <w:ind w:left="0" w:leftChars="0"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依据《中等职业学校思想政治课程标准》开设，并与专业实际和行业发展密切结合。</w:t>
            </w:r>
          </w:p>
        </w:tc>
        <w:tc>
          <w:tcPr>
            <w:tcW w:w="106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7</w:t>
            </w:r>
          </w:p>
        </w:tc>
        <w:tc>
          <w:tcPr>
            <w:tcW w:w="2545" w:type="dxa"/>
            <w:vAlign w:val="center"/>
          </w:tcPr>
          <w:p>
            <w:pPr>
              <w:pStyle w:val="63"/>
              <w:spacing w:line="240" w:lineRule="auto"/>
              <w:rPr>
                <w:rFonts w:ascii="宋体" w:hAnsi="宋体" w:cs="宋体"/>
                <w:sz w:val="21"/>
                <w:szCs w:val="21"/>
              </w:rPr>
            </w:pPr>
            <w:r>
              <w:rPr>
                <w:rFonts w:hint="eastAsia" w:ascii="宋体" w:hAnsi="宋体" w:cs="宋体"/>
                <w:sz w:val="21"/>
                <w:szCs w:val="21"/>
              </w:rPr>
              <w:t>语文</w:t>
            </w:r>
          </w:p>
        </w:tc>
        <w:tc>
          <w:tcPr>
            <w:tcW w:w="523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语文</w:t>
            </w:r>
            <w:r>
              <w:rPr>
                <w:rFonts w:hint="eastAsia" w:ascii="宋体" w:hAnsi="宋体" w:cs="宋体"/>
                <w:sz w:val="21"/>
                <w:szCs w:val="21"/>
              </w:rPr>
              <w:t>课程标准》开设，并注重在职业模块的教学内容中体现专业特色。</w:t>
            </w:r>
          </w:p>
        </w:tc>
        <w:tc>
          <w:tcPr>
            <w:tcW w:w="106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w:t>
            </w:r>
          </w:p>
        </w:tc>
        <w:tc>
          <w:tcPr>
            <w:tcW w:w="2545" w:type="dxa"/>
            <w:vAlign w:val="center"/>
          </w:tcPr>
          <w:p>
            <w:pPr>
              <w:pStyle w:val="63"/>
              <w:spacing w:line="240" w:lineRule="auto"/>
              <w:rPr>
                <w:rFonts w:ascii="宋体" w:hAnsi="宋体" w:cs="宋体"/>
                <w:sz w:val="21"/>
                <w:szCs w:val="21"/>
              </w:rPr>
            </w:pPr>
            <w:r>
              <w:rPr>
                <w:rFonts w:hint="eastAsia" w:ascii="宋体" w:hAnsi="宋体" w:cs="宋体"/>
                <w:sz w:val="21"/>
                <w:szCs w:val="21"/>
              </w:rPr>
              <w:t>数学</w:t>
            </w:r>
          </w:p>
        </w:tc>
        <w:tc>
          <w:tcPr>
            <w:tcW w:w="523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数学</w:t>
            </w:r>
            <w:r>
              <w:rPr>
                <w:rFonts w:hint="eastAsia" w:ascii="宋体" w:hAnsi="宋体" w:cs="宋体"/>
                <w:sz w:val="21"/>
                <w:szCs w:val="21"/>
              </w:rPr>
              <w:t>课程标准》开设，并注重在职业模块的教学内容中体现专业特色。</w:t>
            </w:r>
          </w:p>
        </w:tc>
        <w:tc>
          <w:tcPr>
            <w:tcW w:w="106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9</w:t>
            </w:r>
          </w:p>
        </w:tc>
        <w:tc>
          <w:tcPr>
            <w:tcW w:w="254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英语</w:t>
            </w:r>
          </w:p>
        </w:tc>
        <w:tc>
          <w:tcPr>
            <w:tcW w:w="5235"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英语</w:t>
            </w:r>
            <w:r>
              <w:rPr>
                <w:rFonts w:hint="eastAsia" w:cs="宋体" w:asciiTheme="majorEastAsia" w:hAnsiTheme="majorEastAsia" w:eastAsiaTheme="majorEastAsia"/>
                <w:sz w:val="21"/>
                <w:szCs w:val="21"/>
              </w:rPr>
              <w:t>课程标准》开设，并与专业实际和行业发展密切结合。</w:t>
            </w:r>
          </w:p>
        </w:tc>
        <w:tc>
          <w:tcPr>
            <w:tcW w:w="106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10</w:t>
            </w:r>
          </w:p>
        </w:tc>
        <w:tc>
          <w:tcPr>
            <w:tcW w:w="254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体育与健康</w:t>
            </w:r>
          </w:p>
        </w:tc>
        <w:tc>
          <w:tcPr>
            <w:tcW w:w="5235" w:type="dxa"/>
            <w:vAlign w:val="center"/>
          </w:tcPr>
          <w:p>
            <w:pPr>
              <w:pStyle w:val="63"/>
              <w:spacing w:line="240" w:lineRule="auto"/>
              <w:ind w:firstLine="0" w:firstLineChars="0"/>
              <w:rPr>
                <w:rFonts w:ascii="宋体" w:hAnsi="宋体" w:cs="宋体"/>
                <w:sz w:val="21"/>
                <w:szCs w:val="21"/>
              </w:rPr>
            </w:pPr>
            <w:r>
              <w:rPr>
                <w:rFonts w:hint="eastAsia" w:ascii="宋体" w:hAnsi="宋体" w:cs="宋体"/>
                <w:sz w:val="21"/>
                <w:szCs w:val="21"/>
              </w:rPr>
              <w:t>依据《中等职业学校体育与健康课程标准》开设，并与专业实际和行业发展密切结合。</w:t>
            </w:r>
          </w:p>
        </w:tc>
        <w:tc>
          <w:tcPr>
            <w:tcW w:w="106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11</w:t>
            </w:r>
          </w:p>
        </w:tc>
        <w:tc>
          <w:tcPr>
            <w:tcW w:w="254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历史</w:t>
            </w:r>
          </w:p>
        </w:tc>
        <w:tc>
          <w:tcPr>
            <w:tcW w:w="5235"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依据《中等职业学校历史课程标准》开设，并与专业实际和行业发展密切结合。</w:t>
            </w:r>
          </w:p>
        </w:tc>
        <w:tc>
          <w:tcPr>
            <w:tcW w:w="106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12</w:t>
            </w:r>
          </w:p>
        </w:tc>
        <w:tc>
          <w:tcPr>
            <w:tcW w:w="254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信息技术</w:t>
            </w:r>
          </w:p>
        </w:tc>
        <w:tc>
          <w:tcPr>
            <w:tcW w:w="5235"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信息技术</w:t>
            </w:r>
            <w:bookmarkStart w:id="2" w:name="_GoBack"/>
            <w:bookmarkEnd w:id="2"/>
            <w:r>
              <w:rPr>
                <w:rFonts w:hint="eastAsia" w:cs="宋体" w:asciiTheme="majorEastAsia" w:hAnsiTheme="majorEastAsia" w:eastAsiaTheme="majorEastAsia"/>
                <w:sz w:val="21"/>
                <w:szCs w:val="21"/>
              </w:rPr>
              <w:t>课程标准》开设，并与专业实际和行业发展密切结合。</w:t>
            </w:r>
          </w:p>
        </w:tc>
        <w:tc>
          <w:tcPr>
            <w:tcW w:w="1068" w:type="dxa"/>
            <w:vAlign w:val="center"/>
          </w:tcPr>
          <w:p>
            <w:pPr>
              <w:pStyle w:val="63"/>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w:t>
            </w:r>
            <w:r>
              <w:rPr>
                <w:rFonts w:ascii="宋体" w:hAnsi="宋体" w:cs="宋体"/>
                <w:sz w:val="21"/>
                <w:szCs w:val="21"/>
              </w:rPr>
              <w:t>3</w:t>
            </w:r>
          </w:p>
        </w:tc>
        <w:tc>
          <w:tcPr>
            <w:tcW w:w="254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艺术</w:t>
            </w:r>
          </w:p>
        </w:tc>
        <w:tc>
          <w:tcPr>
            <w:tcW w:w="5235"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公共艺术</w:t>
            </w:r>
            <w:r>
              <w:rPr>
                <w:rFonts w:hint="eastAsia" w:cs="宋体" w:asciiTheme="majorEastAsia" w:hAnsiTheme="majorEastAsia" w:eastAsiaTheme="majorEastAsia"/>
                <w:sz w:val="21"/>
                <w:szCs w:val="21"/>
              </w:rPr>
              <w:t>课程标准》开设，并与专业实际和行业发展密切结合。</w:t>
            </w:r>
          </w:p>
        </w:tc>
        <w:tc>
          <w:tcPr>
            <w:tcW w:w="1068" w:type="dxa"/>
            <w:vAlign w:val="center"/>
          </w:tcPr>
          <w:p>
            <w:pPr>
              <w:pStyle w:val="63"/>
              <w:spacing w:line="240" w:lineRule="auto"/>
              <w:jc w:val="center"/>
              <w:rPr>
                <w:rFonts w:ascii="宋体" w:hAnsi="宋体" w:cs="宋体"/>
                <w:sz w:val="21"/>
                <w:szCs w:val="21"/>
              </w:rPr>
            </w:pPr>
            <w:r>
              <w:rPr>
                <w:rFonts w:ascii="宋体" w:hAnsi="宋体" w:cs="宋体"/>
                <w:sz w:val="21"/>
                <w:szCs w:val="21"/>
              </w:rPr>
              <w:t>40</w:t>
            </w:r>
          </w:p>
        </w:tc>
      </w:tr>
    </w:tbl>
    <w:p>
      <w:pPr>
        <w:pStyle w:val="4"/>
        <w:ind w:firstLine="600"/>
      </w:pPr>
      <w:r>
        <w:rPr>
          <w:rFonts w:hint="eastAsia"/>
        </w:rPr>
        <w:t>（二）专业技能课及要求</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930"/>
        <w:gridCol w:w="8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序号</w:t>
            </w:r>
          </w:p>
        </w:tc>
        <w:tc>
          <w:tcPr>
            <w:tcW w:w="2105"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课程名称</w:t>
            </w:r>
          </w:p>
        </w:tc>
        <w:tc>
          <w:tcPr>
            <w:tcW w:w="5930"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主要教学内容和要求</w:t>
            </w:r>
          </w:p>
        </w:tc>
        <w:tc>
          <w:tcPr>
            <w:tcW w:w="813"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烹饪概论</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了解中国烹饪发展过程与历史沿革、中国餐饮业发展过程与趋</w:t>
            </w:r>
          </w:p>
          <w:p>
            <w:pPr>
              <w:pStyle w:val="63"/>
              <w:spacing w:line="240" w:lineRule="auto"/>
              <w:jc w:val="left"/>
              <w:rPr>
                <w:rFonts w:ascii="宋体" w:hAnsi="宋体" w:cs="宋体"/>
                <w:sz w:val="21"/>
                <w:szCs w:val="21"/>
              </w:rPr>
            </w:pPr>
            <w:r>
              <w:rPr>
                <w:rFonts w:hint="eastAsia" w:ascii="宋体" w:hAnsi="宋体" w:cs="宋体"/>
                <w:sz w:val="21"/>
                <w:szCs w:val="21"/>
              </w:rPr>
              <w:t>势、中国饮食民俗与饮食文化 ；掌握中国筵宴、中国烹饪风味流派构成。</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2</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烹饪基本功</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符合烹饪工作的实际操作过程和职业学生的认知规律；能够让学生在基本功的学习与实践训练中，掌握多项操作技能。内容包括刀工、翻锅、烹饪原料初加工训练、调味技能训练、火候</w:t>
            </w:r>
          </w:p>
          <w:p>
            <w:pPr>
              <w:pStyle w:val="63"/>
              <w:spacing w:line="240" w:lineRule="auto"/>
              <w:jc w:val="left"/>
              <w:rPr>
                <w:rFonts w:ascii="宋体" w:hAnsi="宋体" w:cs="宋体"/>
                <w:sz w:val="21"/>
                <w:szCs w:val="21"/>
              </w:rPr>
            </w:pPr>
            <w:r>
              <w:rPr>
                <w:rFonts w:hint="eastAsia" w:ascii="宋体" w:hAnsi="宋体" w:cs="宋体"/>
                <w:sz w:val="21"/>
                <w:szCs w:val="21"/>
              </w:rPr>
              <w:t>技能训练、烹饪美工、面点基本功。</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3</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烹饪原料与加工工艺</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了解烹饪原料品质特点、原料品质鉴别与烹饪原料保管 ；熟悉烹饪制作用料要求 ；具备鉴别、使用烹饪新型原料的能力，烹饪原料洗涤、整理、分档取料 初步加工技术，以及刀工成型、</w:t>
            </w:r>
          </w:p>
          <w:p>
            <w:pPr>
              <w:pStyle w:val="63"/>
              <w:spacing w:line="240" w:lineRule="auto"/>
              <w:jc w:val="left"/>
              <w:rPr>
                <w:rFonts w:ascii="宋体" w:hAnsi="宋体" w:cs="宋体"/>
                <w:sz w:val="21"/>
                <w:szCs w:val="21"/>
              </w:rPr>
            </w:pPr>
            <w:r>
              <w:rPr>
                <w:rFonts w:hint="eastAsia" w:ascii="宋体" w:hAnsi="宋体" w:cs="宋体"/>
                <w:sz w:val="21"/>
                <w:szCs w:val="21"/>
              </w:rPr>
              <w:t>菜肴搭配 ；能简单应用，代加工技术和设备</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烹饪营养与配餐</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了解现代营养学与饮食保健基础知识，以及烹饪对营养价值的影响 ；熟悉常见原材料营养价值与保健作 用 ；掌握营养配餐</w:t>
            </w:r>
          </w:p>
          <w:p>
            <w:pPr>
              <w:pStyle w:val="63"/>
              <w:spacing w:line="240" w:lineRule="auto"/>
              <w:jc w:val="left"/>
              <w:rPr>
                <w:rFonts w:ascii="宋体" w:hAnsi="宋体" w:cs="宋体"/>
                <w:sz w:val="21"/>
                <w:szCs w:val="21"/>
              </w:rPr>
            </w:pPr>
            <w:r>
              <w:rPr>
                <w:rFonts w:hint="eastAsia" w:ascii="宋体" w:hAnsi="宋体" w:cs="宋体"/>
                <w:sz w:val="21"/>
                <w:szCs w:val="21"/>
              </w:rPr>
              <w:t>基本原则、方法，以及主要烹饪原 料营养价值</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5</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餐饮企业运营与管理</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了解餐饮企业运行概况与业务流程、餐饮成本核算方法与基本规则、中央厨房基本概念与基本运行 ；熟悉现代厨房布局与基</w:t>
            </w:r>
          </w:p>
          <w:p>
            <w:pPr>
              <w:pStyle w:val="63"/>
              <w:spacing w:line="240" w:lineRule="auto"/>
              <w:jc w:val="left"/>
              <w:rPr>
                <w:rFonts w:ascii="宋体" w:hAnsi="宋体" w:cs="宋体"/>
                <w:sz w:val="21"/>
                <w:szCs w:val="21"/>
              </w:rPr>
            </w:pPr>
            <w:r>
              <w:rPr>
                <w:rFonts w:hint="eastAsia" w:ascii="宋体" w:hAnsi="宋体" w:cs="宋体"/>
                <w:sz w:val="21"/>
                <w:szCs w:val="21"/>
              </w:rPr>
              <w:t>本运行流程，以及常用厨房设备使用和基本维护</w:t>
            </w:r>
          </w:p>
        </w:tc>
        <w:tc>
          <w:tcPr>
            <w:tcW w:w="813" w:type="dxa"/>
            <w:vAlign w:val="center"/>
          </w:tcPr>
          <w:p>
            <w:pPr>
              <w:pStyle w:val="63"/>
              <w:spacing w:line="240" w:lineRule="auto"/>
              <w:jc w:val="center"/>
              <w:rPr>
                <w:rFonts w:ascii="宋体" w:hAnsi="宋体" w:cs="宋体"/>
                <w:sz w:val="21"/>
                <w:szCs w:val="21"/>
              </w:rPr>
            </w:pPr>
            <w:r>
              <w:rPr>
                <w:rFonts w:ascii="宋体" w:hAnsi="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6</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智能烹饪基础</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运用先进的计算机技术，结合物联网及传感器技术智能的控制</w:t>
            </w:r>
          </w:p>
          <w:p>
            <w:pPr>
              <w:pStyle w:val="63"/>
              <w:spacing w:line="240" w:lineRule="auto"/>
              <w:jc w:val="left"/>
              <w:rPr>
                <w:rFonts w:ascii="宋体" w:hAnsi="宋体" w:cs="宋体"/>
                <w:sz w:val="21"/>
                <w:szCs w:val="21"/>
              </w:rPr>
            </w:pPr>
            <w:r>
              <w:rPr>
                <w:rFonts w:hint="eastAsia" w:ascii="宋体" w:hAnsi="宋体" w:cs="宋体"/>
                <w:sz w:val="21"/>
                <w:szCs w:val="21"/>
              </w:rPr>
              <w:t>食材的烹饪过程，使烹饪变得简单快捷</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7</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中式面点技艺</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了解面点原料知识 ；熟悉各种面团调制原理；掌握各种面团制</w:t>
            </w:r>
          </w:p>
          <w:p>
            <w:pPr>
              <w:pStyle w:val="63"/>
              <w:spacing w:line="240" w:lineRule="auto"/>
              <w:jc w:val="left"/>
              <w:rPr>
                <w:rFonts w:ascii="宋体" w:hAnsi="宋体" w:cs="宋体"/>
                <w:sz w:val="21"/>
                <w:szCs w:val="21"/>
              </w:rPr>
            </w:pPr>
            <w:r>
              <w:rPr>
                <w:rFonts w:hint="eastAsia" w:ascii="宋体" w:hAnsi="宋体" w:cs="宋体"/>
                <w:sz w:val="21"/>
                <w:szCs w:val="21"/>
              </w:rPr>
              <w:t>作工艺，各种制馅方法，以及成型和熟制方法</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风味小吃制作</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了解风味小吃基础知识 ；熟悉风味小吃制作方法； 掌握北京</w:t>
            </w:r>
          </w:p>
          <w:p>
            <w:pPr>
              <w:pStyle w:val="63"/>
              <w:spacing w:line="240" w:lineRule="auto"/>
              <w:jc w:val="left"/>
              <w:rPr>
                <w:rFonts w:ascii="宋体" w:hAnsi="宋体" w:cs="宋体"/>
                <w:sz w:val="21"/>
                <w:szCs w:val="21"/>
              </w:rPr>
            </w:pPr>
            <w:r>
              <w:rPr>
                <w:rFonts w:hint="eastAsia" w:ascii="宋体" w:hAnsi="宋体" w:cs="宋体"/>
                <w:sz w:val="21"/>
                <w:szCs w:val="21"/>
              </w:rPr>
              <w:t>风味、淮扬风味、广东风味等风味小吃的制作方法</w:t>
            </w:r>
          </w:p>
        </w:tc>
        <w:tc>
          <w:tcPr>
            <w:tcW w:w="813" w:type="dxa"/>
            <w:vAlign w:val="center"/>
          </w:tcPr>
          <w:p>
            <w:pPr>
              <w:pStyle w:val="63"/>
              <w:spacing w:line="240" w:lineRule="auto"/>
              <w:jc w:val="center"/>
              <w:rPr>
                <w:rFonts w:ascii="宋体" w:hAnsi="宋体" w:cs="宋体"/>
                <w:sz w:val="21"/>
                <w:szCs w:val="21"/>
              </w:rPr>
            </w:pPr>
            <w:r>
              <w:rPr>
                <w:rFonts w:ascii="宋体" w:hAnsi="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9</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名点制作</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了解中国名点的风味和特色 ；熟悉苏式、广式、京式等面点特点及代表品种 ；掌握中国名点的制作</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10</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西餐面点基础</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了解西餐饼房、烘焙厨房的结构、人员组成、工作任务、工作流程，常用工具、设备，熟悉西式点心蛋糕、 甜食制作、面包</w:t>
            </w:r>
          </w:p>
          <w:p>
            <w:pPr>
              <w:pStyle w:val="63"/>
              <w:spacing w:line="240" w:lineRule="auto"/>
              <w:jc w:val="left"/>
              <w:rPr>
                <w:rFonts w:ascii="宋体" w:hAnsi="宋体" w:cs="宋体"/>
                <w:sz w:val="21"/>
                <w:szCs w:val="21"/>
              </w:rPr>
            </w:pPr>
            <w:r>
              <w:rPr>
                <w:rFonts w:hint="eastAsia" w:ascii="宋体" w:hAnsi="宋体" w:cs="宋体"/>
                <w:sz w:val="21"/>
                <w:szCs w:val="21"/>
              </w:rPr>
              <w:t>的基本知识，加工、制作方法，基本、技能和工艺流程</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11</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西餐烘焙技术</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掌握制作各种面团的配比、制作方法、工艺流程，以及各种面包的制作技术、口味特点、工艺流程 ；提高学生的西餐面包理</w:t>
            </w:r>
          </w:p>
          <w:p>
            <w:pPr>
              <w:pStyle w:val="63"/>
              <w:spacing w:line="240" w:lineRule="auto"/>
              <w:jc w:val="left"/>
              <w:rPr>
                <w:rFonts w:ascii="宋体" w:hAnsi="宋体" w:cs="宋体"/>
                <w:sz w:val="21"/>
                <w:szCs w:val="21"/>
              </w:rPr>
            </w:pPr>
            <w:r>
              <w:rPr>
                <w:rFonts w:hint="eastAsia" w:ascii="宋体" w:hAnsi="宋体" w:cs="宋体"/>
                <w:sz w:val="21"/>
                <w:szCs w:val="21"/>
              </w:rPr>
              <w:t>论水平和训练实际操作能力</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12</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西餐甜点制作</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掌握各类甜食、点心、蛋糕的制作， 基础甜汁的制法， 装盘</w:t>
            </w:r>
          </w:p>
          <w:p>
            <w:pPr>
              <w:pStyle w:val="63"/>
              <w:spacing w:line="240" w:lineRule="auto"/>
              <w:jc w:val="left"/>
              <w:rPr>
                <w:rFonts w:ascii="宋体" w:hAnsi="宋体" w:cs="宋体"/>
                <w:sz w:val="21"/>
                <w:szCs w:val="21"/>
              </w:rPr>
            </w:pPr>
            <w:r>
              <w:rPr>
                <w:rFonts w:hint="eastAsia" w:ascii="宋体" w:hAnsi="宋体" w:cs="宋体"/>
                <w:sz w:val="21"/>
                <w:szCs w:val="21"/>
              </w:rPr>
              <w:t>技术以及基本西式糕点的制作</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bl>
    <w:p>
      <w:pPr>
        <w:pStyle w:val="3"/>
        <w:ind w:firstLine="600"/>
      </w:pPr>
      <w:r>
        <w:rPr>
          <w:rFonts w:hint="eastAsia"/>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教学进度计划安排表</w:t>
      </w:r>
    </w:p>
    <w:p>
      <w:pPr>
        <w:pStyle w:val="2"/>
        <w:ind w:firstLine="0"/>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-66040</wp:posOffset>
            </wp:positionH>
            <wp:positionV relativeFrom="paragraph">
              <wp:posOffset>267335</wp:posOffset>
            </wp:positionV>
            <wp:extent cx="6355080" cy="8502015"/>
            <wp:effectExtent l="0" t="0" r="0" b="13335"/>
            <wp:wrapTight wrapText="bothSides">
              <wp:wrapPolygon>
                <wp:start x="0" y="0"/>
                <wp:lineTo x="0" y="21537"/>
                <wp:lineTo x="21561" y="21537"/>
                <wp:lineTo x="21561" y="0"/>
                <wp:lineTo x="0" y="0"/>
              </wp:wrapPolygon>
            </wp:wrapTight>
            <wp:docPr id="4" name="图片 4" descr="1692781359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2781359318"/>
                    <pic:cNvPicPr>
                      <a:picLocks noChangeAspect="1"/>
                    </pic:cNvPicPr>
                  </pic:nvPicPr>
                  <pic:blipFill>
                    <a:blip r:embed="rId11"/>
                    <a:stretch>
                      <a:fillRect/>
                    </a:stretch>
                  </pic:blipFill>
                  <pic:spPr>
                    <a:xfrm>
                      <a:off x="0" y="0"/>
                      <a:ext cx="6355080" cy="8502015"/>
                    </a:xfrm>
                    <a:prstGeom prst="rect">
                      <a:avLst/>
                    </a:prstGeom>
                  </pic:spPr>
                </pic:pic>
              </a:graphicData>
            </a:graphic>
          </wp:anchor>
        </w:drawing>
      </w:r>
    </w:p>
    <w:p>
      <w:pPr>
        <w:pStyle w:val="3"/>
        <w:ind w:firstLine="600"/>
      </w:pPr>
      <w:r>
        <w:rPr>
          <w:rFonts w:hint="eastAsia"/>
        </w:rPr>
        <w:t>八、实施保障</w:t>
      </w:r>
    </w:p>
    <w:p>
      <w:pPr>
        <w:pStyle w:val="4"/>
        <w:ind w:firstLine="600"/>
      </w:pPr>
      <w:r>
        <w:rPr>
          <w:rFonts w:hint="eastAsia"/>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主要包括师资队伍、教学设施、教学资源、教学方法、学习评价、质量管理等方面。</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队伍结构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我系与高星级饭店运营与管理相关的专业拥有一支年龄结构、学历结构、职称结构合理以及专业技能精湛的师资团队，现拥有教职工32人，其中高级职称、高级技师、技师占80%，双师型教师占50%以上。这些教师具有丰富的教学工作经验，具有与高技能人才培养相适应的教学研发能力和技能实训指导能力。组建了一支由专任教师、行业企业兼职教师组成的“专兼结合”的教学团队，以满足日常教学的需要。专业核心课程应由校内专任专业教师和行业兼职教师共同完成教学，其中，实践实训部分应以行业兼职教师指导为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2.专任教师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⑴遵守国家法律法规，具有良好的职业道德和敬业精神；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⑵具有高校教师资格和本专业领域有关证书；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⑶有理想信念、有道德情操、有扎实学识、有仁爱之心；</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⑷具有相关专业本科及以上学历；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⑸具有扎实的本专业相关理论功底和实践能力；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⑹具有较强的信息化教学能力，能够开展课程教学改革和科学研究。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3.专业带头人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能够较好地把握国内行业、专业发展，能广泛联系行业企业，了解行业企业对本专业人才的需求实际，教学设计、专业研究能力较强，组织开展教科研工作能力较强，在本区域具有一定的专业影响力。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4.兼职教师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（1）遵守国家法律法规，具备良好的思想政治素质、职业道德和工匠精神；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（2）具有扎实的专业知识和丰富的实际工作经验；</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（3）能承担专业课程教学、实习实训指导和学生职业发展规划指导等教学任务。</w:t>
      </w:r>
    </w:p>
    <w:p>
      <w:pPr>
        <w:pStyle w:val="4"/>
        <w:ind w:firstLine="600"/>
      </w:pPr>
      <w:r>
        <w:rPr>
          <w:rFonts w:hint="eastAsia"/>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1.教室要求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多媒体教室配置要求</w:t>
      </w:r>
    </w:p>
    <w:tbl>
      <w:tblPr>
        <w:tblStyle w:val="1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3234"/>
        <w:gridCol w:w="1995"/>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2"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序号</w:t>
            </w:r>
          </w:p>
          <w:p>
            <w:pPr>
              <w:spacing w:line="240" w:lineRule="auto"/>
              <w:ind w:firstLine="0"/>
              <w:jc w:val="center"/>
              <w:rPr>
                <w:rFonts w:ascii="黑体" w:hAnsi="黑体" w:eastAsia="黑体" w:cs="黑体"/>
                <w:szCs w:val="24"/>
              </w:rPr>
            </w:pPr>
          </w:p>
        </w:tc>
        <w:tc>
          <w:tcPr>
            <w:tcW w:w="3234"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项目</w:t>
            </w:r>
          </w:p>
          <w:p>
            <w:pPr>
              <w:spacing w:line="240" w:lineRule="auto"/>
              <w:ind w:firstLine="0"/>
              <w:jc w:val="center"/>
              <w:rPr>
                <w:rFonts w:ascii="黑体" w:hAnsi="黑体" w:eastAsia="黑体" w:cs="黑体"/>
                <w:szCs w:val="24"/>
              </w:rPr>
            </w:pPr>
          </w:p>
        </w:tc>
        <w:tc>
          <w:tcPr>
            <w:tcW w:w="199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规格</w:t>
            </w:r>
          </w:p>
          <w:p>
            <w:pPr>
              <w:spacing w:line="240" w:lineRule="auto"/>
              <w:ind w:firstLine="0"/>
              <w:jc w:val="center"/>
              <w:rPr>
                <w:rFonts w:ascii="黑体" w:hAnsi="黑体" w:eastAsia="黑体" w:cs="黑体"/>
                <w:szCs w:val="24"/>
              </w:rPr>
            </w:pPr>
          </w:p>
        </w:tc>
        <w:tc>
          <w:tcPr>
            <w:tcW w:w="3330"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参数、数量</w:t>
            </w:r>
          </w:p>
          <w:p>
            <w:pPr>
              <w:spacing w:line="240" w:lineRule="auto"/>
              <w:ind w:firstLine="0"/>
              <w:jc w:val="center"/>
              <w:rPr>
                <w:rFonts w:ascii="黑体" w:hAnsi="黑体" w:eastAsia="黑体" w:cs="黑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1</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台式电脑</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兼容机</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CPU：I5 以上配置，内存 8G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2</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投影屏幕</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红叶</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150 英寸屏幕 1 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3</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投影机</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爱普生</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标称光亮度：3000 流明，分辨率：1024*768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4</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多媒体讲台</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2.5 米</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尺寸：1400*730*980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5</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音箱、功放</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1 套</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150W 输出功率的专业功放专业音箱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6</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桌椅</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80 套</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连体式桌椅</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2.校内实训基地装备要求</w:t>
      </w:r>
    </w:p>
    <w:tbl>
      <w:tblPr>
        <w:tblStyle w:val="19"/>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61"/>
        <w:gridCol w:w="2556"/>
        <w:gridCol w:w="1650"/>
        <w:gridCol w:w="3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pPr>
              <w:spacing w:line="240" w:lineRule="auto"/>
              <w:ind w:firstLine="0"/>
              <w:jc w:val="left"/>
              <w:rPr>
                <w:rFonts w:ascii="黑体" w:hAnsi="黑体" w:eastAsia="黑体" w:cs="黑体"/>
                <w:szCs w:val="24"/>
              </w:rPr>
            </w:pPr>
            <w:r>
              <w:rPr>
                <w:rFonts w:hint="eastAsia" w:ascii="黑体" w:hAnsi="黑体" w:eastAsia="黑体" w:cs="黑体"/>
                <w:szCs w:val="24"/>
              </w:rPr>
              <w:t>序号</w:t>
            </w:r>
          </w:p>
        </w:tc>
        <w:tc>
          <w:tcPr>
            <w:tcW w:w="1161" w:type="dxa"/>
            <w:vAlign w:val="center"/>
          </w:tcPr>
          <w:p>
            <w:pPr>
              <w:spacing w:line="240" w:lineRule="auto"/>
              <w:ind w:firstLine="0"/>
              <w:jc w:val="left"/>
              <w:rPr>
                <w:rFonts w:ascii="黑体" w:hAnsi="黑体" w:eastAsia="黑体" w:cs="黑体"/>
                <w:szCs w:val="24"/>
              </w:rPr>
            </w:pPr>
            <w:r>
              <w:rPr>
                <w:rFonts w:hint="eastAsia" w:ascii="黑体" w:hAnsi="黑体" w:eastAsia="黑体" w:cs="黑体"/>
                <w:szCs w:val="24"/>
              </w:rPr>
              <w:t>名称</w:t>
            </w:r>
          </w:p>
        </w:tc>
        <w:tc>
          <w:tcPr>
            <w:tcW w:w="2556" w:type="dxa"/>
            <w:vAlign w:val="center"/>
          </w:tcPr>
          <w:p>
            <w:pPr>
              <w:spacing w:line="240" w:lineRule="auto"/>
              <w:ind w:firstLine="0"/>
              <w:jc w:val="left"/>
              <w:rPr>
                <w:rFonts w:ascii="黑体" w:hAnsi="黑体" w:eastAsia="黑体" w:cs="黑体"/>
                <w:szCs w:val="24"/>
              </w:rPr>
            </w:pPr>
            <w:r>
              <w:rPr>
                <w:rFonts w:hint="eastAsia" w:ascii="黑体" w:hAnsi="黑体" w:eastAsia="黑体" w:cs="黑体"/>
                <w:szCs w:val="24"/>
              </w:rPr>
              <w:t>主要设备</w:t>
            </w:r>
          </w:p>
        </w:tc>
        <w:tc>
          <w:tcPr>
            <w:tcW w:w="1650" w:type="dxa"/>
            <w:vAlign w:val="center"/>
          </w:tcPr>
          <w:p>
            <w:pPr>
              <w:spacing w:line="240" w:lineRule="auto"/>
              <w:ind w:firstLine="0"/>
              <w:jc w:val="left"/>
              <w:rPr>
                <w:rFonts w:ascii="黑体" w:hAnsi="黑体" w:eastAsia="黑体" w:cs="黑体"/>
                <w:szCs w:val="24"/>
              </w:rPr>
            </w:pPr>
            <w:r>
              <w:rPr>
                <w:rFonts w:hint="eastAsia" w:ascii="黑体" w:hAnsi="黑体" w:eastAsia="黑体" w:cs="黑体"/>
                <w:szCs w:val="24"/>
              </w:rPr>
              <w:t>主要功能</w:t>
            </w:r>
          </w:p>
        </w:tc>
        <w:tc>
          <w:tcPr>
            <w:tcW w:w="3876" w:type="dxa"/>
            <w:vAlign w:val="center"/>
          </w:tcPr>
          <w:p>
            <w:pPr>
              <w:spacing w:line="240" w:lineRule="auto"/>
              <w:ind w:firstLine="0"/>
              <w:jc w:val="left"/>
              <w:rPr>
                <w:rFonts w:ascii="黑体" w:hAnsi="黑体" w:eastAsia="黑体" w:cs="黑体"/>
                <w:szCs w:val="24"/>
              </w:rPr>
            </w:pPr>
            <w:r>
              <w:rPr>
                <w:rFonts w:hint="eastAsia" w:ascii="黑体" w:hAnsi="黑体" w:eastAsia="黑体" w:cs="黑体"/>
                <w:szCs w:val="24"/>
              </w:rPr>
              <w:t>实训课目的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715" w:type="dxa"/>
            <w:vAlign w:val="center"/>
          </w:tcPr>
          <w:p>
            <w:pPr>
              <w:spacing w:line="240" w:lineRule="auto"/>
              <w:ind w:firstLine="0"/>
              <w:jc w:val="left"/>
              <w:rPr>
                <w:rFonts w:ascii="宋体" w:hAnsi="宋体" w:cs="宋体"/>
                <w:sz w:val="21"/>
              </w:rPr>
            </w:pPr>
          </w:p>
        </w:tc>
        <w:tc>
          <w:tcPr>
            <w:tcW w:w="1161" w:type="dxa"/>
            <w:vAlign w:val="center"/>
          </w:tcPr>
          <w:p>
            <w:pPr>
              <w:spacing w:line="240" w:lineRule="auto"/>
              <w:ind w:firstLine="0"/>
              <w:jc w:val="left"/>
              <w:rPr>
                <w:rFonts w:ascii="宋体" w:hAnsi="宋体" w:cs="宋体"/>
                <w:sz w:val="21"/>
              </w:rPr>
            </w:pPr>
            <w:r>
              <w:rPr>
                <w:rFonts w:hint="eastAsia" w:ascii="宋体" w:hAnsi="宋体" w:cs="宋体"/>
                <w:sz w:val="21"/>
              </w:rPr>
              <w:t>中西面点实训室</w:t>
            </w:r>
          </w:p>
          <w:p>
            <w:pPr>
              <w:spacing w:line="240" w:lineRule="auto"/>
              <w:ind w:firstLine="0"/>
              <w:jc w:val="left"/>
              <w:rPr>
                <w:rFonts w:ascii="宋体" w:hAnsi="宋体" w:cs="宋体"/>
                <w:sz w:val="21"/>
              </w:rPr>
            </w:pPr>
          </w:p>
        </w:tc>
        <w:tc>
          <w:tcPr>
            <w:tcW w:w="2556" w:type="dxa"/>
            <w:vAlign w:val="center"/>
          </w:tcPr>
          <w:p>
            <w:pPr>
              <w:spacing w:line="240" w:lineRule="auto"/>
              <w:ind w:firstLine="0"/>
              <w:jc w:val="left"/>
              <w:rPr>
                <w:rFonts w:ascii="宋体" w:hAnsi="宋体" w:cs="宋体"/>
                <w:sz w:val="21"/>
              </w:rPr>
            </w:pPr>
            <w:r>
              <w:rPr>
                <w:rFonts w:hint="eastAsia" w:ascii="宋体" w:hAnsi="宋体" w:cs="宋体"/>
                <w:sz w:val="21"/>
              </w:rPr>
              <w:t>四门高身双温雪柜</w:t>
            </w:r>
          </w:p>
          <w:p>
            <w:pPr>
              <w:spacing w:line="240" w:lineRule="auto"/>
              <w:ind w:firstLine="0"/>
              <w:jc w:val="left"/>
              <w:rPr>
                <w:rFonts w:ascii="宋体" w:hAnsi="宋体" w:cs="宋体"/>
                <w:sz w:val="21"/>
              </w:rPr>
            </w:pPr>
            <w:r>
              <w:rPr>
                <w:rFonts w:hint="eastAsia" w:ascii="宋体" w:hAnsi="宋体" w:cs="宋体"/>
                <w:sz w:val="21"/>
              </w:rPr>
              <w:t>双星盆台</w:t>
            </w:r>
          </w:p>
          <w:p>
            <w:pPr>
              <w:spacing w:line="240" w:lineRule="auto"/>
              <w:ind w:firstLine="0"/>
              <w:jc w:val="left"/>
              <w:rPr>
                <w:rFonts w:ascii="宋体" w:hAnsi="宋体" w:cs="宋体"/>
                <w:sz w:val="21"/>
              </w:rPr>
            </w:pPr>
            <w:r>
              <w:rPr>
                <w:rFonts w:hint="eastAsia" w:ascii="宋体" w:hAnsi="宋体" w:cs="宋体"/>
                <w:sz w:val="21"/>
              </w:rPr>
              <w:t>和面机</w:t>
            </w:r>
          </w:p>
          <w:p>
            <w:pPr>
              <w:spacing w:line="240" w:lineRule="auto"/>
              <w:ind w:firstLine="0"/>
              <w:jc w:val="left"/>
              <w:rPr>
                <w:rFonts w:ascii="宋体" w:hAnsi="宋体" w:cs="宋体"/>
                <w:sz w:val="21"/>
              </w:rPr>
            </w:pPr>
            <w:r>
              <w:rPr>
                <w:rFonts w:hint="eastAsia" w:ascii="宋体" w:hAnsi="宋体" w:cs="宋体"/>
                <w:sz w:val="21"/>
              </w:rPr>
              <w:t>木面案板台</w:t>
            </w:r>
          </w:p>
          <w:p>
            <w:pPr>
              <w:spacing w:line="240" w:lineRule="auto"/>
              <w:ind w:firstLine="0"/>
              <w:jc w:val="left"/>
              <w:rPr>
                <w:rFonts w:ascii="宋体" w:hAnsi="宋体" w:cs="宋体"/>
                <w:sz w:val="21"/>
              </w:rPr>
            </w:pPr>
            <w:r>
              <w:rPr>
                <w:rFonts w:hint="eastAsia" w:ascii="宋体" w:hAnsi="宋体" w:cs="宋体"/>
                <w:sz w:val="21"/>
              </w:rPr>
              <w:t>双层工作台</w:t>
            </w:r>
          </w:p>
          <w:p>
            <w:pPr>
              <w:spacing w:line="240" w:lineRule="auto"/>
              <w:ind w:firstLine="0"/>
              <w:jc w:val="left"/>
              <w:rPr>
                <w:rFonts w:ascii="宋体" w:hAnsi="宋体" w:cs="宋体"/>
                <w:sz w:val="21"/>
              </w:rPr>
            </w:pPr>
            <w:r>
              <w:rPr>
                <w:rFonts w:hint="eastAsia" w:ascii="宋体" w:hAnsi="宋体" w:cs="宋体"/>
                <w:sz w:val="21"/>
              </w:rPr>
              <w:t>燃气双头蒸撑炉</w:t>
            </w:r>
          </w:p>
          <w:p>
            <w:pPr>
              <w:spacing w:line="240" w:lineRule="auto"/>
              <w:ind w:firstLine="0"/>
              <w:jc w:val="left"/>
              <w:rPr>
                <w:rFonts w:ascii="宋体" w:hAnsi="宋体" w:cs="宋体"/>
                <w:sz w:val="21"/>
              </w:rPr>
            </w:pPr>
            <w:r>
              <w:rPr>
                <w:rFonts w:hint="eastAsia" w:ascii="宋体" w:hAnsi="宋体" w:cs="宋体"/>
                <w:sz w:val="21"/>
              </w:rPr>
              <w:t>炉拼台</w:t>
            </w:r>
          </w:p>
          <w:p>
            <w:pPr>
              <w:spacing w:line="240" w:lineRule="auto"/>
              <w:ind w:firstLine="0"/>
              <w:jc w:val="left"/>
              <w:rPr>
                <w:rFonts w:ascii="宋体" w:hAnsi="宋体" w:cs="宋体"/>
                <w:sz w:val="21"/>
              </w:rPr>
            </w:pPr>
            <w:r>
              <w:rPr>
                <w:rFonts w:hint="eastAsia" w:ascii="宋体" w:hAnsi="宋体" w:cs="宋体"/>
                <w:sz w:val="21"/>
              </w:rPr>
              <w:t>四层货架</w:t>
            </w:r>
          </w:p>
          <w:p>
            <w:pPr>
              <w:spacing w:line="240" w:lineRule="auto"/>
              <w:ind w:firstLine="0"/>
              <w:jc w:val="left"/>
              <w:rPr>
                <w:rFonts w:ascii="宋体" w:hAnsi="宋体" w:cs="宋体"/>
                <w:sz w:val="21"/>
              </w:rPr>
            </w:pPr>
            <w:r>
              <w:rPr>
                <w:rFonts w:hint="eastAsia" w:ascii="宋体" w:hAnsi="宋体" w:cs="宋体"/>
                <w:sz w:val="21"/>
              </w:rPr>
              <w:t>饼架车</w:t>
            </w:r>
          </w:p>
          <w:p>
            <w:pPr>
              <w:spacing w:line="240" w:lineRule="auto"/>
              <w:ind w:firstLine="0"/>
              <w:jc w:val="left"/>
              <w:rPr>
                <w:rFonts w:ascii="宋体" w:hAnsi="宋体" w:cs="宋体"/>
                <w:sz w:val="21"/>
              </w:rPr>
            </w:pPr>
            <w:r>
              <w:rPr>
                <w:rFonts w:hint="eastAsia" w:ascii="宋体" w:hAnsi="宋体" w:cs="宋体"/>
                <w:sz w:val="21"/>
              </w:rPr>
              <w:t>双门发酵柜</w:t>
            </w:r>
          </w:p>
          <w:p>
            <w:pPr>
              <w:spacing w:line="240" w:lineRule="auto"/>
              <w:ind w:firstLine="0"/>
              <w:jc w:val="left"/>
              <w:rPr>
                <w:rFonts w:ascii="宋体" w:hAnsi="宋体" w:cs="宋体"/>
                <w:sz w:val="21"/>
              </w:rPr>
            </w:pPr>
            <w:r>
              <w:rPr>
                <w:rFonts w:hint="eastAsia" w:ascii="宋体" w:hAnsi="宋体" w:cs="宋体"/>
                <w:sz w:val="21"/>
              </w:rPr>
              <w:t>三层九盘电烘炉</w:t>
            </w:r>
          </w:p>
          <w:p>
            <w:pPr>
              <w:spacing w:line="240" w:lineRule="auto"/>
              <w:ind w:firstLine="0"/>
              <w:jc w:val="left"/>
              <w:rPr>
                <w:rFonts w:ascii="宋体" w:hAnsi="宋体" w:cs="宋体"/>
                <w:sz w:val="21"/>
              </w:rPr>
            </w:pPr>
            <w:r>
              <w:rPr>
                <w:rFonts w:hint="eastAsia" w:ascii="宋体" w:hAnsi="宋体" w:cs="宋体"/>
                <w:sz w:val="21"/>
              </w:rPr>
              <w:t>油网烟罩</w:t>
            </w:r>
          </w:p>
        </w:tc>
        <w:tc>
          <w:tcPr>
            <w:tcW w:w="1650" w:type="dxa"/>
            <w:vAlign w:val="center"/>
          </w:tcPr>
          <w:p>
            <w:pPr>
              <w:spacing w:line="240" w:lineRule="auto"/>
              <w:ind w:firstLine="0"/>
              <w:jc w:val="left"/>
              <w:rPr>
                <w:rFonts w:ascii="宋体" w:hAnsi="宋体" w:cs="宋体"/>
                <w:sz w:val="21"/>
              </w:rPr>
            </w:pPr>
            <w:r>
              <w:rPr>
                <w:rFonts w:hint="eastAsia" w:ascii="宋体" w:hAnsi="宋体" w:cs="宋体"/>
                <w:sz w:val="21"/>
              </w:rPr>
              <w:t>课程的实训、项目综合实训</w:t>
            </w:r>
          </w:p>
          <w:p>
            <w:pPr>
              <w:spacing w:line="240" w:lineRule="auto"/>
              <w:ind w:firstLine="0"/>
              <w:jc w:val="left"/>
              <w:rPr>
                <w:rFonts w:ascii="宋体" w:hAnsi="宋体" w:cs="宋体"/>
                <w:sz w:val="21"/>
              </w:rPr>
            </w:pPr>
          </w:p>
        </w:tc>
        <w:tc>
          <w:tcPr>
            <w:tcW w:w="3876" w:type="dxa"/>
            <w:vAlign w:val="center"/>
          </w:tcPr>
          <w:p>
            <w:pPr>
              <w:spacing w:line="240" w:lineRule="auto"/>
              <w:ind w:firstLine="0"/>
              <w:jc w:val="left"/>
              <w:rPr>
                <w:rFonts w:ascii="宋体" w:hAnsi="宋体" w:cs="宋体"/>
                <w:sz w:val="21"/>
              </w:rPr>
            </w:pPr>
            <w:r>
              <w:rPr>
                <w:rFonts w:hint="eastAsia" w:ascii="宋体" w:hAnsi="宋体" w:cs="宋体"/>
                <w:sz w:val="21"/>
              </w:rPr>
              <w:t>中西式面点的制作</w:t>
            </w:r>
          </w:p>
          <w:p>
            <w:pPr>
              <w:spacing w:line="240" w:lineRule="auto"/>
              <w:ind w:firstLine="0"/>
              <w:jc w:val="left"/>
              <w:rPr>
                <w:rFonts w:ascii="宋体" w:hAnsi="宋体" w:cs="宋体"/>
                <w:sz w:val="21"/>
              </w:rPr>
            </w:pP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3.校外实训基地应具备的条件：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大数据技术应用专业与区域内行业企业深度合作，现有驻马店市驿城区蒸蒸日上面点坊、驻马店市驿城区西树泡芙面点、驻马店市经济开发区老驻马面点社、 驻马店市经济开发区胖哥面点店等 9 个稳定的教学实训基地。</w:t>
      </w:r>
    </w:p>
    <w:p>
      <w:pPr>
        <w:pStyle w:val="4"/>
        <w:ind w:firstLine="600"/>
      </w:pPr>
      <w:r>
        <w:rPr>
          <w:rFonts w:hint="eastAsia"/>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结合课程特色，多渠道开展校企合作、工学结合的教材开发,鼓励教师编写课程讲义、开发相关配套课程资源，并在此基础上形成数字化课程同步网站。以专业为单位建立并及时更新专业教学资源库，专业教学资源库内容包括：教学设计文件、电子教材、教学课件、典型案例、政策法规、音视频文件、动画库、习题与试题库、职业资格考试信息、专业图片库等；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p>
    <w:p>
      <w:pPr>
        <w:pStyle w:val="4"/>
        <w:ind w:firstLine="600"/>
      </w:pPr>
      <w:r>
        <w:rPr>
          <w:rFonts w:hint="eastAsia"/>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“以学生为中心”，根据学生特点，激发学生学习兴趣；实行任务驱动、项目导向等多种形式的“做中学、做中教”教学模式。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专业课程采用现场教学法，实践教学法等。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1.根据任务驱动、职业导入、职业岗位、职业拓展的逻辑线索构建本专业核心课程体系，可实现课程体系由学科体系到工作体系的转变。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2.以学生为中心，依循“学习项目→学习任务→技能训练”的课程实训模式，来设计和开发专业核心课程体系，是实现职业技术人才培养的有效途径。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3.在职业导入过程课程中，通过系列小巧实用的技能训练，让学生在专业知识启蒙的同时，掌握基本技能、建立专业信心、培育职业情感、转换职业角色。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4.创建融“教、学、做”于一体的教学模式，教师的“教”（点拨、归纳、协助排除难题）和学生的“学与做”（项目操作），能有机融入在项目训练之中。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教学内容紧跟行业的实际问题与发展需要，教学过程强调“以学生为主体，注重能力培养，解决实际问题，讲究团队协作”，通过大量的项目和小组讨论，启发学生“习知识、练技能，重运用”，着力培养学生在工作中解决实际问题的能力。</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实行期末考试与过程性考核相结合的方式，开展学生学习评价。采用笔试、口试答辩、现场测试、操作测试、综合作业、项目评审等各种方式，以达到全面衡量和控制教学质量的目的。加大平时成绩和分段考试成绩在总评成绩中比重，将平时考核与期末考核结合，使学生成绩的评定更趋合理，努力提高学生学习的自主性和自觉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ab/>
      </w:r>
      <w:r>
        <w:rPr>
          <w:rFonts w:hint="eastAsia" w:ascii="仿宋" w:hAnsi="仿宋" w:eastAsia="仿宋" w:cs="仿宋"/>
          <w:sz w:val="30"/>
          <w:szCs w:val="30"/>
        </w:rPr>
        <w:t>根据学分银行实施办法，学生可用职业资格证书申请相应课程的免修，以调动了学生课外主动学习的积极性。</w:t>
      </w:r>
    </w:p>
    <w:p>
      <w:pPr>
        <w:pStyle w:val="4"/>
        <w:ind w:firstLine="600"/>
      </w:pPr>
      <w:r>
        <w:rPr>
          <w:rFonts w:hint="eastAsia"/>
        </w:rPr>
        <w:t>（六）质量管理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邀请3-4位教学经验丰富的老教师成立教学质量监督、控制及评价中心，专门对教学质量进行研究、评价。同时负责提出一些有建设性的教学管理措施，并对教师的日常教学质量展开抽查及评价，这样有助于及时发现教师教学过程中的一些不足之处，便于及时采取有效措施来解决教学问题。</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对教学质量实行量化考评，由教务科制定大数据技术课程教学质量考评方法，对教师的日常课堂教学以及实践指导进行考察，加强每一个教学环节教学质量的监督与评价，然后根据教师的教学效果实施量化考评，以促进教师团队综合教学能力的不断提高，增强大数据技术专业的师资力量。</w:t>
      </w:r>
    </w:p>
    <w:p>
      <w:pPr>
        <w:pStyle w:val="3"/>
        <w:ind w:firstLine="600"/>
      </w:pPr>
      <w:r>
        <w:rPr>
          <w:rFonts w:hint="eastAsia"/>
        </w:rPr>
        <w:t>九、毕业要求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毕业要求是学生通过规定年限的学习，须修满的专业人才培养方案所规定的学时，完成规定的教学活动，毕业时应达到的素质、知识和能力等方面要求。</w:t>
      </w:r>
    </w:p>
    <w:p>
      <w:pPr>
        <w:ind w:firstLine="0"/>
        <w:rPr>
          <w:szCs w:val="24"/>
        </w:rPr>
      </w:pPr>
      <w:r>
        <w:rPr>
          <w:rFonts w:hint="eastAsia"/>
          <w:szCs w:val="24"/>
        </w:rPr>
        <w:t xml:space="preserve"> </w:t>
      </w:r>
    </w:p>
    <w:sectPr>
      <w:pgSz w:w="11907" w:h="16840"/>
      <w:pgMar w:top="1134" w:right="1134" w:bottom="1134" w:left="1134" w:header="851" w:footer="1247" w:gutter="0"/>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v:textbox>
            </v:shape>
          </w:pict>
        </mc:Fallback>
      </mc:AlternateContent>
    </w: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rPr>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3069"/>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04719"/>
    <w:rsid w:val="00106D2E"/>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5C35"/>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96C3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0653"/>
    <w:rsid w:val="003D33BE"/>
    <w:rsid w:val="003D6E50"/>
    <w:rsid w:val="003E0F75"/>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C72"/>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587B"/>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282"/>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5322"/>
    <w:rsid w:val="007B6277"/>
    <w:rsid w:val="007C227D"/>
    <w:rsid w:val="007C4C3C"/>
    <w:rsid w:val="007D199C"/>
    <w:rsid w:val="007D23B2"/>
    <w:rsid w:val="007D738B"/>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374F3"/>
    <w:rsid w:val="0084107B"/>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63280"/>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47A6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2C43"/>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45BA"/>
    <w:rsid w:val="00FC7137"/>
    <w:rsid w:val="00FD03E0"/>
    <w:rsid w:val="00FD1ACB"/>
    <w:rsid w:val="00FE020C"/>
    <w:rsid w:val="00FE1C02"/>
    <w:rsid w:val="00FE268B"/>
    <w:rsid w:val="00FE7587"/>
    <w:rsid w:val="00FE7A3D"/>
    <w:rsid w:val="00FF2AA3"/>
    <w:rsid w:val="00FF6286"/>
    <w:rsid w:val="00FF6843"/>
    <w:rsid w:val="01A16E8E"/>
    <w:rsid w:val="03664BD7"/>
    <w:rsid w:val="041E22FB"/>
    <w:rsid w:val="04BB7ED2"/>
    <w:rsid w:val="07E02814"/>
    <w:rsid w:val="0843749E"/>
    <w:rsid w:val="085B36AC"/>
    <w:rsid w:val="08C747EE"/>
    <w:rsid w:val="0B820D83"/>
    <w:rsid w:val="0C9A470F"/>
    <w:rsid w:val="0D2F21E6"/>
    <w:rsid w:val="0D732B2C"/>
    <w:rsid w:val="0E1108AC"/>
    <w:rsid w:val="0E224237"/>
    <w:rsid w:val="0E272245"/>
    <w:rsid w:val="0E423199"/>
    <w:rsid w:val="0E662C47"/>
    <w:rsid w:val="0EAA0375"/>
    <w:rsid w:val="0F5509B0"/>
    <w:rsid w:val="108452C1"/>
    <w:rsid w:val="11A9611E"/>
    <w:rsid w:val="1248188D"/>
    <w:rsid w:val="12D327AA"/>
    <w:rsid w:val="132F6187"/>
    <w:rsid w:val="157A3279"/>
    <w:rsid w:val="15BF16CB"/>
    <w:rsid w:val="15DC5C81"/>
    <w:rsid w:val="1739003E"/>
    <w:rsid w:val="17442A96"/>
    <w:rsid w:val="17461261"/>
    <w:rsid w:val="17B97ABD"/>
    <w:rsid w:val="18422604"/>
    <w:rsid w:val="19EC6BD7"/>
    <w:rsid w:val="1A741289"/>
    <w:rsid w:val="1ABD1DF6"/>
    <w:rsid w:val="1B1A2373"/>
    <w:rsid w:val="1BA522ED"/>
    <w:rsid w:val="1D1522F2"/>
    <w:rsid w:val="1D912C10"/>
    <w:rsid w:val="1E4C7CB2"/>
    <w:rsid w:val="208E5E96"/>
    <w:rsid w:val="2120368E"/>
    <w:rsid w:val="21982431"/>
    <w:rsid w:val="21990E70"/>
    <w:rsid w:val="21A50B57"/>
    <w:rsid w:val="22033E20"/>
    <w:rsid w:val="24CD1C80"/>
    <w:rsid w:val="27BD5803"/>
    <w:rsid w:val="2809742D"/>
    <w:rsid w:val="287D718B"/>
    <w:rsid w:val="289730BA"/>
    <w:rsid w:val="28AA222B"/>
    <w:rsid w:val="29A22E0D"/>
    <w:rsid w:val="29A9603F"/>
    <w:rsid w:val="29F73A25"/>
    <w:rsid w:val="2A0E31E6"/>
    <w:rsid w:val="2A135BAE"/>
    <w:rsid w:val="2B84745F"/>
    <w:rsid w:val="2BBC622D"/>
    <w:rsid w:val="2BD73F0E"/>
    <w:rsid w:val="2CD15DCE"/>
    <w:rsid w:val="2D9554F2"/>
    <w:rsid w:val="2E2E745B"/>
    <w:rsid w:val="2ED07704"/>
    <w:rsid w:val="3140197F"/>
    <w:rsid w:val="31A57A34"/>
    <w:rsid w:val="344A5AD6"/>
    <w:rsid w:val="362E0490"/>
    <w:rsid w:val="371043AE"/>
    <w:rsid w:val="39B60304"/>
    <w:rsid w:val="3AA41AE8"/>
    <w:rsid w:val="3AC71D0D"/>
    <w:rsid w:val="3B48444D"/>
    <w:rsid w:val="3B8E4DB9"/>
    <w:rsid w:val="3BF51058"/>
    <w:rsid w:val="3C8F6EBE"/>
    <w:rsid w:val="3E496D17"/>
    <w:rsid w:val="3EF9251F"/>
    <w:rsid w:val="3F9D3335"/>
    <w:rsid w:val="3FEA4211"/>
    <w:rsid w:val="4069269E"/>
    <w:rsid w:val="42AC04F6"/>
    <w:rsid w:val="439F2829"/>
    <w:rsid w:val="43FC76CD"/>
    <w:rsid w:val="45233CAF"/>
    <w:rsid w:val="46EB3CE3"/>
    <w:rsid w:val="47E70106"/>
    <w:rsid w:val="482E5121"/>
    <w:rsid w:val="4897331F"/>
    <w:rsid w:val="48CD7A4F"/>
    <w:rsid w:val="49014EE6"/>
    <w:rsid w:val="498B60E9"/>
    <w:rsid w:val="4A6921BC"/>
    <w:rsid w:val="4B1135EE"/>
    <w:rsid w:val="4B5B0ECA"/>
    <w:rsid w:val="4D380203"/>
    <w:rsid w:val="4E1D32BD"/>
    <w:rsid w:val="50493828"/>
    <w:rsid w:val="51C70FCE"/>
    <w:rsid w:val="53A50E43"/>
    <w:rsid w:val="55042414"/>
    <w:rsid w:val="56093997"/>
    <w:rsid w:val="56332FB1"/>
    <w:rsid w:val="57262899"/>
    <w:rsid w:val="572B1A2F"/>
    <w:rsid w:val="57337D03"/>
    <w:rsid w:val="58306F9A"/>
    <w:rsid w:val="58FA61CD"/>
    <w:rsid w:val="5A36306F"/>
    <w:rsid w:val="5A9600C8"/>
    <w:rsid w:val="5BCA7F13"/>
    <w:rsid w:val="5CB07109"/>
    <w:rsid w:val="5DFF6AED"/>
    <w:rsid w:val="5E1F0D3F"/>
    <w:rsid w:val="5E526D0B"/>
    <w:rsid w:val="5F2A64A6"/>
    <w:rsid w:val="5FA65B38"/>
    <w:rsid w:val="610619ED"/>
    <w:rsid w:val="61D770D4"/>
    <w:rsid w:val="63085EC5"/>
    <w:rsid w:val="661A1A97"/>
    <w:rsid w:val="674C6628"/>
    <w:rsid w:val="67DC5256"/>
    <w:rsid w:val="68D8137E"/>
    <w:rsid w:val="68E50599"/>
    <w:rsid w:val="690F3A9E"/>
    <w:rsid w:val="69C82908"/>
    <w:rsid w:val="6A1A02B8"/>
    <w:rsid w:val="6CEC14E9"/>
    <w:rsid w:val="6E2816DE"/>
    <w:rsid w:val="6F871F4B"/>
    <w:rsid w:val="6FFF2863"/>
    <w:rsid w:val="70494800"/>
    <w:rsid w:val="705A1D94"/>
    <w:rsid w:val="715A029C"/>
    <w:rsid w:val="7346227F"/>
    <w:rsid w:val="73701EFD"/>
    <w:rsid w:val="738F4DA6"/>
    <w:rsid w:val="73B451E2"/>
    <w:rsid w:val="749534C9"/>
    <w:rsid w:val="75137B94"/>
    <w:rsid w:val="75FE0072"/>
    <w:rsid w:val="786C6E8A"/>
    <w:rsid w:val="7878534F"/>
    <w:rsid w:val="79504156"/>
    <w:rsid w:val="7A0D370B"/>
    <w:rsid w:val="7C1E59E5"/>
    <w:rsid w:val="7C7B1EAF"/>
    <w:rsid w:val="7CD35F04"/>
    <w:rsid w:val="7CDB0B02"/>
    <w:rsid w:val="7D4E6C16"/>
    <w:rsid w:val="7D7D0EC6"/>
    <w:rsid w:val="7DA43CC8"/>
    <w:rsid w:val="7E4F0F31"/>
    <w:rsid w:val="7FAD3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3">
    <w:name w:val="heading 1"/>
    <w:basedOn w:val="1"/>
    <w:next w:val="1"/>
    <w:link w:val="28"/>
    <w:qFormat/>
    <w:uiPriority w:val="0"/>
    <w:pPr>
      <w:keepNext/>
      <w:keepLines/>
      <w:topLinePunct w:val="0"/>
      <w:adjustRightInd/>
      <w:snapToGrid/>
      <w:spacing w:line="560" w:lineRule="exact"/>
      <w:ind w:firstLine="1440" w:firstLineChars="200"/>
      <w:outlineLvl w:val="0"/>
    </w:pPr>
    <w:rPr>
      <w:rFonts w:eastAsia="黑体"/>
      <w:bCs/>
      <w:snapToGrid/>
      <w:kern w:val="44"/>
      <w:sz w:val="30"/>
      <w:szCs w:val="44"/>
    </w:rPr>
  </w:style>
  <w:style w:type="paragraph" w:styleId="4">
    <w:name w:val="heading 2"/>
    <w:basedOn w:val="1"/>
    <w:next w:val="1"/>
    <w:link w:val="29"/>
    <w:qFormat/>
    <w:uiPriority w:val="0"/>
    <w:pPr>
      <w:keepNext/>
      <w:keepLines/>
      <w:topLinePunct w:val="0"/>
      <w:adjustRightInd/>
      <w:snapToGrid/>
      <w:spacing w:line="560" w:lineRule="exact"/>
      <w:ind w:firstLine="1440" w:firstLineChars="200"/>
      <w:outlineLvl w:val="1"/>
    </w:pPr>
    <w:rPr>
      <w:rFonts w:ascii="Arial" w:hAnsi="Arial" w:eastAsia="楷体" w:cs="Arial"/>
      <w:bCs/>
      <w:snapToGrid/>
      <w:sz w:val="30"/>
      <w:szCs w:val="32"/>
    </w:rPr>
  </w:style>
  <w:style w:type="paragraph" w:styleId="5">
    <w:name w:val="heading 3"/>
    <w:basedOn w:val="1"/>
    <w:next w:val="1"/>
    <w:link w:val="30"/>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3"/>
    <w:qFormat/>
    <w:uiPriority w:val="0"/>
    <w:rPr>
      <w:snapToGrid/>
      <w:color w:val="FF0000"/>
      <w:kern w:val="0"/>
      <w:sz w:val="20"/>
    </w:rPr>
  </w:style>
  <w:style w:type="paragraph" w:styleId="6">
    <w:name w:val="Document Map"/>
    <w:basedOn w:val="1"/>
    <w:link w:val="31"/>
    <w:semiHidden/>
    <w:qFormat/>
    <w:uiPriority w:val="0"/>
    <w:pPr>
      <w:shd w:val="clear" w:color="auto" w:fill="000080"/>
      <w:topLinePunct w:val="0"/>
      <w:adjustRightInd/>
      <w:snapToGrid/>
      <w:spacing w:line="240" w:lineRule="auto"/>
      <w:ind w:firstLine="0"/>
    </w:pPr>
    <w:rPr>
      <w:snapToGrid/>
      <w:szCs w:val="24"/>
    </w:rPr>
  </w:style>
  <w:style w:type="paragraph" w:styleId="7">
    <w:name w:val="annotation text"/>
    <w:basedOn w:val="1"/>
    <w:link w:val="32"/>
    <w:qFormat/>
    <w:uiPriority w:val="0"/>
    <w:pPr>
      <w:jc w:val="left"/>
    </w:pPr>
    <w:rPr>
      <w:snapToGrid/>
      <w:sz w:val="21"/>
      <w:szCs w:val="22"/>
    </w:rPr>
  </w:style>
  <w:style w:type="paragraph" w:styleId="8">
    <w:name w:val="Body Text Indent"/>
    <w:basedOn w:val="1"/>
    <w:link w:val="34"/>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5"/>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6"/>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7"/>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8"/>
    <w:semiHidden/>
    <w:qFormat/>
    <w:uiPriority w:val="0"/>
    <w:rPr>
      <w:sz w:val="18"/>
      <w:szCs w:val="18"/>
    </w:rPr>
  </w:style>
  <w:style w:type="paragraph" w:styleId="13">
    <w:name w:val="footer"/>
    <w:basedOn w:val="1"/>
    <w:link w:val="39"/>
    <w:qFormat/>
    <w:uiPriority w:val="0"/>
    <w:pPr>
      <w:tabs>
        <w:tab w:val="center" w:pos="4153"/>
        <w:tab w:val="right" w:pos="8306"/>
      </w:tabs>
      <w:jc w:val="left"/>
    </w:pPr>
    <w:rPr>
      <w:snapToGrid/>
      <w:kern w:val="0"/>
      <w:sz w:val="18"/>
      <w:szCs w:val="18"/>
    </w:rPr>
  </w:style>
  <w:style w:type="paragraph" w:styleId="14">
    <w:name w:val="header"/>
    <w:basedOn w:val="1"/>
    <w:link w:val="40"/>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1"/>
    <w:qFormat/>
    <w:uiPriority w:val="0"/>
    <w:pPr>
      <w:spacing w:before="240" w:after="60"/>
      <w:jc w:val="center"/>
      <w:outlineLvl w:val="0"/>
    </w:pPr>
    <w:rPr>
      <w:rFonts w:ascii="Cambria" w:hAnsi="Cambria"/>
      <w:b/>
      <w:bCs/>
      <w:snapToGrid/>
      <w:sz w:val="32"/>
      <w:szCs w:val="32"/>
    </w:rPr>
  </w:style>
  <w:style w:type="paragraph" w:styleId="18">
    <w:name w:val="annotation subject"/>
    <w:basedOn w:val="7"/>
    <w:next w:val="7"/>
    <w:link w:val="42"/>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Emphasis"/>
    <w:basedOn w:val="21"/>
    <w:qFormat/>
    <w:uiPriority w:val="0"/>
    <w:rPr>
      <w:i/>
    </w:rPr>
  </w:style>
  <w:style w:type="character" w:styleId="26">
    <w:name w:val="Hyperlink"/>
    <w:qFormat/>
    <w:uiPriority w:val="0"/>
    <w:rPr>
      <w:color w:val="0000FF"/>
      <w:u w:val="single"/>
    </w:rPr>
  </w:style>
  <w:style w:type="character" w:styleId="27">
    <w:name w:val="annotation reference"/>
    <w:semiHidden/>
    <w:qFormat/>
    <w:uiPriority w:val="0"/>
    <w:rPr>
      <w:sz w:val="21"/>
    </w:rPr>
  </w:style>
  <w:style w:type="character" w:customStyle="1" w:styleId="28">
    <w:name w:val="标题 1 字符"/>
    <w:link w:val="3"/>
    <w:qFormat/>
    <w:locked/>
    <w:uiPriority w:val="0"/>
    <w:rPr>
      <w:rFonts w:ascii="Times New Roman" w:hAnsi="Times New Roman" w:eastAsia="黑体"/>
      <w:bCs/>
      <w:kern w:val="44"/>
      <w:sz w:val="30"/>
      <w:szCs w:val="44"/>
      <w:lang w:val="en-US" w:eastAsia="zh-CN" w:bidi="ar-SA"/>
    </w:rPr>
  </w:style>
  <w:style w:type="character" w:customStyle="1" w:styleId="29">
    <w:name w:val="标题 2 字符"/>
    <w:link w:val="4"/>
    <w:qFormat/>
    <w:locked/>
    <w:uiPriority w:val="0"/>
    <w:rPr>
      <w:rFonts w:ascii="Arial" w:hAnsi="Arial" w:eastAsia="楷体" w:cs="Arial"/>
      <w:bCs/>
      <w:kern w:val="2"/>
      <w:sz w:val="30"/>
      <w:szCs w:val="32"/>
      <w:lang w:val="en-US" w:eastAsia="zh-CN" w:bidi="ar-SA"/>
    </w:rPr>
  </w:style>
  <w:style w:type="character" w:customStyle="1" w:styleId="30">
    <w:name w:val="标题 3 字符"/>
    <w:link w:val="5"/>
    <w:semiHidden/>
    <w:qFormat/>
    <w:locked/>
    <w:uiPriority w:val="0"/>
    <w:rPr>
      <w:rFonts w:eastAsia="宋体"/>
      <w:b/>
      <w:bCs/>
      <w:kern w:val="2"/>
      <w:sz w:val="32"/>
      <w:szCs w:val="32"/>
      <w:lang w:val="en-US" w:eastAsia="zh-CN" w:bidi="ar-SA"/>
    </w:rPr>
  </w:style>
  <w:style w:type="character" w:customStyle="1" w:styleId="31">
    <w:name w:val="文档结构图 字符"/>
    <w:link w:val="6"/>
    <w:qFormat/>
    <w:locked/>
    <w:uiPriority w:val="0"/>
    <w:rPr>
      <w:rFonts w:eastAsia="宋体"/>
      <w:kern w:val="2"/>
      <w:sz w:val="24"/>
      <w:szCs w:val="24"/>
      <w:lang w:val="en-US" w:eastAsia="zh-CN" w:bidi="ar-SA"/>
    </w:rPr>
  </w:style>
  <w:style w:type="character" w:customStyle="1" w:styleId="32">
    <w:name w:val="批注文字 字符"/>
    <w:link w:val="7"/>
    <w:qFormat/>
    <w:uiPriority w:val="0"/>
    <w:rPr>
      <w:kern w:val="2"/>
      <w:sz w:val="21"/>
      <w:szCs w:val="22"/>
    </w:rPr>
  </w:style>
  <w:style w:type="character" w:customStyle="1" w:styleId="33">
    <w:name w:val="正文文本 字符"/>
    <w:link w:val="2"/>
    <w:qFormat/>
    <w:locked/>
    <w:uiPriority w:val="0"/>
    <w:rPr>
      <w:color w:val="FF0000"/>
      <w:szCs w:val="21"/>
    </w:rPr>
  </w:style>
  <w:style w:type="character" w:customStyle="1" w:styleId="34">
    <w:name w:val="正文文本缩进 字符"/>
    <w:link w:val="8"/>
    <w:qFormat/>
    <w:locked/>
    <w:uiPriority w:val="0"/>
    <w:rPr>
      <w:rFonts w:eastAsia="宋体"/>
      <w:kern w:val="2"/>
      <w:sz w:val="21"/>
      <w:szCs w:val="21"/>
      <w:lang w:val="en-US" w:eastAsia="zh-CN" w:bidi="ar-SA"/>
    </w:rPr>
  </w:style>
  <w:style w:type="character" w:customStyle="1" w:styleId="35">
    <w:name w:val="纯文本 字符"/>
    <w:link w:val="9"/>
    <w:qFormat/>
    <w:locked/>
    <w:uiPriority w:val="0"/>
    <w:rPr>
      <w:rFonts w:ascii="宋体" w:hAnsi="Courier New"/>
      <w:kern w:val="2"/>
      <w:sz w:val="21"/>
      <w:lang w:bidi="ar-SA"/>
    </w:rPr>
  </w:style>
  <w:style w:type="character" w:customStyle="1" w:styleId="36">
    <w:name w:val="日期 字符"/>
    <w:link w:val="10"/>
    <w:semiHidden/>
    <w:qFormat/>
    <w:locked/>
    <w:uiPriority w:val="0"/>
    <w:rPr>
      <w:rFonts w:eastAsia="宋体"/>
      <w:lang w:val="en-US" w:eastAsia="zh-CN" w:bidi="ar-SA"/>
    </w:rPr>
  </w:style>
  <w:style w:type="character" w:customStyle="1" w:styleId="37">
    <w:name w:val="正文文本缩进 2 字符"/>
    <w:link w:val="11"/>
    <w:qFormat/>
    <w:locked/>
    <w:uiPriority w:val="0"/>
    <w:rPr>
      <w:rFonts w:ascii="宋体"/>
      <w:kern w:val="2"/>
      <w:sz w:val="24"/>
      <w:lang w:bidi="ar-SA"/>
    </w:rPr>
  </w:style>
  <w:style w:type="character" w:customStyle="1" w:styleId="38">
    <w:name w:val="批注框文本 字符"/>
    <w:link w:val="12"/>
    <w:qFormat/>
    <w:locked/>
    <w:uiPriority w:val="0"/>
    <w:rPr>
      <w:rFonts w:eastAsia="宋体"/>
      <w:snapToGrid w:val="0"/>
      <w:kern w:val="2"/>
      <w:sz w:val="18"/>
      <w:szCs w:val="18"/>
      <w:lang w:val="en-US" w:eastAsia="zh-CN" w:bidi="ar-SA"/>
    </w:rPr>
  </w:style>
  <w:style w:type="character" w:customStyle="1" w:styleId="39">
    <w:name w:val="页脚 字符"/>
    <w:link w:val="13"/>
    <w:qFormat/>
    <w:uiPriority w:val="0"/>
    <w:rPr>
      <w:sz w:val="18"/>
      <w:szCs w:val="18"/>
    </w:rPr>
  </w:style>
  <w:style w:type="character" w:customStyle="1" w:styleId="40">
    <w:name w:val="页眉 字符"/>
    <w:link w:val="14"/>
    <w:qFormat/>
    <w:uiPriority w:val="0"/>
    <w:rPr>
      <w:sz w:val="18"/>
      <w:szCs w:val="18"/>
    </w:rPr>
  </w:style>
  <w:style w:type="character" w:customStyle="1" w:styleId="41">
    <w:name w:val="标题 字符"/>
    <w:link w:val="17"/>
    <w:qFormat/>
    <w:uiPriority w:val="0"/>
    <w:rPr>
      <w:rFonts w:ascii="Cambria" w:hAnsi="Cambria" w:cs="Times New Roman"/>
      <w:b/>
      <w:bCs/>
      <w:kern w:val="2"/>
      <w:sz w:val="32"/>
      <w:szCs w:val="32"/>
    </w:rPr>
  </w:style>
  <w:style w:type="character" w:customStyle="1" w:styleId="42">
    <w:name w:val="批注主题 字符"/>
    <w:link w:val="18"/>
    <w:qFormat/>
    <w:locked/>
    <w:uiPriority w:val="0"/>
    <w:rPr>
      <w:kern w:val="2"/>
      <w:sz w:val="24"/>
      <w:lang w:bidi="ar-SA"/>
    </w:rPr>
  </w:style>
  <w:style w:type="character" w:customStyle="1" w:styleId="43">
    <w:name w:val="正文文本缩进 2 Char"/>
    <w:link w:val="44"/>
    <w:qFormat/>
    <w:uiPriority w:val="0"/>
    <w:rPr>
      <w:kern w:val="2"/>
      <w:sz w:val="21"/>
      <w:szCs w:val="22"/>
    </w:rPr>
  </w:style>
  <w:style w:type="paragraph" w:customStyle="1" w:styleId="44">
    <w:name w:val="正文文本缩进 21"/>
    <w:basedOn w:val="1"/>
    <w:link w:val="43"/>
    <w:qFormat/>
    <w:uiPriority w:val="0"/>
    <w:pPr>
      <w:spacing w:after="120" w:line="480" w:lineRule="auto"/>
      <w:ind w:left="420" w:leftChars="200"/>
    </w:pPr>
    <w:rPr>
      <w:snapToGrid/>
      <w:sz w:val="21"/>
      <w:szCs w:val="22"/>
    </w:rPr>
  </w:style>
  <w:style w:type="character" w:customStyle="1" w:styleId="45">
    <w:name w:val="font31"/>
    <w:qFormat/>
    <w:uiPriority w:val="0"/>
    <w:rPr>
      <w:rFonts w:hint="eastAsia" w:ascii="宋体" w:hAnsi="宋体" w:eastAsia="宋体" w:cs="宋体"/>
      <w:color w:val="000000"/>
      <w:sz w:val="18"/>
      <w:szCs w:val="18"/>
      <w:u w:val="none"/>
    </w:rPr>
  </w:style>
  <w:style w:type="character" w:customStyle="1" w:styleId="46">
    <w:name w:val="批注框文本 Char Char Char"/>
    <w:link w:val="47"/>
    <w:qFormat/>
    <w:uiPriority w:val="0"/>
    <w:rPr>
      <w:kern w:val="2"/>
      <w:sz w:val="18"/>
      <w:szCs w:val="18"/>
    </w:rPr>
  </w:style>
  <w:style w:type="paragraph" w:customStyle="1" w:styleId="47">
    <w:name w:val="批注框文本 Char Char"/>
    <w:basedOn w:val="1"/>
    <w:link w:val="46"/>
    <w:qFormat/>
    <w:uiPriority w:val="0"/>
    <w:rPr>
      <w:snapToGrid/>
      <w:sz w:val="18"/>
      <w:szCs w:val="18"/>
    </w:rPr>
  </w:style>
  <w:style w:type="character" w:customStyle="1" w:styleId="48">
    <w:name w:val="apple-converted-space"/>
    <w:basedOn w:val="21"/>
    <w:qFormat/>
    <w:uiPriority w:val="0"/>
  </w:style>
  <w:style w:type="character" w:customStyle="1" w:styleId="49">
    <w:name w:val="Char Char6"/>
    <w:qFormat/>
    <w:uiPriority w:val="0"/>
    <w:rPr>
      <w:sz w:val="18"/>
      <w:szCs w:val="18"/>
      <w:lang w:bidi="ar-SA"/>
    </w:rPr>
  </w:style>
  <w:style w:type="character" w:customStyle="1" w:styleId="50">
    <w:name w:val="批注文字 Char"/>
    <w:qFormat/>
    <w:uiPriority w:val="0"/>
    <w:rPr>
      <w:rFonts w:eastAsia="宋体"/>
      <w:kern w:val="2"/>
      <w:sz w:val="24"/>
      <w:lang w:val="en-US" w:eastAsia="zh-CN"/>
    </w:rPr>
  </w:style>
  <w:style w:type="character" w:customStyle="1" w:styleId="51">
    <w:name w:val="批注引用1"/>
    <w:qFormat/>
    <w:uiPriority w:val="0"/>
    <w:rPr>
      <w:sz w:val="21"/>
      <w:szCs w:val="21"/>
    </w:rPr>
  </w:style>
  <w:style w:type="character" w:customStyle="1" w:styleId="52">
    <w:name w:val="Footer Char"/>
    <w:qFormat/>
    <w:locked/>
    <w:uiPriority w:val="0"/>
    <w:rPr>
      <w:kern w:val="2"/>
      <w:sz w:val="18"/>
    </w:rPr>
  </w:style>
  <w:style w:type="character" w:customStyle="1" w:styleId="53">
    <w:name w:val="List Paragraph Char"/>
    <w:link w:val="54"/>
    <w:qFormat/>
    <w:locked/>
    <w:uiPriority w:val="0"/>
    <w:rPr>
      <w:rFonts w:eastAsia="宋体"/>
      <w:snapToGrid w:val="0"/>
      <w:kern w:val="2"/>
      <w:sz w:val="24"/>
      <w:szCs w:val="21"/>
      <w:lang w:val="en-US" w:eastAsia="zh-CN" w:bidi="ar-SA"/>
    </w:rPr>
  </w:style>
  <w:style w:type="paragraph" w:customStyle="1" w:styleId="54">
    <w:name w:val="List Paragraph1"/>
    <w:basedOn w:val="1"/>
    <w:link w:val="53"/>
    <w:qFormat/>
    <w:uiPriority w:val="0"/>
    <w:pPr>
      <w:ind w:firstLine="420" w:firstLineChars="200"/>
    </w:pPr>
  </w:style>
  <w:style w:type="character" w:customStyle="1" w:styleId="55">
    <w:name w:val="样式 首行缩进:  2 字符 Char Char"/>
    <w:link w:val="56"/>
    <w:qFormat/>
    <w:uiPriority w:val="0"/>
    <w:rPr>
      <w:rFonts w:ascii="Times New Roman" w:hAnsi="Times New Roman" w:cs="宋体"/>
      <w:kern w:val="2"/>
      <w:sz w:val="21"/>
    </w:rPr>
  </w:style>
  <w:style w:type="paragraph" w:customStyle="1" w:styleId="56">
    <w:name w:val="样式 首行缩进:  2 字符"/>
    <w:basedOn w:val="1"/>
    <w:link w:val="55"/>
    <w:qFormat/>
    <w:uiPriority w:val="0"/>
    <w:pPr>
      <w:ind w:firstLine="200" w:firstLineChars="200"/>
    </w:pPr>
    <w:rPr>
      <w:snapToGrid/>
      <w:sz w:val="21"/>
      <w:szCs w:val="20"/>
    </w:rPr>
  </w:style>
  <w:style w:type="character" w:customStyle="1" w:styleId="57">
    <w:name w:val="Header Char"/>
    <w:qFormat/>
    <w:locked/>
    <w:uiPriority w:val="0"/>
    <w:rPr>
      <w:kern w:val="2"/>
      <w:sz w:val="18"/>
    </w:rPr>
  </w:style>
  <w:style w:type="character" w:customStyle="1" w:styleId="58">
    <w:name w:val="Font Style15"/>
    <w:qFormat/>
    <w:uiPriority w:val="0"/>
    <w:rPr>
      <w:rFonts w:ascii="Times New Roman" w:hAnsi="Times New Roman"/>
      <w:sz w:val="24"/>
    </w:rPr>
  </w:style>
  <w:style w:type="character" w:customStyle="1" w:styleId="59">
    <w:name w:val="Plain Text Char1"/>
    <w:semiHidden/>
    <w:qFormat/>
    <w:uiPriority w:val="0"/>
    <w:rPr>
      <w:rFonts w:ascii="宋体" w:hAnsi="Courier New"/>
      <w:sz w:val="21"/>
    </w:rPr>
  </w:style>
  <w:style w:type="character" w:customStyle="1" w:styleId="60">
    <w:name w:val="Title Char1"/>
    <w:qFormat/>
    <w:uiPriority w:val="0"/>
    <w:rPr>
      <w:rFonts w:ascii="Cambria" w:hAnsi="Cambria"/>
      <w:b/>
      <w:sz w:val="32"/>
    </w:rPr>
  </w:style>
  <w:style w:type="character" w:customStyle="1" w:styleId="61">
    <w:name w:val="Title Char"/>
    <w:qFormat/>
    <w:locked/>
    <w:uiPriority w:val="0"/>
    <w:rPr>
      <w:rFonts w:ascii="Cambria" w:hAnsi="Cambria" w:eastAsia="宋体"/>
      <w:b/>
      <w:kern w:val="2"/>
      <w:sz w:val="32"/>
      <w:lang w:val="en-US" w:eastAsia="zh-CN"/>
    </w:rPr>
  </w:style>
  <w:style w:type="character" w:customStyle="1" w:styleId="62">
    <w:name w:val="表文 Char"/>
    <w:link w:val="63"/>
    <w:qFormat/>
    <w:uiPriority w:val="0"/>
    <w:rPr>
      <w:rFonts w:eastAsia="宋体"/>
      <w:snapToGrid w:val="0"/>
      <w:kern w:val="2"/>
      <w:position w:val="10"/>
      <w:sz w:val="18"/>
      <w:szCs w:val="18"/>
      <w:lang w:val="en-US" w:eastAsia="zh-CN" w:bidi="ar-SA"/>
    </w:rPr>
  </w:style>
  <w:style w:type="paragraph" w:customStyle="1" w:styleId="63">
    <w:name w:val="表文"/>
    <w:basedOn w:val="1"/>
    <w:link w:val="62"/>
    <w:qFormat/>
    <w:uiPriority w:val="0"/>
    <w:pPr>
      <w:tabs>
        <w:tab w:val="left" w:pos="426"/>
        <w:tab w:val="left" w:pos="709"/>
      </w:tabs>
      <w:spacing w:line="320" w:lineRule="atLeast"/>
      <w:ind w:firstLine="0"/>
    </w:pPr>
    <w:rPr>
      <w:position w:val="10"/>
      <w:sz w:val="18"/>
      <w:szCs w:val="18"/>
    </w:rPr>
  </w:style>
  <w:style w:type="character" w:customStyle="1" w:styleId="64">
    <w:name w:val="纯文本 Char"/>
    <w:link w:val="65"/>
    <w:qFormat/>
    <w:uiPriority w:val="0"/>
    <w:rPr>
      <w:rFonts w:ascii="宋体" w:hAnsi="Courier New" w:cs="Courier New"/>
      <w:kern w:val="2"/>
      <w:sz w:val="21"/>
      <w:szCs w:val="21"/>
    </w:rPr>
  </w:style>
  <w:style w:type="paragraph" w:customStyle="1" w:styleId="65">
    <w:name w:val="纯文本1"/>
    <w:basedOn w:val="1"/>
    <w:link w:val="64"/>
    <w:qFormat/>
    <w:uiPriority w:val="0"/>
    <w:rPr>
      <w:rFonts w:ascii="宋体" w:hAnsi="Courier New"/>
      <w:snapToGrid/>
      <w:sz w:val="21"/>
    </w:rPr>
  </w:style>
  <w:style w:type="character" w:customStyle="1" w:styleId="66">
    <w:name w:val="Char Char7"/>
    <w:qFormat/>
    <w:uiPriority w:val="0"/>
    <w:rPr>
      <w:sz w:val="18"/>
      <w:szCs w:val="18"/>
      <w:lang w:bidi="ar-SA"/>
    </w:rPr>
  </w:style>
  <w:style w:type="character" w:customStyle="1" w:styleId="67">
    <w:name w:val="正文文本缩进 Char"/>
    <w:link w:val="68"/>
    <w:qFormat/>
    <w:uiPriority w:val="0"/>
    <w:rPr>
      <w:kern w:val="2"/>
      <w:sz w:val="21"/>
      <w:szCs w:val="22"/>
    </w:rPr>
  </w:style>
  <w:style w:type="paragraph" w:customStyle="1" w:styleId="68">
    <w:name w:val="正文文本缩进1"/>
    <w:basedOn w:val="1"/>
    <w:link w:val="67"/>
    <w:qFormat/>
    <w:uiPriority w:val="0"/>
    <w:pPr>
      <w:spacing w:after="120"/>
      <w:ind w:left="420" w:leftChars="200"/>
    </w:pPr>
    <w:rPr>
      <w:snapToGrid/>
      <w:sz w:val="21"/>
      <w:szCs w:val="22"/>
    </w:rPr>
  </w:style>
  <w:style w:type="character" w:customStyle="1" w:styleId="69">
    <w:name w:val="Char Char"/>
    <w:qFormat/>
    <w:uiPriority w:val="0"/>
    <w:rPr>
      <w:rFonts w:eastAsia="宋体"/>
      <w:kern w:val="2"/>
      <w:sz w:val="18"/>
      <w:lang w:val="en-US" w:eastAsia="zh-CN"/>
    </w:rPr>
  </w:style>
  <w:style w:type="character" w:customStyle="1" w:styleId="70">
    <w:name w:val="表内容 Char"/>
    <w:link w:val="71"/>
    <w:qFormat/>
    <w:locked/>
    <w:uiPriority w:val="0"/>
    <w:rPr>
      <w:rFonts w:ascii="宋体" w:eastAsia="宋体" w:cs="宋体"/>
      <w:sz w:val="18"/>
      <w:szCs w:val="18"/>
      <w:lang w:val="en-US" w:eastAsia="zh-CN" w:bidi="ar-SA"/>
    </w:rPr>
  </w:style>
  <w:style w:type="paragraph" w:customStyle="1" w:styleId="71">
    <w:name w:val="表内容"/>
    <w:basedOn w:val="1"/>
    <w:link w:val="70"/>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2">
    <w:name w:val="Char Char1"/>
    <w:qFormat/>
    <w:uiPriority w:val="0"/>
    <w:rPr>
      <w:rFonts w:eastAsia="宋体"/>
      <w:kern w:val="2"/>
      <w:sz w:val="18"/>
      <w:lang w:val="en-US" w:eastAsia="zh-CN"/>
    </w:rPr>
  </w:style>
  <w:style w:type="character" w:customStyle="1" w:styleId="73">
    <w:name w:val="批注主题 Char"/>
    <w:link w:val="74"/>
    <w:qFormat/>
    <w:uiPriority w:val="0"/>
    <w:rPr>
      <w:b/>
      <w:bCs/>
      <w:kern w:val="2"/>
      <w:sz w:val="21"/>
      <w:szCs w:val="22"/>
    </w:rPr>
  </w:style>
  <w:style w:type="paragraph" w:customStyle="1" w:styleId="74">
    <w:name w:val="批注主题1"/>
    <w:basedOn w:val="7"/>
    <w:next w:val="7"/>
    <w:link w:val="73"/>
    <w:qFormat/>
    <w:uiPriority w:val="0"/>
    <w:rPr>
      <w:b/>
      <w:bCs/>
    </w:rPr>
  </w:style>
  <w:style w:type="character" w:customStyle="1" w:styleId="75">
    <w:name w:val="Body Text Indent 2 Char1"/>
    <w:semiHidden/>
    <w:qFormat/>
    <w:uiPriority w:val="0"/>
    <w:rPr>
      <w:sz w:val="24"/>
    </w:rPr>
  </w:style>
  <w:style w:type="character" w:customStyle="1" w:styleId="76">
    <w:name w:val="Comment Text Char"/>
    <w:qFormat/>
    <w:locked/>
    <w:uiPriority w:val="0"/>
    <w:rPr>
      <w:kern w:val="2"/>
      <w:sz w:val="24"/>
    </w:rPr>
  </w:style>
  <w:style w:type="character" w:customStyle="1" w:styleId="77">
    <w:name w:val="15"/>
    <w:qFormat/>
    <w:uiPriority w:val="0"/>
    <w:rPr>
      <w:rFonts w:ascii="Times New Roman" w:hAnsi="Times New Roman"/>
      <w:color w:val="auto"/>
      <w:sz w:val="20"/>
      <w:u w:val="none"/>
    </w:rPr>
  </w:style>
  <w:style w:type="character" w:customStyle="1" w:styleId="78">
    <w:name w:val="书籍标题1"/>
    <w:qFormat/>
    <w:uiPriority w:val="0"/>
    <w:rPr>
      <w:b/>
      <w:bCs/>
      <w:smallCaps/>
      <w:spacing w:val="5"/>
    </w:rPr>
  </w:style>
  <w:style w:type="paragraph" w:customStyle="1" w:styleId="79">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0">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2">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3">
    <w:name w:val="Char Char1 Char Char Char Char"/>
    <w:basedOn w:val="1"/>
    <w:qFormat/>
    <w:uiPriority w:val="0"/>
    <w:pPr>
      <w:topLinePunct w:val="0"/>
      <w:adjustRightInd/>
      <w:snapToGrid/>
      <w:spacing w:line="240" w:lineRule="auto"/>
      <w:ind w:firstLine="0"/>
    </w:pPr>
    <w:rPr>
      <w:snapToGrid/>
      <w:sz w:val="21"/>
    </w:rPr>
  </w:style>
  <w:style w:type="paragraph" w:customStyle="1" w:styleId="84">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5">
    <w:name w:val="p0"/>
    <w:basedOn w:val="1"/>
    <w:qFormat/>
    <w:uiPriority w:val="0"/>
    <w:pPr>
      <w:widowControl/>
      <w:topLinePunct w:val="0"/>
      <w:adjustRightInd/>
      <w:snapToGrid/>
      <w:spacing w:line="240" w:lineRule="auto"/>
      <w:ind w:firstLine="0"/>
    </w:pPr>
    <w:rPr>
      <w:snapToGrid/>
      <w:kern w:val="0"/>
      <w:sz w:val="21"/>
    </w:rPr>
  </w:style>
  <w:style w:type="paragraph" w:customStyle="1" w:styleId="86">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0">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Char Char Char1 Char Char Char Char Char Char Char Char Char Char Char Char Char"/>
    <w:basedOn w:val="1"/>
    <w:qFormat/>
    <w:uiPriority w:val="0"/>
    <w:rPr>
      <w:rFonts w:ascii="Tahoma" w:hAnsi="Tahoma"/>
      <w:szCs w:val="20"/>
    </w:rPr>
  </w:style>
  <w:style w:type="paragraph" w:customStyle="1" w:styleId="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8">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9">
    <w:name w:val="样式 表文 + 宋体 行距: 最小值 15 磅"/>
    <w:basedOn w:val="63"/>
    <w:qFormat/>
    <w:uiPriority w:val="0"/>
    <w:pPr>
      <w:spacing w:line="300" w:lineRule="atLeast"/>
    </w:pPr>
    <w:rPr>
      <w:rFonts w:cs="宋体"/>
      <w:kern w:val="0"/>
      <w:szCs w:val="20"/>
    </w:rPr>
  </w:style>
  <w:style w:type="paragraph" w:customStyle="1" w:styleId="10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3">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6">
    <w:name w:val="修订1"/>
    <w:qFormat/>
    <w:uiPriority w:val="0"/>
    <w:rPr>
      <w:rFonts w:ascii="Times New Roman" w:hAnsi="Times New Roman" w:eastAsia="宋体" w:cs="Times New Roman"/>
      <w:kern w:val="2"/>
      <w:sz w:val="21"/>
      <w:szCs w:val="22"/>
      <w:lang w:val="en-US" w:eastAsia="zh-CN" w:bidi="ar-SA"/>
    </w:rPr>
  </w:style>
  <w:style w:type="paragraph" w:customStyle="1" w:styleId="107">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8">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1">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2">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3">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4">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5">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9">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0">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2">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3">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4">
    <w:name w:val="黑体"/>
    <w:basedOn w:val="63"/>
    <w:qFormat/>
    <w:uiPriority w:val="0"/>
    <w:pPr>
      <w:spacing w:line="240" w:lineRule="auto"/>
      <w:jc w:val="center"/>
    </w:pPr>
    <w:rPr>
      <w:rFonts w:ascii="Arial" w:hAnsi="Arial" w:eastAsia="黑体"/>
    </w:rPr>
  </w:style>
  <w:style w:type="paragraph" w:customStyle="1" w:styleId="125">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6">
    <w:name w:val="正文文本 (2)_"/>
    <w:link w:val="127"/>
    <w:qFormat/>
    <w:uiPriority w:val="0"/>
    <w:rPr>
      <w:rFonts w:ascii="MingLiU" w:hAnsi="MingLiU" w:eastAsia="MingLiU" w:cs="MingLiU"/>
      <w:spacing w:val="20"/>
      <w:shd w:val="clear" w:color="auto" w:fill="FFFFFF"/>
    </w:rPr>
  </w:style>
  <w:style w:type="paragraph" w:customStyle="1" w:styleId="127">
    <w:name w:val="正文文本 (2)"/>
    <w:basedOn w:val="1"/>
    <w:link w:val="126"/>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8">
    <w:name w:val="表格标题_"/>
    <w:link w:val="129"/>
    <w:qFormat/>
    <w:uiPriority w:val="0"/>
    <w:rPr>
      <w:rFonts w:ascii="MingLiU" w:hAnsi="MingLiU" w:eastAsia="MingLiU" w:cs="MingLiU"/>
      <w:b/>
      <w:bCs/>
      <w:spacing w:val="30"/>
      <w:sz w:val="18"/>
      <w:szCs w:val="18"/>
      <w:shd w:val="clear" w:color="auto" w:fill="FFFFFF"/>
    </w:rPr>
  </w:style>
  <w:style w:type="paragraph" w:customStyle="1" w:styleId="129">
    <w:name w:val="表格标题"/>
    <w:basedOn w:val="1"/>
    <w:link w:val="128"/>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8839</Words>
  <Characters>8998</Characters>
  <Lines>79</Lines>
  <Paragraphs>22</Paragraphs>
  <TotalTime>1</TotalTime>
  <ScaleCrop>false</ScaleCrop>
  <LinksUpToDate>false</LinksUpToDate>
  <CharactersWithSpaces>9059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2023-08-25T04:07:37Z</dcterms:modified>
  <dc:title>中等职业学校计算机网络技术专业教学标准</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85683299220D453190768BEC74CFDBA4_13</vt:lpwstr>
  </property>
</Properties>
</file>