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汽车运用与维修专业高考班人才培养方案</w:t>
      </w:r>
    </w:p>
    <w:p>
      <w:pPr>
        <w:spacing w:line="480" w:lineRule="auto"/>
        <w:ind w:firstLine="0"/>
        <w:jc w:val="center"/>
        <w:rPr>
          <w:rFonts w:ascii="黑体" w:hAnsi="宋体" w:eastAsia="黑体"/>
          <w:szCs w:val="24"/>
        </w:rPr>
      </w:pPr>
    </w:p>
    <w:p>
      <w:pPr>
        <w:spacing w:line="480" w:lineRule="auto"/>
        <w:ind w:firstLine="0"/>
        <w:jc w:val="center"/>
        <w:rPr>
          <w:rFonts w:ascii="黑体" w:hAnsi="宋体" w:eastAsia="黑体"/>
          <w:szCs w:val="24"/>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snapToGrid/>
        <w:spacing w:line="240" w:lineRule="auto"/>
        <w:jc w:val="center"/>
        <w:rPr>
          <w:rFonts w:ascii="黑体" w:hAnsi="宋体" w:eastAsia="黑体"/>
          <w:sz w:val="36"/>
          <w:szCs w:val="36"/>
        </w:rPr>
      </w:pP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left="0" w:leftChars="0" w:firstLine="0" w:firstLineChars="0"/>
        <w:jc w:val="center"/>
        <w:rPr>
          <w:rFonts w:ascii="黑体" w:hAnsi="宋体" w:eastAsia="黑体"/>
          <w:b w:val="0"/>
          <w:bCs w:val="0"/>
          <w:sz w:val="21"/>
        </w:rPr>
      </w:pPr>
      <w:bookmarkStart w:id="0" w:name="_GoBack"/>
      <w:bookmarkEnd w:id="0"/>
      <w:r>
        <w:rPr>
          <w:rFonts w:hint="eastAsia" w:ascii="黑体" w:hAnsi="黑体" w:eastAsia="黑体" w:cs="黑体"/>
          <w:b w:val="0"/>
          <w:bCs w:val="0"/>
          <w:sz w:val="32"/>
          <w:szCs w:val="32"/>
        </w:rPr>
        <w:t>目    录</w:t>
      </w:r>
    </w:p>
    <w:p>
      <w:pPr>
        <w:snapToGrid/>
        <w:spacing w:line="240" w:lineRule="auto"/>
        <w:jc w:val="center"/>
        <w:rPr>
          <w:rFonts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Viner Hand ITC" w:eastAsia="黑体"/>
          <w:sz w:val="24"/>
          <w:szCs w:val="24"/>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Viner Hand ITC" w:eastAsia="黑体"/>
          <w:sz w:val="24"/>
          <w:szCs w:val="24"/>
        </w:rPr>
        <w:t>9</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10</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九、毕业要求 ………………………………………………………………………………</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rPr>
        <w:t>4</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十、接续专业 ………………………………………………………………………………</w:t>
      </w:r>
      <w:r>
        <w:rPr>
          <w:rFonts w:ascii="Times New Roman" w:hAnsi="Viner Hand ITC" w:eastAsia="黑体"/>
          <w:sz w:val="24"/>
          <w:szCs w:val="24"/>
        </w:rPr>
        <w:t>（</w:t>
      </w:r>
      <w:r>
        <w:rPr>
          <w:rFonts w:hint="eastAsia" w:ascii="Times New Roman" w:hAnsi="Viner Hand ITC" w:eastAsia="黑体"/>
          <w:sz w:val="24"/>
          <w:szCs w:val="24"/>
        </w:rPr>
        <w:t>14</w:t>
      </w:r>
      <w:r>
        <w:rPr>
          <w:rFonts w:ascii="Times New Roman" w:hAnsi="Viner Hand ITC" w:eastAsia="黑体"/>
          <w:sz w:val="24"/>
          <w:szCs w:val="24"/>
        </w:rPr>
        <w:t>）</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汽车运用与维修专业高考班人才培养方案</w:t>
      </w: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专业名称：汽车运用与维修</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专业代码：700206</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基本修业年限三年</w:t>
      </w:r>
    </w:p>
    <w:p>
      <w:pPr>
        <w:overflowPunct w:val="0"/>
        <w:spacing w:line="240" w:lineRule="auto"/>
        <w:ind w:firstLine="600" w:firstLineChars="200"/>
        <w:rPr>
          <w:rFonts w:ascii="黑体" w:hAnsi="黑体" w:eastAsia="黑体"/>
          <w:sz w:val="30"/>
          <w:szCs w:val="30"/>
        </w:rPr>
      </w:pPr>
      <w:r>
        <w:rPr>
          <w:rFonts w:hint="eastAsia" w:ascii="黑体" w:hAnsi="黑体" w:eastAsia="黑体"/>
          <w:sz w:val="30"/>
          <w:szCs w:val="30"/>
        </w:rPr>
        <w:t>四、职业面向</w:t>
      </w:r>
    </w:p>
    <w:p>
      <w:pPr>
        <w:overflowPunct w:val="0"/>
        <w:spacing w:line="560" w:lineRule="exact"/>
        <w:ind w:firstLine="1200" w:firstLineChars="400"/>
        <w:rPr>
          <w:rFonts w:ascii="仿宋" w:hAnsi="仿宋" w:eastAsia="仿宋" w:cs="仿宋"/>
          <w:sz w:val="30"/>
          <w:szCs w:val="30"/>
        </w:rPr>
      </w:pPr>
      <w:r>
        <w:rPr>
          <w:rFonts w:ascii="仿宋" w:hAnsi="仿宋" w:eastAsia="仿宋" w:cs="仿宋"/>
          <w:sz w:val="30"/>
          <w:szCs w:val="30"/>
        </w:rPr>
        <w:t>面向汽车机电维修、汽车维修接待等岗位（群）。</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701"/>
        <w:gridCol w:w="3119"/>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4" w:type="dxa"/>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701" w:type="dxa"/>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3119" w:type="dxa"/>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就业岗位</w:t>
            </w:r>
          </w:p>
        </w:tc>
        <w:tc>
          <w:tcPr>
            <w:tcW w:w="3191" w:type="dxa"/>
            <w:vAlign w:val="center"/>
          </w:tcPr>
          <w:p>
            <w:pPr>
              <w:pStyle w:val="126"/>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4"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1</w:t>
            </w:r>
          </w:p>
        </w:tc>
        <w:tc>
          <w:tcPr>
            <w:tcW w:w="1701"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汽车机电维修</w:t>
            </w:r>
          </w:p>
        </w:tc>
        <w:tc>
          <w:tcPr>
            <w:tcW w:w="3119"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napToGrid/>
                <w:kern w:val="0"/>
                <w:szCs w:val="24"/>
              </w:rPr>
              <w:t>汽车机械维修、汽车电器维修、汽车定期维护、汽车故障诊断等</w:t>
            </w:r>
          </w:p>
        </w:tc>
        <w:tc>
          <w:tcPr>
            <w:tcW w:w="3191"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zCs w:val="24"/>
              </w:rPr>
              <w:t>国家职业技能等级认证汽车机械维修工、汽车电器维修工、汽车维修检验工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4"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2</w:t>
            </w:r>
          </w:p>
        </w:tc>
        <w:tc>
          <w:tcPr>
            <w:tcW w:w="1701"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汽车维修检测</w:t>
            </w:r>
          </w:p>
        </w:tc>
        <w:tc>
          <w:tcPr>
            <w:tcW w:w="3119"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napToGrid/>
                <w:kern w:val="0"/>
                <w:szCs w:val="24"/>
              </w:rPr>
              <w:t>汽车维修接待、汽车维修检验等</w:t>
            </w:r>
          </w:p>
        </w:tc>
        <w:tc>
          <w:tcPr>
            <w:tcW w:w="3191"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zCs w:val="24"/>
              </w:rPr>
              <w:t>国家职业技能等级认证汽车维修检验工</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五、培养目标定位</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本专业培养德智体美劳全面发展，掌握扎实的科学文化基础和汽车电气、汽车结构等知识，汽车发动机及控制系统检修</w:t>
      </w:r>
      <w:r>
        <w:rPr>
          <w:rFonts w:hint="eastAsia" w:ascii="仿宋" w:hAnsi="仿宋" w:eastAsia="仿宋" w:cs="仿宋"/>
          <w:sz w:val="30"/>
          <w:szCs w:val="30"/>
        </w:rPr>
        <w:t>，</w:t>
      </w:r>
      <w:r>
        <w:rPr>
          <w:rFonts w:ascii="仿宋" w:hAnsi="仿宋" w:eastAsia="仿宋" w:cs="仿宋"/>
          <w:sz w:val="30"/>
          <w:szCs w:val="30"/>
        </w:rPr>
        <w:t>汽车底盘及控制系统检修的技术技能人才</w:t>
      </w:r>
      <w:r>
        <w:rPr>
          <w:rFonts w:hint="eastAsia" w:ascii="仿宋" w:hAnsi="仿宋" w:eastAsia="仿宋" w:cs="仿宋"/>
          <w:sz w:val="30"/>
          <w:szCs w:val="30"/>
        </w:rPr>
        <w:t>，为高职院校输送优质生源</w:t>
      </w:r>
      <w:r>
        <w:rPr>
          <w:rFonts w:ascii="仿宋" w:hAnsi="仿宋" w:eastAsia="仿宋" w:cs="仿宋"/>
          <w:sz w:val="30"/>
          <w:szCs w:val="30"/>
        </w:rPr>
        <w:t>。</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（4）具备安全生产、节能环保和规范操作的意识；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具有终身学习和可持续发展能力。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2.主要专业能力要求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具备正确选择并熟练使用汽车维修常用工具、量具及检测仪器设备的能力；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具备阅读汽车维修设备使用说明书和汽车维修技术资料的能力；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具备汽车维护作业的能力；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具备汽车发动机总成及其零部件拆装、检测与更换的能力；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具备汽车发动机控制系统检查、测试及其零部件和电路检修与更换的能力；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具备汽车底盘及底盘控制系统维修检查、测试、调整，线路检测与修理，总成修理与更换的能力；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具备汽车车身电气设备及其电路拆装、检测、修理和更换的能力；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（8）具有终身学习和可持续发展能力。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公共基础课包括国防教育、劳动教育、中国特色社会主义、心理健康与职业生涯、哲学与人生、职业道德与法治、语文、数学、英语、体育与健康、历史、信息技术等。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专业课包括专业基础课和核心专业课。</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7.语文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任务是培养学生热爱祖国语言文字的思想感情，使学生进一步提高正确理解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5"/>
        <w:gridCol w:w="5550"/>
        <w:gridCol w:w="11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155"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550"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1143"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国防教育</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劳动教育</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143" w:type="dxa"/>
            <w:vAlign w:val="center"/>
          </w:tcPr>
          <w:p>
            <w:pPr>
              <w:pStyle w:val="62"/>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155" w:type="dxa"/>
            <w:vAlign w:val="center"/>
          </w:tcPr>
          <w:p>
            <w:pPr>
              <w:pStyle w:val="62"/>
              <w:spacing w:line="300" w:lineRule="atLeast"/>
              <w:ind w:firstLine="0" w:firstLineChars="0"/>
              <w:rPr>
                <w:rFonts w:ascii="宋体" w:hAnsi="宋体" w:cs="宋体"/>
                <w:sz w:val="21"/>
                <w:szCs w:val="21"/>
              </w:rPr>
            </w:pPr>
            <w:r>
              <w:rPr>
                <w:rFonts w:hint="eastAsia" w:ascii="宋体" w:hAnsi="宋体" w:cs="宋体"/>
                <w:sz w:val="21"/>
                <w:szCs w:val="21"/>
              </w:rPr>
              <w:t>中国特色社会主义</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155" w:type="dxa"/>
            <w:vAlign w:val="center"/>
          </w:tcPr>
          <w:p>
            <w:pPr>
              <w:pStyle w:val="62"/>
              <w:spacing w:line="300" w:lineRule="atLeast"/>
              <w:ind w:firstLine="0" w:firstLineChars="0"/>
              <w:rPr>
                <w:rFonts w:ascii="宋体" w:hAnsi="宋体" w:cs="宋体"/>
                <w:sz w:val="21"/>
                <w:szCs w:val="21"/>
              </w:rPr>
            </w:pPr>
            <w:r>
              <w:rPr>
                <w:rFonts w:hint="eastAsia" w:ascii="宋体" w:hAnsi="宋体" w:eastAsia="宋体" w:cs="宋体"/>
                <w:sz w:val="21"/>
                <w:szCs w:val="21"/>
              </w:rPr>
              <w:t>心理健康与职业生涯</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155" w:type="dxa"/>
            <w:vAlign w:val="center"/>
          </w:tcPr>
          <w:p>
            <w:pPr>
              <w:pStyle w:val="62"/>
              <w:spacing w:line="300" w:lineRule="atLeast"/>
              <w:ind w:firstLine="0" w:firstLineChars="0"/>
              <w:rPr>
                <w:rFonts w:ascii="宋体" w:hAnsi="宋体" w:cs="宋体"/>
                <w:sz w:val="21"/>
                <w:szCs w:val="21"/>
              </w:rPr>
            </w:pPr>
            <w:r>
              <w:rPr>
                <w:rFonts w:hint="eastAsia" w:ascii="宋体" w:hAnsi="宋体" w:cs="宋体"/>
                <w:sz w:val="21"/>
                <w:szCs w:val="21"/>
              </w:rPr>
              <w:t>哲学与人生</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155" w:type="dxa"/>
            <w:vAlign w:val="center"/>
          </w:tcPr>
          <w:p>
            <w:pPr>
              <w:pStyle w:val="62"/>
              <w:spacing w:line="300" w:lineRule="atLeast"/>
              <w:ind w:firstLine="0" w:firstLineChars="0"/>
              <w:rPr>
                <w:rFonts w:ascii="宋体" w:hAnsi="宋体" w:cs="宋体"/>
                <w:sz w:val="21"/>
                <w:szCs w:val="21"/>
              </w:rPr>
            </w:pPr>
            <w:r>
              <w:rPr>
                <w:rFonts w:hint="eastAsia" w:ascii="宋体" w:hAnsi="宋体" w:cs="宋体"/>
                <w:sz w:val="21"/>
                <w:szCs w:val="21"/>
              </w:rPr>
              <w:t>职业道德与法治</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语文</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数学</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英语</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体育与健康</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历史</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w:t>
            </w:r>
          </w:p>
        </w:tc>
        <w:tc>
          <w:tcPr>
            <w:tcW w:w="2155" w:type="dxa"/>
            <w:vAlign w:val="center"/>
          </w:tcPr>
          <w:p>
            <w:pPr>
              <w:pStyle w:val="62"/>
              <w:spacing w:line="300" w:lineRule="atLeast"/>
              <w:rPr>
                <w:rFonts w:ascii="宋体" w:hAnsi="宋体" w:cs="宋体"/>
                <w:sz w:val="21"/>
                <w:szCs w:val="21"/>
              </w:rPr>
            </w:pPr>
            <w:r>
              <w:rPr>
                <w:rFonts w:hint="eastAsia" w:ascii="宋体" w:hAnsi="宋体" w:cs="宋体"/>
                <w:sz w:val="21"/>
                <w:szCs w:val="21"/>
              </w:rPr>
              <w:t>信息技术</w:t>
            </w:r>
          </w:p>
        </w:tc>
        <w:tc>
          <w:tcPr>
            <w:tcW w:w="5550"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14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1.汽车发动机构造与维修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让学生了解汽车发动机的总体结构，全面掌握汽车发动机各组成系统的作用、结构、工作原理，使学生掌握正确拆装发动机各机构配件的能力，加强学生独立分析和解决问题的能力和创新能力，为从事汽车维修行业打下良好的基础；本课程作为一门专业基础课程，为后续《汽车发动机机械检修》、《汽车发动机控制系统检修》和《汽车定期维护》等核心课程奠定坚实的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2.汽车底盘构造与维修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理论性和实践性都较强，主要以底盘结构的基本理论为基础，融合了底盘各系统的基本知识和拆装流程，通过本课程的学习，培养学生具备汽车底盘各部件正确拆装和检修的基本知识和基本技能。使学生掌握汽车底盘修理的操作技能、技巧，能正确使用机、工、量具；是汽车专业的基础课程，是学习后续专业核心课程的重要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3.汽车电气设备构造与维修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同时掌握汽车空调的基本组成、原理及维修检测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4.电控发动机维修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全面掌握汽车发动机电控系统的基本构成、原理认识，掌握故障诊断策略和故障诊断流程，并能熟练利用现代诊疗和检测设备进行综合故障诊疗、分析，具备故障诊断和零部件检测、维修和更换等专业能力。同时重视培养学生社会能力和方法能力等。</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701"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01"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汽车发动机构造与维修</w:t>
            </w:r>
          </w:p>
        </w:tc>
        <w:tc>
          <w:tcPr>
            <w:tcW w:w="6718"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了解汽车发动机的总体结构，全面掌握汽车发动机各组成系统的作用、结构、工作原理，使学生掌握正确拆装发动机各机构配件的能力，加强学生独立分析和解决问题的能力和创新能力，为从事汽车维修行业打下良好的基础。</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701"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汽车底盘构造与维修</w:t>
            </w:r>
          </w:p>
        </w:tc>
        <w:tc>
          <w:tcPr>
            <w:tcW w:w="6718"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本课程理论性和实践性都较强，主要以底盘结构的基本理论为基础，融合了底盘各系统的基本知识和拆装流程，培养学生具备汽车底盘各部件正确拆装和检修的基本知识和基本技能。使学生掌握汽车底盘修理的操作技能、技巧，能正确使用机、工、量具；是汽车专业的基础课程，是学习后续专业核心课程的重要基础。</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701"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汽车电气设备构造与维修</w:t>
            </w:r>
          </w:p>
        </w:tc>
        <w:tc>
          <w:tcPr>
            <w:tcW w:w="6718"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同时掌握汽车空调的基本组成、原理及维修检测方法。</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01" w:type="dxa"/>
            <w:tcBorders>
              <w:top w:val="single" w:color="auto" w:sz="8" w:space="0"/>
              <w:left w:val="single" w:color="auto" w:sz="4" w:space="0"/>
              <w:bottom w:val="single" w:color="auto" w:sz="4" w:space="0"/>
              <w:right w:val="single" w:color="auto" w:sz="4" w:space="0"/>
            </w:tcBorders>
            <w:vAlign w:val="center"/>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电控发动机维修</w:t>
            </w:r>
          </w:p>
        </w:tc>
        <w:tc>
          <w:tcPr>
            <w:tcW w:w="6718"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通过本课程的学习，使学生全面掌握汽车发动机电控系统的基本构成、原理认识，掌握故障诊断策略和故障诊断流程，并能熟练利用现代诊疗和检测设备进行综合故障诊疗、分析，具备故障诊断和零部件检测、维修和更换等专业能力。同时重视培养学生社会能力和方法能力等。</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440</w:t>
            </w:r>
          </w:p>
        </w:tc>
      </w:tr>
    </w:tbl>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每学年为52周，其中教学时间40周（含复习考试），累计假期12周。周学时一般为42学时。</w:t>
      </w: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firstLine="600" w:firstLineChars="200"/>
        <w:rPr>
          <w:rFonts w:hint="eastAsia" w:ascii="楷体" w:hAnsi="楷体" w:eastAsia="楷体" w:cs="楷体"/>
          <w:sz w:val="30"/>
          <w:szCs w:val="30"/>
        </w:rPr>
      </w:pPr>
    </w:p>
    <w:p>
      <w:pPr>
        <w:spacing w:line="48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2. 教学进度计划安排表</w:t>
      </w:r>
    </w:p>
    <w:p>
      <w:pPr>
        <w:overflowPunct w:val="0"/>
        <w:ind w:firstLine="480" w:firstLineChars="200"/>
        <w:rPr>
          <w:rFonts w:eastAsia="黑体"/>
          <w:sz w:val="30"/>
          <w:szCs w:val="30"/>
        </w:rPr>
      </w:pPr>
      <w:r>
        <w:rPr>
          <w:rFonts w:hint="eastAsia"/>
          <w:lang w:val="en-US" w:eastAsia="zh-CN"/>
        </w:rPr>
        <w:drawing>
          <wp:anchor distT="0" distB="0" distL="114300" distR="114300" simplePos="0" relativeHeight="251659264" behindDoc="1" locked="0" layoutInCell="1" allowOverlap="1">
            <wp:simplePos x="0" y="0"/>
            <wp:positionH relativeFrom="column">
              <wp:posOffset>-74930</wp:posOffset>
            </wp:positionH>
            <wp:positionV relativeFrom="paragraph">
              <wp:posOffset>0</wp:posOffset>
            </wp:positionV>
            <wp:extent cx="6356350" cy="7338060"/>
            <wp:effectExtent l="0" t="0" r="6350" b="0"/>
            <wp:wrapTight wrapText="bothSides">
              <wp:wrapPolygon>
                <wp:start x="0" y="0"/>
                <wp:lineTo x="0" y="21533"/>
                <wp:lineTo x="21557" y="21533"/>
                <wp:lineTo x="21557" y="0"/>
                <wp:lineTo x="0" y="0"/>
              </wp:wrapPolygon>
            </wp:wrapTight>
            <wp:docPr id="2" name="图片 2" descr="1692856409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2856409841"/>
                    <pic:cNvPicPr>
                      <a:picLocks noChangeAspect="1"/>
                    </pic:cNvPicPr>
                  </pic:nvPicPr>
                  <pic:blipFill>
                    <a:blip r:embed="rId12"/>
                    <a:stretch>
                      <a:fillRect/>
                    </a:stretch>
                  </pic:blipFill>
                  <pic:spPr>
                    <a:xfrm>
                      <a:off x="0" y="0"/>
                      <a:ext cx="6356350" cy="7338060"/>
                    </a:xfrm>
                    <a:prstGeom prst="rect">
                      <a:avLst/>
                    </a:prstGeom>
                  </pic:spPr>
                </pic:pic>
              </a:graphicData>
            </a:graphic>
          </wp:anchor>
        </w:drawing>
      </w:r>
      <w:r>
        <w:rPr>
          <w:rFonts w:hint="eastAsia"/>
          <w:lang w:val="en-US" w:eastAsia="zh-CN"/>
        </w:rPr>
        <w:t xml:space="preserve">  </w:t>
      </w:r>
      <w:r>
        <w:rPr>
          <w:rFonts w:hint="eastAsia" w:ascii="黑体" w:hAnsi="黑体" w:eastAsia="黑体"/>
          <w:sz w:val="30"/>
          <w:szCs w:val="30"/>
        </w:rPr>
        <w:t>八、实施保障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14人，其中双师型教师应不低于80%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专业教师应具备良好的师德和终身学习能力，具备本专业或相近专业本科以上学历</w:t>
      </w:r>
      <w:r>
        <w:rPr>
          <w:rFonts w:ascii="仿宋" w:hAnsi="仿宋" w:eastAsia="仿宋" w:cs="仿宋"/>
          <w:sz w:val="30"/>
          <w:szCs w:val="30"/>
        </w:rPr>
        <w:t>（含本科）</w:t>
      </w:r>
      <w:r>
        <w:rPr>
          <w:rFonts w:hint="eastAsia" w:ascii="仿宋" w:hAnsi="仿宋" w:eastAsia="仿宋" w:cs="仿宋"/>
          <w:sz w:val="30"/>
          <w:szCs w:val="30"/>
        </w:rPr>
        <w:t xml:space="preserve">，或具有本专业高级以上技术资格证书。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以每年招收1个班为基数，本专业的教师人数应不少于4人，其中专职教师应不少于2人，教师数与学生数之比应大于1:20，专职教师中具有中级以上职称教师人数不低于50%，高级职称人数不低于25%。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学校在全校范围内选聘优秀教师担任职教高考班级教学任务。所聘的考试科教师原则上只担任职教高考班教学任务，采取从一年级跟班到三年级的大循环办法，无特殊情况中途不得更换；对学生评教意见较大、不宜继续担任职教高考班教学工作的教师，应及时更换。</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本专业配备校内实训实习室。校内应具备发动机拆装实训室、汽车底盘实训室、汽车电气实训室、汽车电控实训室、底盘电控实训室等。有条件时建设生产性实训基地，实训室安装多媒体教学设备。</w:t>
      </w:r>
    </w:p>
    <w:p>
      <w:pPr>
        <w:pStyle w:val="62"/>
        <w:spacing w:line="560" w:lineRule="exact"/>
        <w:ind w:firstLine="600" w:firstLineChars="200"/>
        <w:jc w:val="left"/>
        <w:rPr>
          <w:rFonts w:ascii="仿宋" w:hAnsi="仿宋" w:eastAsia="仿宋" w:cs="仿宋"/>
          <w:position w:val="0"/>
          <w:sz w:val="30"/>
          <w:szCs w:val="30"/>
        </w:rPr>
      </w:pPr>
      <w:r>
        <w:rPr>
          <w:rFonts w:hint="eastAsia" w:ascii="仿宋" w:hAnsi="仿宋" w:eastAsia="仿宋" w:cs="仿宋"/>
          <w:position w:val="0"/>
          <w:sz w:val="30"/>
          <w:szCs w:val="30"/>
        </w:rPr>
        <w:t>根据本专业人才培养目标的要求及课程设置的需要，按每班60名学生为基准，校内实实训室配置见下表：</w:t>
      </w:r>
    </w:p>
    <w:tbl>
      <w:tblPr>
        <w:tblStyle w:val="19"/>
        <w:tblW w:w="9005" w:type="dxa"/>
        <w:jc w:val="center"/>
        <w:tblLayout w:type="autofit"/>
        <w:tblCellMar>
          <w:top w:w="0" w:type="dxa"/>
          <w:left w:w="108" w:type="dxa"/>
          <w:bottom w:w="0" w:type="dxa"/>
          <w:right w:w="108" w:type="dxa"/>
        </w:tblCellMar>
      </w:tblPr>
      <w:tblGrid>
        <w:gridCol w:w="648"/>
        <w:gridCol w:w="1964"/>
        <w:gridCol w:w="3548"/>
        <w:gridCol w:w="2845"/>
      </w:tblGrid>
      <w:tr>
        <w:tblPrEx>
          <w:tblCellMar>
            <w:top w:w="0" w:type="dxa"/>
            <w:left w:w="108" w:type="dxa"/>
            <w:bottom w:w="0" w:type="dxa"/>
            <w:right w:w="108" w:type="dxa"/>
          </w:tblCellMar>
        </w:tblPrEx>
        <w:trPr>
          <w:trHeight w:val="526"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2"/>
              <w:spacing w:line="300" w:lineRule="atLeast"/>
              <w:jc w:val="center"/>
              <w:rPr>
                <w:rFonts w:hAnsi="黑体" w:eastAsia="黑体"/>
                <w:sz w:val="24"/>
                <w:szCs w:val="24"/>
              </w:rPr>
            </w:pPr>
            <w:r>
              <w:rPr>
                <w:rFonts w:hint="eastAsia" w:hAnsi="黑体" w:eastAsia="黑体"/>
                <w:sz w:val="24"/>
                <w:szCs w:val="24"/>
              </w:rPr>
              <w:t>序号</w:t>
            </w:r>
          </w:p>
        </w:tc>
        <w:tc>
          <w:tcPr>
            <w:tcW w:w="1964" w:type="dxa"/>
            <w:tcBorders>
              <w:top w:val="single" w:color="auto" w:sz="4" w:space="0"/>
              <w:left w:val="nil"/>
              <w:bottom w:val="single" w:color="auto" w:sz="4" w:space="0"/>
              <w:right w:val="single" w:color="auto" w:sz="4" w:space="0"/>
            </w:tcBorders>
            <w:shd w:val="clear" w:color="auto" w:fill="auto"/>
            <w:vAlign w:val="center"/>
          </w:tcPr>
          <w:p>
            <w:pPr>
              <w:pStyle w:val="62"/>
              <w:spacing w:line="300" w:lineRule="atLeast"/>
              <w:jc w:val="center"/>
              <w:rPr>
                <w:rFonts w:ascii="宋体" w:hAnsi="宋体" w:cs="仿宋"/>
                <w:sz w:val="21"/>
              </w:rPr>
            </w:pPr>
            <w:r>
              <w:rPr>
                <w:rFonts w:hint="eastAsia" w:hAnsi="黑体" w:eastAsia="黑体"/>
                <w:sz w:val="24"/>
                <w:szCs w:val="24"/>
              </w:rPr>
              <w:t>实训室名称</w:t>
            </w:r>
          </w:p>
        </w:tc>
        <w:tc>
          <w:tcPr>
            <w:tcW w:w="3548" w:type="dxa"/>
            <w:tcBorders>
              <w:top w:val="single" w:color="auto" w:sz="4" w:space="0"/>
              <w:left w:val="nil"/>
              <w:bottom w:val="single" w:color="auto" w:sz="4" w:space="0"/>
              <w:right w:val="single" w:color="auto" w:sz="4" w:space="0"/>
            </w:tcBorders>
            <w:shd w:val="clear" w:color="auto" w:fill="auto"/>
            <w:vAlign w:val="center"/>
          </w:tcPr>
          <w:p>
            <w:pPr>
              <w:pStyle w:val="62"/>
              <w:spacing w:line="300" w:lineRule="atLeast"/>
              <w:jc w:val="center"/>
              <w:rPr>
                <w:rFonts w:ascii="宋体" w:hAnsi="宋体" w:cs="仿宋"/>
                <w:sz w:val="21"/>
              </w:rPr>
            </w:pPr>
            <w:r>
              <w:rPr>
                <w:rFonts w:hint="eastAsia" w:hAnsi="黑体" w:eastAsia="黑体"/>
                <w:sz w:val="24"/>
                <w:szCs w:val="24"/>
              </w:rPr>
              <w:t>功能介绍</w:t>
            </w:r>
          </w:p>
        </w:tc>
        <w:tc>
          <w:tcPr>
            <w:tcW w:w="2845" w:type="dxa"/>
            <w:tcBorders>
              <w:top w:val="single" w:color="auto" w:sz="4" w:space="0"/>
              <w:left w:val="nil"/>
              <w:bottom w:val="single" w:color="auto" w:sz="4" w:space="0"/>
              <w:right w:val="single" w:color="auto" w:sz="4" w:space="0"/>
            </w:tcBorders>
            <w:shd w:val="clear" w:color="auto" w:fill="auto"/>
            <w:vAlign w:val="center"/>
          </w:tcPr>
          <w:p>
            <w:pPr>
              <w:pStyle w:val="62"/>
              <w:spacing w:line="300" w:lineRule="atLeast"/>
              <w:jc w:val="center"/>
              <w:rPr>
                <w:rFonts w:hAnsi="黑体" w:eastAsia="黑体"/>
                <w:sz w:val="24"/>
                <w:szCs w:val="24"/>
              </w:rPr>
            </w:pPr>
            <w:r>
              <w:rPr>
                <w:rFonts w:hint="eastAsia" w:hAnsi="黑体" w:eastAsia="黑体"/>
                <w:sz w:val="24"/>
                <w:szCs w:val="24"/>
              </w:rPr>
              <w:t>用于实训的课程名称</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1</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发动机拆装一体化实训室</w:t>
            </w:r>
          </w:p>
        </w:tc>
        <w:tc>
          <w:tcPr>
            <w:tcW w:w="354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发动机构造认知、发动机拆装基础练习，汽车发动机机械系统检修实训</w:t>
            </w:r>
          </w:p>
        </w:tc>
        <w:tc>
          <w:tcPr>
            <w:tcW w:w="2845"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发动机构造与拆装</w:t>
            </w:r>
          </w:p>
          <w:p>
            <w:pPr>
              <w:widowControl/>
              <w:spacing w:line="240" w:lineRule="auto"/>
              <w:ind w:firstLine="0"/>
              <w:jc w:val="left"/>
              <w:rPr>
                <w:rFonts w:ascii="宋体" w:hAnsi="宋体" w:cs="仿宋"/>
                <w:sz w:val="21"/>
              </w:rPr>
            </w:pPr>
            <w:r>
              <w:rPr>
                <w:rFonts w:hint="eastAsia" w:ascii="宋体" w:hAnsi="宋体" w:cs="仿宋"/>
                <w:sz w:val="21"/>
              </w:rPr>
              <w:t>汽车发动机机械检修</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2</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汽车底盘一体化实训室</w:t>
            </w:r>
          </w:p>
        </w:tc>
        <w:tc>
          <w:tcPr>
            <w:tcW w:w="354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汽车底盘构造认知、变速器、转向、制动等系统拆装基础练习</w:t>
            </w:r>
          </w:p>
          <w:p>
            <w:pPr>
              <w:widowControl/>
              <w:spacing w:line="240" w:lineRule="auto"/>
              <w:ind w:firstLine="0"/>
              <w:jc w:val="left"/>
              <w:rPr>
                <w:rFonts w:ascii="宋体" w:hAnsi="宋体" w:cs="仿宋"/>
                <w:sz w:val="21"/>
              </w:rPr>
            </w:pPr>
            <w:r>
              <w:rPr>
                <w:rFonts w:hint="eastAsia" w:ascii="宋体" w:hAnsi="宋体" w:cs="仿宋"/>
                <w:sz w:val="21"/>
              </w:rPr>
              <w:t>汽车底盘电控系统认知与实训</w:t>
            </w:r>
          </w:p>
        </w:tc>
        <w:tc>
          <w:tcPr>
            <w:tcW w:w="2845"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汽车底盘构造与拆装</w:t>
            </w:r>
          </w:p>
          <w:p>
            <w:pPr>
              <w:widowControl/>
              <w:spacing w:line="240" w:lineRule="auto"/>
              <w:ind w:firstLine="0"/>
              <w:jc w:val="left"/>
              <w:rPr>
                <w:rFonts w:ascii="宋体" w:hAnsi="宋体" w:cs="仿宋"/>
                <w:sz w:val="21"/>
              </w:rPr>
            </w:pPr>
            <w:r>
              <w:rPr>
                <w:rFonts w:hint="eastAsia" w:ascii="宋体" w:hAnsi="宋体" w:cs="仿宋"/>
                <w:sz w:val="21"/>
              </w:rPr>
              <w:t>汽车底盘电控技术</w:t>
            </w:r>
          </w:p>
        </w:tc>
      </w:tr>
      <w:tr>
        <w:tblPrEx>
          <w:tblCellMar>
            <w:top w:w="0" w:type="dxa"/>
            <w:left w:w="108" w:type="dxa"/>
            <w:bottom w:w="0" w:type="dxa"/>
            <w:right w:w="108" w:type="dxa"/>
          </w:tblCellMar>
        </w:tblPrEx>
        <w:trPr>
          <w:trHeight w:val="59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3</w:t>
            </w:r>
          </w:p>
        </w:tc>
        <w:tc>
          <w:tcPr>
            <w:tcW w:w="19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汽车电工电子一体化实训室</w:t>
            </w:r>
          </w:p>
        </w:tc>
        <w:tc>
          <w:tcPr>
            <w:tcW w:w="354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满足汽车电工电子基础课程日常教学及实训</w:t>
            </w:r>
          </w:p>
        </w:tc>
        <w:tc>
          <w:tcPr>
            <w:tcW w:w="28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汽车电工电子基础</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4</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汽车电器一体化实训室</w:t>
            </w:r>
          </w:p>
        </w:tc>
        <w:tc>
          <w:tcPr>
            <w:tcW w:w="354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满足汽车车身电气设备的日常教学、实训</w:t>
            </w:r>
          </w:p>
        </w:tc>
        <w:tc>
          <w:tcPr>
            <w:tcW w:w="2845"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汽车车身电气设备检修</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5</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电控发动机实训室</w:t>
            </w:r>
          </w:p>
        </w:tc>
        <w:tc>
          <w:tcPr>
            <w:tcW w:w="354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满足汽车电控发动机故障诊断日常教学、实训</w:t>
            </w:r>
          </w:p>
        </w:tc>
        <w:tc>
          <w:tcPr>
            <w:tcW w:w="2845"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汽车发动机控制系统检修</w:t>
            </w:r>
          </w:p>
        </w:tc>
      </w:tr>
      <w:tr>
        <w:tblPrEx>
          <w:tblCellMar>
            <w:top w:w="0" w:type="dxa"/>
            <w:left w:w="108" w:type="dxa"/>
            <w:bottom w:w="0" w:type="dxa"/>
            <w:right w:w="108" w:type="dxa"/>
          </w:tblCellMar>
        </w:tblPrEx>
        <w:trPr>
          <w:trHeight w:val="785"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6</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综合实训车间</w:t>
            </w:r>
          </w:p>
        </w:tc>
        <w:tc>
          <w:tcPr>
            <w:tcW w:w="354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满足汽车专业整车教学、日常实训</w:t>
            </w:r>
          </w:p>
        </w:tc>
        <w:tc>
          <w:tcPr>
            <w:tcW w:w="2845"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燃油汽车定期维护、汽车底盘电控技术、汽车发动机控制系统检修、汽车车身电气设备检修</w:t>
            </w:r>
          </w:p>
        </w:tc>
      </w:tr>
      <w:tr>
        <w:tblPrEx>
          <w:tblCellMar>
            <w:top w:w="0" w:type="dxa"/>
            <w:left w:w="108" w:type="dxa"/>
            <w:bottom w:w="0" w:type="dxa"/>
            <w:right w:w="108" w:type="dxa"/>
          </w:tblCellMar>
        </w:tblPrEx>
        <w:trPr>
          <w:trHeight w:val="785"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7</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汽车仿真实训室</w:t>
            </w:r>
          </w:p>
        </w:tc>
        <w:tc>
          <w:tcPr>
            <w:tcW w:w="3548"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满足汽车维护、发动机电控技术、底盘电控技术、车身电气故障维修等专业课程仿真教学、日常实训</w:t>
            </w:r>
          </w:p>
        </w:tc>
        <w:tc>
          <w:tcPr>
            <w:tcW w:w="2845"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汽车电气维护、汽车底盘电控技术、汽车发动机控制系统检修、汽车车身电气设备检修</w:t>
            </w:r>
          </w:p>
        </w:tc>
      </w:tr>
    </w:tbl>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（三）教学资源</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根据学校现有条件充分利用校内实训场地，着重培养学生的动手能力，以省汽车技能大赛为指导，按照</w:t>
      </w:r>
      <w:r>
        <w:rPr>
          <w:rFonts w:ascii="仿宋" w:hAnsi="仿宋" w:eastAsia="仿宋" w:cs="仿宋"/>
          <w:sz w:val="30"/>
          <w:szCs w:val="30"/>
        </w:rPr>
        <w:t>4S</w:t>
      </w:r>
      <w:r>
        <w:rPr>
          <w:rFonts w:hint="eastAsia" w:ascii="仿宋" w:hAnsi="仿宋" w:eastAsia="仿宋" w:cs="仿宋"/>
          <w:sz w:val="30"/>
          <w:szCs w:val="30"/>
        </w:rPr>
        <w:t>店标准流程及维修手册的要求，规范学生的实际操作。</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围绕岗位实际需求及市场需要，提炼符合教学实际的项目案例，组织教师筛选或编写适合本专业教学需要的优秀教材，以中职院校教材系列为主，编写教学资源包，建立核心课程教学资源库，在教师之间、师生之间分享。</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按职业岗位需求和学生实际情况，编写《岗位技能达标手册》，按照企业的需求培养学生，把岗位引进课堂。</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通过每年的省技能大赛，引进对应的车型和维修资料，补充现有的教学设施。让老师参加省市技能培训及各种比赛，定期派老师去企业实习，提高老师的教学能力。</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4.文化课教材选用省职教高考统考教材，辅之以配套教学参考书、导学案、练习册和单元测验、综合考试模拟试卷等。</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（四）教学方法</w:t>
      </w:r>
    </w:p>
    <w:tbl>
      <w:tblPr>
        <w:tblStyle w:val="19"/>
        <w:tblW w:w="0" w:type="auto"/>
        <w:jc w:val="center"/>
        <w:tblLayout w:type="fixed"/>
        <w:tblCellMar>
          <w:top w:w="0" w:type="dxa"/>
          <w:left w:w="108" w:type="dxa"/>
          <w:bottom w:w="0" w:type="dxa"/>
          <w:right w:w="108" w:type="dxa"/>
        </w:tblCellMar>
      </w:tblPr>
      <w:tblGrid>
        <w:gridCol w:w="1110"/>
        <w:gridCol w:w="2266"/>
        <w:gridCol w:w="1546"/>
        <w:gridCol w:w="2028"/>
        <w:gridCol w:w="2094"/>
      </w:tblGrid>
      <w:tr>
        <w:trPr>
          <w:trHeight w:val="382" w:hRule="atLeast"/>
          <w:jc w:val="center"/>
        </w:trPr>
        <w:tc>
          <w:tcPr>
            <w:tcW w:w="1110"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课程类型</w:t>
            </w:r>
          </w:p>
        </w:tc>
        <w:tc>
          <w:tcPr>
            <w:tcW w:w="226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公共基础课</w:t>
            </w:r>
          </w:p>
        </w:tc>
        <w:tc>
          <w:tcPr>
            <w:tcW w:w="35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专业技能课</w:t>
            </w:r>
          </w:p>
        </w:tc>
        <w:tc>
          <w:tcPr>
            <w:tcW w:w="209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岗位实训课</w:t>
            </w:r>
          </w:p>
        </w:tc>
      </w:tr>
      <w:tr>
        <w:tblPrEx>
          <w:tblCellMar>
            <w:top w:w="0" w:type="dxa"/>
            <w:left w:w="108" w:type="dxa"/>
            <w:bottom w:w="0" w:type="dxa"/>
            <w:right w:w="108" w:type="dxa"/>
          </w:tblCellMar>
        </w:tblPrEx>
        <w:trPr>
          <w:trHeight w:val="430" w:hRule="atLeast"/>
          <w:jc w:val="center"/>
        </w:trPr>
        <w:tc>
          <w:tcPr>
            <w:tcW w:w="11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c>
          <w:tcPr>
            <w:tcW w:w="226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c>
          <w:tcPr>
            <w:tcW w:w="1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理论</w:t>
            </w:r>
          </w:p>
        </w:tc>
        <w:tc>
          <w:tcPr>
            <w:tcW w:w="2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实践</w:t>
            </w:r>
          </w:p>
        </w:tc>
        <w:tc>
          <w:tcPr>
            <w:tcW w:w="209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r>
      <w:tr>
        <w:tblPrEx>
          <w:tblCellMar>
            <w:top w:w="0" w:type="dxa"/>
            <w:left w:w="108" w:type="dxa"/>
            <w:bottom w:w="0" w:type="dxa"/>
            <w:right w:w="108" w:type="dxa"/>
          </w:tblCellMar>
        </w:tblPrEx>
        <w:trPr>
          <w:trHeight w:val="989" w:hRule="atLeast"/>
          <w:jc w:val="center"/>
        </w:trPr>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教学方法与手段</w:t>
            </w:r>
          </w:p>
        </w:tc>
        <w:tc>
          <w:tcPr>
            <w:tcW w:w="22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讲授与演示；</w:t>
            </w:r>
          </w:p>
          <w:p>
            <w:pPr>
              <w:autoSpaceDE w:val="0"/>
              <w:autoSpaceDN w:val="0"/>
              <w:spacing w:line="240" w:lineRule="auto"/>
              <w:ind w:firstLine="0"/>
              <w:jc w:val="left"/>
              <w:rPr>
                <w:rFonts w:ascii="宋体" w:hAnsi="宋体" w:cs="仿宋"/>
                <w:sz w:val="21"/>
              </w:rPr>
            </w:pPr>
            <w:r>
              <w:rPr>
                <w:rFonts w:hint="eastAsia" w:ascii="宋体" w:hAnsi="宋体" w:cs="仿宋"/>
                <w:sz w:val="21"/>
              </w:rPr>
              <w:t>角色扮演；</w:t>
            </w:r>
          </w:p>
          <w:p>
            <w:pPr>
              <w:autoSpaceDE w:val="0"/>
              <w:autoSpaceDN w:val="0"/>
              <w:spacing w:line="240" w:lineRule="auto"/>
              <w:ind w:firstLine="0"/>
              <w:jc w:val="left"/>
              <w:rPr>
                <w:rFonts w:ascii="宋体" w:hAnsi="宋体" w:cs="仿宋"/>
                <w:sz w:val="21"/>
              </w:rPr>
            </w:pPr>
            <w:r>
              <w:rPr>
                <w:rFonts w:hint="eastAsia" w:ascii="宋体" w:hAnsi="宋体" w:cs="仿宋"/>
                <w:sz w:val="21"/>
              </w:rPr>
              <w:t>小组讨论法。</w:t>
            </w:r>
          </w:p>
        </w:tc>
        <w:tc>
          <w:tcPr>
            <w:tcW w:w="1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案例分析；</w:t>
            </w:r>
          </w:p>
          <w:p>
            <w:pPr>
              <w:autoSpaceDE w:val="0"/>
              <w:autoSpaceDN w:val="0"/>
              <w:spacing w:line="240" w:lineRule="auto"/>
              <w:ind w:firstLine="0"/>
              <w:jc w:val="left"/>
              <w:rPr>
                <w:rFonts w:ascii="宋体" w:hAnsi="宋体" w:cs="仿宋"/>
                <w:sz w:val="21"/>
              </w:rPr>
            </w:pPr>
            <w:r>
              <w:rPr>
                <w:rFonts w:hint="eastAsia" w:ascii="宋体" w:hAnsi="宋体" w:cs="仿宋"/>
                <w:sz w:val="21"/>
              </w:rPr>
              <w:t>小组讨论法。</w:t>
            </w:r>
            <w:r>
              <w:rPr>
                <w:rFonts w:ascii="宋体" w:hAnsi="宋体" w:cs="仿宋"/>
                <w:sz w:val="21"/>
              </w:rPr>
              <w:t xml:space="preserve"> </w:t>
            </w:r>
          </w:p>
        </w:tc>
        <w:tc>
          <w:tcPr>
            <w:tcW w:w="2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基于工作化开展实训实习</w:t>
            </w:r>
          </w:p>
        </w:tc>
        <w:tc>
          <w:tcPr>
            <w:tcW w:w="2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校企合作，</w:t>
            </w:r>
          </w:p>
          <w:p>
            <w:pPr>
              <w:autoSpaceDE w:val="0"/>
              <w:autoSpaceDN w:val="0"/>
              <w:spacing w:line="240" w:lineRule="auto"/>
              <w:ind w:firstLine="0"/>
              <w:jc w:val="left"/>
              <w:rPr>
                <w:rFonts w:ascii="宋体" w:hAnsi="宋体" w:cs="仿宋"/>
                <w:sz w:val="21"/>
              </w:rPr>
            </w:pPr>
            <w:r>
              <w:rPr>
                <w:rFonts w:hint="eastAsia" w:ascii="宋体" w:hAnsi="宋体" w:cs="仿宋"/>
                <w:sz w:val="21"/>
              </w:rPr>
              <w:t>工学一体化，</w:t>
            </w:r>
          </w:p>
          <w:p>
            <w:pPr>
              <w:autoSpaceDE w:val="0"/>
              <w:autoSpaceDN w:val="0"/>
              <w:spacing w:line="240" w:lineRule="auto"/>
              <w:ind w:firstLine="0"/>
              <w:jc w:val="left"/>
              <w:rPr>
                <w:rFonts w:ascii="宋体" w:hAnsi="宋体" w:cs="仿宋"/>
                <w:sz w:val="21"/>
              </w:rPr>
            </w:pPr>
            <w:r>
              <w:rPr>
                <w:rFonts w:hint="eastAsia" w:ascii="宋体" w:hAnsi="宋体" w:cs="仿宋"/>
                <w:sz w:val="21"/>
              </w:rPr>
              <w:t>顶岗实训，</w:t>
            </w:r>
          </w:p>
        </w:tc>
      </w:tr>
      <w:tr>
        <w:tblPrEx>
          <w:tblCellMar>
            <w:top w:w="0" w:type="dxa"/>
            <w:left w:w="108" w:type="dxa"/>
            <w:bottom w:w="0" w:type="dxa"/>
            <w:right w:w="108" w:type="dxa"/>
          </w:tblCellMar>
        </w:tblPrEx>
        <w:trPr>
          <w:trHeight w:val="976" w:hRule="atLeast"/>
          <w:jc w:val="center"/>
        </w:trPr>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教学组织</w:t>
            </w:r>
          </w:p>
        </w:tc>
        <w:tc>
          <w:tcPr>
            <w:tcW w:w="22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信息化教学，学生为主体，教师为主导。</w:t>
            </w:r>
          </w:p>
        </w:tc>
        <w:tc>
          <w:tcPr>
            <w:tcW w:w="35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以学生为主体，教师为主导，实施项目导向、任务驱动、模块化教学等教学模式。</w:t>
            </w:r>
          </w:p>
        </w:tc>
        <w:tc>
          <w:tcPr>
            <w:tcW w:w="2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校内基地生产化，校外基地教学化。</w:t>
            </w:r>
          </w:p>
        </w:tc>
      </w:tr>
    </w:tbl>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（五）学习评价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1.教师评价、学生相互评价与自我评价相结合，不仅仅关注学生的学习结果，更关注学生内在的学习品质。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2.学习过程性评价与终结性评价相结合，坚持定量评价和定性评价相结合，应知评价和应会评价相结合的原则。</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3.评价内容应涵盖情感态度、岗位能力、职业行为、知识点的掌握、技能的熟练程度、完成任务的质量等。不仅关注学生对知识的理解和基本技能的掌握，更关注知识和基本技能在实践中运用与解决实际问题的能力水平，重视规范操作、安全文明生产等职业素质的形成，树立正确的职业观。</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（六）质量管理</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规范日常教学管理，保障良好教学秩序</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）按学校教学管理相关文件要求，开展日常教学管理工作；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）认真落实备课、上课、作业布置与批改、实训考核、课外辅导、试卷命题等检查制度；</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）以学科组为单位，合理制定或修订本专业教学计划、教学大纲、课程考核方法及标准等；</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）规范教学档案和学生成绩档案，合理运用学生成绩等。</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.加强培训学习研讨，提升教育教学质量</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持续加强教师队伍建设，拟订中长期教师培训培养计划，多给教师提供出去参加学习、培训交流和到企业锻炼的机会。每学期，文化课分语文、数学、英语，专业课按照专业分类按时在指定地点进行专业研讨和交流学习，每次做好研讨记录，做好专业活动计划，开展多种形式的专业活动比赛。文化课做好周清和月考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3.工作部通过教学检查监督、听课制度、学生评价等多种手段进行教学质量监控，促使老师相互学习优秀的教学方法、教学手段，督促各位任课老师认真备课，及时准备课程材料，提升教育教学效果。</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480" w:lineRule="exact"/>
        <w:ind w:firstLine="560" w:firstLineChars="200"/>
        <w:jc w:val="center"/>
        <w:rPr>
          <w:rFonts w:ascii="宋体" w:cs="宋体"/>
          <w:b w:val="0"/>
          <w:bCs/>
          <w:kern w:val="0"/>
          <w:sz w:val="28"/>
          <w:szCs w:val="28"/>
          <w:lang w:val="zh-CN"/>
        </w:rPr>
      </w:pPr>
      <w:r>
        <w:rPr>
          <w:rFonts w:hint="eastAsia"/>
          <w:b w:val="0"/>
          <w:bCs/>
          <w:sz w:val="28"/>
          <w:szCs w:val="28"/>
        </w:rPr>
        <w:t>学生毕业基本要求一览表</w:t>
      </w:r>
    </w:p>
    <w:tbl>
      <w:tblPr>
        <w:tblStyle w:val="19"/>
        <w:tblW w:w="0" w:type="auto"/>
        <w:jc w:val="center"/>
        <w:tblLayout w:type="fixed"/>
        <w:tblCellMar>
          <w:top w:w="0" w:type="dxa"/>
          <w:left w:w="108" w:type="dxa"/>
          <w:bottom w:w="0" w:type="dxa"/>
          <w:right w:w="108" w:type="dxa"/>
        </w:tblCellMar>
      </w:tblPr>
      <w:tblGrid>
        <w:gridCol w:w="773"/>
        <w:gridCol w:w="1706"/>
        <w:gridCol w:w="1224"/>
        <w:gridCol w:w="4985"/>
      </w:tblGrid>
      <w:tr>
        <w:tblPrEx>
          <w:tblCellMar>
            <w:top w:w="0" w:type="dxa"/>
            <w:left w:w="108" w:type="dxa"/>
            <w:bottom w:w="0" w:type="dxa"/>
            <w:right w:w="108" w:type="dxa"/>
          </w:tblCellMar>
        </w:tblPrEx>
        <w:trPr>
          <w:trHeight w:val="518" w:hRule="atLeast"/>
          <w:jc w:val="center"/>
        </w:trPr>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b/>
                <w:kern w:val="0"/>
                <w:szCs w:val="24"/>
                <w:lang w:val="zh-CN"/>
              </w:rPr>
            </w:pPr>
            <w:r>
              <w:rPr>
                <w:rFonts w:hint="eastAsia" w:ascii="宋体" w:cs="宋体"/>
                <w:b/>
                <w:kern w:val="0"/>
                <w:szCs w:val="24"/>
                <w:lang w:val="zh-CN"/>
              </w:rPr>
              <w:t>序号</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b/>
                <w:kern w:val="0"/>
                <w:szCs w:val="24"/>
                <w:lang w:val="zh-CN"/>
              </w:rPr>
            </w:pPr>
            <w:r>
              <w:rPr>
                <w:rFonts w:hint="eastAsia" w:ascii="宋体" w:cs="宋体"/>
                <w:b/>
                <w:kern w:val="0"/>
                <w:szCs w:val="24"/>
                <w:lang w:val="zh-CN"/>
              </w:rPr>
              <w:t>项目或内容</w:t>
            </w:r>
          </w:p>
        </w:tc>
        <w:tc>
          <w:tcPr>
            <w:tcW w:w="62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b/>
                <w:kern w:val="0"/>
                <w:szCs w:val="24"/>
                <w:lang w:val="zh-CN"/>
              </w:rPr>
            </w:pPr>
            <w:r>
              <w:rPr>
                <w:rFonts w:hint="eastAsia" w:ascii="宋体" w:cs="宋体"/>
                <w:b/>
                <w:kern w:val="0"/>
                <w:szCs w:val="24"/>
                <w:lang w:val="zh-CN"/>
              </w:rPr>
              <w:t>基本标准</w:t>
            </w:r>
          </w:p>
        </w:tc>
      </w:tr>
      <w:tr>
        <w:tblPrEx>
          <w:tblCellMar>
            <w:top w:w="0" w:type="dxa"/>
            <w:left w:w="108" w:type="dxa"/>
            <w:bottom w:w="0" w:type="dxa"/>
            <w:right w:w="108" w:type="dxa"/>
          </w:tblCellMar>
        </w:tblPrEx>
        <w:trPr>
          <w:trHeight w:val="402" w:hRule="atLeast"/>
          <w:jc w:val="center"/>
        </w:trPr>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1</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课程要求</w:t>
            </w:r>
          </w:p>
        </w:tc>
        <w:tc>
          <w:tcPr>
            <w:tcW w:w="62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position w:val="10"/>
                <w:sz w:val="21"/>
              </w:rPr>
              <w:t>在校期间累计三门及以上课程考核不及格不做毕业处理。</w:t>
            </w:r>
          </w:p>
        </w:tc>
      </w:tr>
      <w:tr>
        <w:tblPrEx>
          <w:tblCellMar>
            <w:top w:w="0" w:type="dxa"/>
            <w:left w:w="108" w:type="dxa"/>
            <w:bottom w:w="0" w:type="dxa"/>
            <w:right w:w="108" w:type="dxa"/>
          </w:tblCellMar>
        </w:tblPrEx>
        <w:trPr>
          <w:trHeight w:val="1247" w:hRule="atLeast"/>
          <w:jc w:val="center"/>
        </w:trPr>
        <w:tc>
          <w:tcPr>
            <w:tcW w:w="773"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p>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2</w:t>
            </w:r>
          </w:p>
        </w:tc>
        <w:tc>
          <w:tcPr>
            <w:tcW w:w="170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素质</w:t>
            </w:r>
          </w:p>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要求</w:t>
            </w:r>
          </w:p>
        </w:tc>
        <w:tc>
          <w:tcPr>
            <w:tcW w:w="12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人文素质</w:t>
            </w:r>
          </w:p>
        </w:tc>
        <w:tc>
          <w:tcPr>
            <w:tcW w:w="4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ascii="宋体" w:cs="宋体"/>
                <w:kern w:val="0"/>
                <w:sz w:val="21"/>
                <w:lang w:val="zh-CN"/>
              </w:rPr>
              <w:t>1.</w:t>
            </w:r>
            <w:r>
              <w:rPr>
                <w:rFonts w:hint="eastAsia" w:ascii="宋体" w:cs="宋体"/>
                <w:kern w:val="0"/>
                <w:sz w:val="21"/>
                <w:lang w:val="zh-CN"/>
              </w:rPr>
              <w:t>了解历史、文学、政治、法律、哲学、道德、语言等基本知识；</w:t>
            </w:r>
          </w:p>
          <w:p>
            <w:pPr>
              <w:autoSpaceDE w:val="0"/>
              <w:autoSpaceDN w:val="0"/>
              <w:spacing w:line="240" w:lineRule="auto"/>
              <w:ind w:firstLine="0"/>
              <w:rPr>
                <w:rFonts w:ascii="宋体" w:cs="宋体"/>
                <w:kern w:val="0"/>
                <w:sz w:val="21"/>
                <w:lang w:val="zh-CN"/>
              </w:rPr>
            </w:pPr>
            <w:r>
              <w:rPr>
                <w:rFonts w:ascii="宋体" w:cs="宋体"/>
                <w:kern w:val="0"/>
                <w:sz w:val="21"/>
                <w:lang w:val="zh-CN"/>
              </w:rPr>
              <w:t>2.</w:t>
            </w:r>
            <w:r>
              <w:rPr>
                <w:rFonts w:hint="eastAsia" w:ascii="宋体" w:cs="宋体"/>
                <w:kern w:val="0"/>
                <w:sz w:val="21"/>
                <w:lang w:val="zh-CN"/>
              </w:rPr>
              <w:t>工作中主张以人为本，重视人的价值，尊重人的尊严和权利，关怀人的现实生活，追求人的自由和平等。</w:t>
            </w:r>
          </w:p>
        </w:tc>
      </w:tr>
      <w:tr>
        <w:tblPrEx>
          <w:tblCellMar>
            <w:top w:w="0" w:type="dxa"/>
            <w:left w:w="108" w:type="dxa"/>
            <w:bottom w:w="0" w:type="dxa"/>
            <w:right w:w="108" w:type="dxa"/>
          </w:tblCellMar>
        </w:tblPrEx>
        <w:trPr>
          <w:trHeight w:val="75" w:hRule="atLeast"/>
          <w:jc w:val="center"/>
        </w:trPr>
        <w:tc>
          <w:tcPr>
            <w:tcW w:w="773"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center"/>
              <w:rPr>
                <w:rFonts w:ascii="宋体" w:cs="宋体"/>
                <w:kern w:val="0"/>
                <w:sz w:val="21"/>
                <w:lang w:val="zh-CN"/>
              </w:rPr>
            </w:pPr>
          </w:p>
        </w:tc>
        <w:tc>
          <w:tcPr>
            <w:tcW w:w="170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2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职业素质</w:t>
            </w:r>
          </w:p>
        </w:tc>
        <w:tc>
          <w:tcPr>
            <w:tcW w:w="4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r>
              <w:rPr>
                <w:rFonts w:ascii="宋体" w:cs="宋体"/>
                <w:kern w:val="0"/>
                <w:sz w:val="21"/>
                <w:lang w:val="zh-CN"/>
              </w:rPr>
              <w:t>1.</w:t>
            </w:r>
            <w:r>
              <w:rPr>
                <w:rFonts w:hint="eastAsia" w:ascii="宋体" w:cs="宋体"/>
                <w:kern w:val="0"/>
                <w:sz w:val="21"/>
                <w:lang w:val="zh-CN"/>
              </w:rPr>
              <w:t>有正确的职业理想，有较高的职业品质和崇高的职业奉献精神，有尊重领导、团结协作的团队精神；</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2.</w:t>
            </w:r>
            <w:r>
              <w:rPr>
                <w:rFonts w:hint="eastAsia" w:ascii="宋体" w:cs="宋体"/>
                <w:kern w:val="0"/>
                <w:sz w:val="21"/>
                <w:lang w:val="zh-CN"/>
              </w:rPr>
              <w:t>具有较扎实、全面的专业岗位知识；</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3.</w:t>
            </w:r>
            <w:r>
              <w:rPr>
                <w:rFonts w:hint="eastAsia" w:ascii="宋体" w:cs="宋体"/>
                <w:kern w:val="0"/>
                <w:sz w:val="21"/>
                <w:lang w:val="zh-CN"/>
              </w:rPr>
              <w:t>有较强的组织、协调、指挥、管理能力；</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4.</w:t>
            </w:r>
            <w:r>
              <w:rPr>
                <w:rFonts w:hint="eastAsia" w:ascii="宋体" w:cs="宋体"/>
                <w:kern w:val="0"/>
                <w:sz w:val="21"/>
                <w:lang w:val="zh-CN"/>
              </w:rPr>
              <w:t>具备较扎实的专业知识和专业技能，掌握行业发展方向，具有科学精神、求知欲望和创新意识。</w:t>
            </w:r>
          </w:p>
        </w:tc>
      </w:tr>
      <w:tr>
        <w:tblPrEx>
          <w:tblCellMar>
            <w:top w:w="0" w:type="dxa"/>
            <w:left w:w="108" w:type="dxa"/>
            <w:bottom w:w="0" w:type="dxa"/>
            <w:right w:w="108" w:type="dxa"/>
          </w:tblCellMar>
        </w:tblPrEx>
        <w:trPr>
          <w:trHeight w:val="1473" w:hRule="atLeast"/>
          <w:jc w:val="center"/>
        </w:trPr>
        <w:tc>
          <w:tcPr>
            <w:tcW w:w="773"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center"/>
              <w:rPr>
                <w:rFonts w:ascii="宋体" w:cs="宋体"/>
                <w:kern w:val="0"/>
                <w:sz w:val="21"/>
                <w:lang w:val="zh-CN"/>
              </w:rPr>
            </w:pPr>
          </w:p>
        </w:tc>
        <w:tc>
          <w:tcPr>
            <w:tcW w:w="170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2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核心技能</w:t>
            </w:r>
          </w:p>
        </w:tc>
        <w:tc>
          <w:tcPr>
            <w:tcW w:w="4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rPr>
            </w:pPr>
            <w:r>
              <w:rPr>
                <w:rFonts w:ascii="宋体" w:cs="宋体"/>
                <w:kern w:val="0"/>
                <w:sz w:val="21"/>
              </w:rPr>
              <w:t>1</w:t>
            </w:r>
            <w:r>
              <w:rPr>
                <w:rFonts w:hint="eastAsia" w:ascii="宋体" w:cs="宋体"/>
                <w:kern w:val="0"/>
                <w:sz w:val="21"/>
              </w:rPr>
              <w:t>.</w:t>
            </w:r>
            <w:r>
              <w:rPr>
                <w:rFonts w:ascii="宋体" w:cs="宋体"/>
                <w:kern w:val="0"/>
                <w:sz w:val="21"/>
              </w:rPr>
              <w:t>具有熟知汽车结构，配件及性能的能力；</w:t>
            </w:r>
          </w:p>
          <w:p>
            <w:pPr>
              <w:autoSpaceDE w:val="0"/>
              <w:autoSpaceDN w:val="0"/>
              <w:spacing w:line="240" w:lineRule="auto"/>
              <w:ind w:firstLine="0"/>
              <w:rPr>
                <w:rFonts w:ascii="宋体" w:cs="宋体"/>
                <w:kern w:val="0"/>
                <w:sz w:val="21"/>
              </w:rPr>
            </w:pPr>
            <w:r>
              <w:rPr>
                <w:rFonts w:ascii="宋体" w:cs="宋体"/>
                <w:kern w:val="0"/>
                <w:sz w:val="21"/>
              </w:rPr>
              <w:t>2</w:t>
            </w:r>
            <w:r>
              <w:rPr>
                <w:rFonts w:hint="eastAsia" w:ascii="宋体" w:cs="宋体"/>
                <w:kern w:val="0"/>
                <w:sz w:val="21"/>
              </w:rPr>
              <w:t>.</w:t>
            </w:r>
            <w:r>
              <w:rPr>
                <w:rFonts w:ascii="宋体" w:cs="宋体"/>
                <w:kern w:val="0"/>
                <w:sz w:val="21"/>
              </w:rPr>
              <w:t>具有一定的汽车故障检测，诊断及排除能力；</w:t>
            </w:r>
          </w:p>
          <w:p>
            <w:pPr>
              <w:autoSpaceDE w:val="0"/>
              <w:autoSpaceDN w:val="0"/>
              <w:spacing w:line="240" w:lineRule="auto"/>
              <w:ind w:firstLine="0"/>
              <w:rPr>
                <w:rFonts w:ascii="宋体" w:cs="宋体"/>
                <w:kern w:val="0"/>
                <w:sz w:val="21"/>
              </w:rPr>
            </w:pPr>
            <w:r>
              <w:rPr>
                <w:rFonts w:ascii="宋体" w:cs="宋体"/>
                <w:kern w:val="0"/>
                <w:sz w:val="21"/>
              </w:rPr>
              <w:t>3</w:t>
            </w:r>
            <w:r>
              <w:rPr>
                <w:rFonts w:hint="eastAsia" w:ascii="宋体" w:cs="宋体"/>
                <w:kern w:val="0"/>
                <w:sz w:val="21"/>
              </w:rPr>
              <w:t>.</w:t>
            </w:r>
            <w:r>
              <w:rPr>
                <w:rFonts w:ascii="宋体" w:cs="宋体"/>
                <w:kern w:val="0"/>
                <w:sz w:val="21"/>
              </w:rPr>
              <w:t>能够熟练的完成汽车养护工作；</w:t>
            </w:r>
          </w:p>
          <w:p>
            <w:pPr>
              <w:autoSpaceDE w:val="0"/>
              <w:autoSpaceDN w:val="0"/>
              <w:spacing w:line="240" w:lineRule="auto"/>
              <w:ind w:firstLine="0"/>
              <w:rPr>
                <w:rFonts w:ascii="宋体" w:cs="宋体"/>
                <w:kern w:val="0"/>
                <w:sz w:val="21"/>
              </w:rPr>
            </w:pPr>
            <w:r>
              <w:rPr>
                <w:rFonts w:hint="eastAsia" w:ascii="宋体" w:cs="宋体"/>
                <w:kern w:val="0"/>
                <w:sz w:val="21"/>
              </w:rPr>
              <w:t>4</w:t>
            </w:r>
            <w:r>
              <w:rPr>
                <w:rFonts w:ascii="宋体" w:cs="宋体"/>
                <w:kern w:val="0"/>
                <w:sz w:val="21"/>
              </w:rPr>
              <w:t>.</w:t>
            </w:r>
            <w:r>
              <w:rPr>
                <w:rFonts w:hint="eastAsia" w:ascii="宋体" w:cs="宋体"/>
                <w:kern w:val="0"/>
                <w:sz w:val="21"/>
                <w:lang w:val="zh-CN"/>
              </w:rPr>
              <w:t>具备汽车装配与调试能力；</w:t>
            </w:r>
          </w:p>
          <w:p>
            <w:pPr>
              <w:autoSpaceDE w:val="0"/>
              <w:autoSpaceDN w:val="0"/>
              <w:spacing w:line="240" w:lineRule="auto"/>
              <w:ind w:firstLine="0"/>
              <w:rPr>
                <w:rFonts w:ascii="宋体" w:cs="宋体"/>
                <w:kern w:val="0"/>
                <w:sz w:val="21"/>
                <w:lang w:val="zh-CN"/>
              </w:rPr>
            </w:pPr>
            <w:r>
              <w:rPr>
                <w:rFonts w:hint="eastAsia" w:ascii="宋体" w:cs="宋体"/>
                <w:kern w:val="0"/>
                <w:sz w:val="21"/>
              </w:rPr>
              <w:t>5</w:t>
            </w:r>
            <w:r>
              <w:rPr>
                <w:rFonts w:ascii="宋体" w:cs="宋体"/>
                <w:kern w:val="0"/>
                <w:sz w:val="21"/>
              </w:rPr>
              <w:t>.</w:t>
            </w:r>
            <w:r>
              <w:rPr>
                <w:rFonts w:hint="eastAsia" w:ascii="宋体" w:cs="宋体"/>
                <w:kern w:val="0"/>
                <w:sz w:val="21"/>
              </w:rPr>
              <w:t>具备</w:t>
            </w:r>
            <w:r>
              <w:rPr>
                <w:rFonts w:hint="eastAsia" w:ascii="宋体" w:cs="宋体"/>
                <w:kern w:val="0"/>
                <w:sz w:val="21"/>
                <w:lang w:val="zh-CN"/>
              </w:rPr>
              <w:t>汽车车身修复能力。</w:t>
            </w:r>
          </w:p>
        </w:tc>
      </w:tr>
      <w:tr>
        <w:tblPrEx>
          <w:tblCellMar>
            <w:top w:w="0" w:type="dxa"/>
            <w:left w:w="108" w:type="dxa"/>
            <w:bottom w:w="0" w:type="dxa"/>
            <w:right w:w="108" w:type="dxa"/>
          </w:tblCellMar>
        </w:tblPrEx>
        <w:trPr>
          <w:trHeight w:val="1" w:hRule="atLeast"/>
          <w:jc w:val="center"/>
        </w:trPr>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3</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rPr>
            </w:pPr>
            <w:r>
              <w:rPr>
                <w:rFonts w:hint="eastAsia" w:ascii="宋体" w:cs="宋体"/>
                <w:kern w:val="0"/>
                <w:sz w:val="21"/>
              </w:rPr>
              <w:t>职业资格</w:t>
            </w:r>
          </w:p>
          <w:p>
            <w:pPr>
              <w:autoSpaceDE w:val="0"/>
              <w:autoSpaceDN w:val="0"/>
              <w:spacing w:line="240" w:lineRule="auto"/>
              <w:ind w:firstLine="0"/>
              <w:jc w:val="center"/>
              <w:rPr>
                <w:rFonts w:ascii="宋体" w:cs="宋体"/>
                <w:kern w:val="0"/>
                <w:sz w:val="21"/>
              </w:rPr>
            </w:pPr>
            <w:r>
              <w:rPr>
                <w:rFonts w:hint="eastAsia" w:ascii="宋体" w:cs="宋体"/>
                <w:kern w:val="0"/>
                <w:sz w:val="21"/>
              </w:rPr>
              <w:t>证书要求</w:t>
            </w:r>
          </w:p>
        </w:tc>
        <w:tc>
          <w:tcPr>
            <w:tcW w:w="620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汽车机械维修工、汽车电器维修工、汽车维修检验工</w:t>
            </w:r>
          </w:p>
        </w:tc>
      </w:tr>
      <w:tr>
        <w:tblPrEx>
          <w:tblCellMar>
            <w:top w:w="0" w:type="dxa"/>
            <w:left w:w="108" w:type="dxa"/>
            <w:bottom w:w="0" w:type="dxa"/>
            <w:right w:w="108" w:type="dxa"/>
          </w:tblCellMar>
        </w:tblPrEx>
        <w:trPr>
          <w:trHeight w:val="654" w:hRule="atLeast"/>
          <w:jc w:val="center"/>
        </w:trPr>
        <w:tc>
          <w:tcPr>
            <w:tcW w:w="7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4</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学生量化考核成绩要求</w:t>
            </w:r>
          </w:p>
        </w:tc>
        <w:tc>
          <w:tcPr>
            <w:tcW w:w="6209"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r>
              <w:rPr>
                <w:rFonts w:hint="eastAsia" w:ascii="宋体" w:cs="宋体"/>
                <w:kern w:val="0"/>
                <w:sz w:val="21"/>
                <w:lang w:val="zh-CN"/>
              </w:rPr>
              <w:t>在校期间无记大过及以上处罚或处罚已取消；</w:t>
            </w:r>
          </w:p>
          <w:p>
            <w:pPr>
              <w:autoSpaceDE w:val="0"/>
              <w:autoSpaceDN w:val="0"/>
              <w:spacing w:line="240" w:lineRule="auto"/>
              <w:ind w:firstLine="0"/>
              <w:jc w:val="left"/>
              <w:rPr>
                <w:rFonts w:ascii="宋体" w:cs="宋体"/>
                <w:kern w:val="0"/>
                <w:sz w:val="21"/>
                <w:lang w:val="zh-CN"/>
              </w:rPr>
            </w:pPr>
            <w:r>
              <w:rPr>
                <w:rFonts w:hint="eastAsia" w:ascii="宋体" w:cs="宋体"/>
                <w:kern w:val="0"/>
                <w:sz w:val="21"/>
                <w:lang w:val="zh-CN"/>
              </w:rPr>
              <w:t>在校期间各学期学生量化考核成绩均在合格及以上等级。</w:t>
            </w:r>
          </w:p>
        </w:tc>
      </w:tr>
    </w:tbl>
    <w:p>
      <w:pPr>
        <w:overflowPunct w:val="0"/>
        <w:ind w:firstLine="600" w:firstLineChars="200"/>
        <w:rPr>
          <w:rFonts w:ascii="仿宋" w:hAnsi="仿宋" w:eastAsia="仿宋" w:cs="仿宋"/>
          <w:sz w:val="30"/>
          <w:szCs w:val="30"/>
        </w:rPr>
      </w:pPr>
      <w:r>
        <w:rPr>
          <w:rFonts w:hint="eastAsia" w:ascii="黑体" w:hAnsi="黑体" w:eastAsia="黑体"/>
          <w:sz w:val="30"/>
          <w:szCs w:val="30"/>
        </w:rPr>
        <w:t>十、接续专业</w:t>
      </w:r>
    </w:p>
    <w:p>
      <w:pPr>
        <w:overflowPunct w:val="0"/>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接续高职专科专业：汽车检测与维修技术、新能源汽车检测与维修技术、汽车电子技术。</w:t>
      </w:r>
    </w:p>
    <w:p>
      <w:pPr>
        <w:overflowPunct w:val="0"/>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接续高职本科专业：汽车服务工程技术、新能源汽车工程技术。</w:t>
      </w:r>
    </w:p>
    <w:p>
      <w:pPr>
        <w:overflowPunct w:val="0"/>
        <w:spacing w:line="560" w:lineRule="atLeast"/>
        <w:ind w:firstLine="600" w:firstLineChars="200"/>
        <w:rPr>
          <w:sz w:val="28"/>
          <w:szCs w:val="28"/>
        </w:rPr>
      </w:pPr>
      <w:r>
        <w:rPr>
          <w:rFonts w:hint="eastAsia" w:ascii="仿宋" w:hAnsi="仿宋" w:eastAsia="仿宋" w:cs="仿宋"/>
          <w:sz w:val="30"/>
          <w:szCs w:val="30"/>
        </w:rPr>
        <w:t>接续普通本科专业：车辆工程、新能源汽车工程。</w:t>
      </w: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TimesNewRoman">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10</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10</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261F"/>
    <w:rsid w:val="00034A66"/>
    <w:rsid w:val="00035AA3"/>
    <w:rsid w:val="00035F84"/>
    <w:rsid w:val="000361AF"/>
    <w:rsid w:val="00037A6E"/>
    <w:rsid w:val="00040759"/>
    <w:rsid w:val="00041696"/>
    <w:rsid w:val="00042D33"/>
    <w:rsid w:val="00043A44"/>
    <w:rsid w:val="00044EF7"/>
    <w:rsid w:val="0004555E"/>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6898"/>
    <w:rsid w:val="00097B0E"/>
    <w:rsid w:val="000A0635"/>
    <w:rsid w:val="000A220B"/>
    <w:rsid w:val="000B168D"/>
    <w:rsid w:val="000B524D"/>
    <w:rsid w:val="000C0056"/>
    <w:rsid w:val="000C03C0"/>
    <w:rsid w:val="000C161B"/>
    <w:rsid w:val="000C202A"/>
    <w:rsid w:val="000C3706"/>
    <w:rsid w:val="000C43AC"/>
    <w:rsid w:val="000C4944"/>
    <w:rsid w:val="000C5436"/>
    <w:rsid w:val="000C7A4C"/>
    <w:rsid w:val="000D2E83"/>
    <w:rsid w:val="000D3901"/>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6A66"/>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200"/>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384F"/>
    <w:rsid w:val="00235C47"/>
    <w:rsid w:val="00235E1F"/>
    <w:rsid w:val="0023608E"/>
    <w:rsid w:val="00236441"/>
    <w:rsid w:val="00237993"/>
    <w:rsid w:val="00237EDE"/>
    <w:rsid w:val="002410A6"/>
    <w:rsid w:val="0024155E"/>
    <w:rsid w:val="00241D5E"/>
    <w:rsid w:val="0024344F"/>
    <w:rsid w:val="0024483F"/>
    <w:rsid w:val="00244A6E"/>
    <w:rsid w:val="002500BD"/>
    <w:rsid w:val="00250DC3"/>
    <w:rsid w:val="00251F88"/>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05D1"/>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185"/>
    <w:rsid w:val="00303189"/>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550A"/>
    <w:rsid w:val="00366B16"/>
    <w:rsid w:val="00366B3E"/>
    <w:rsid w:val="00367596"/>
    <w:rsid w:val="0037098E"/>
    <w:rsid w:val="00372521"/>
    <w:rsid w:val="003759F9"/>
    <w:rsid w:val="00376580"/>
    <w:rsid w:val="00380522"/>
    <w:rsid w:val="00381E15"/>
    <w:rsid w:val="003828B9"/>
    <w:rsid w:val="003834AE"/>
    <w:rsid w:val="00383DF2"/>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1D41"/>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A7A70"/>
    <w:rsid w:val="004B0C6F"/>
    <w:rsid w:val="004B3C94"/>
    <w:rsid w:val="004B747E"/>
    <w:rsid w:val="004C007E"/>
    <w:rsid w:val="004C1EA1"/>
    <w:rsid w:val="004C619F"/>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85D2B"/>
    <w:rsid w:val="0059016A"/>
    <w:rsid w:val="005909C8"/>
    <w:rsid w:val="0059262F"/>
    <w:rsid w:val="00592B67"/>
    <w:rsid w:val="005934A6"/>
    <w:rsid w:val="00594771"/>
    <w:rsid w:val="00595526"/>
    <w:rsid w:val="00595B96"/>
    <w:rsid w:val="005966BB"/>
    <w:rsid w:val="00596C94"/>
    <w:rsid w:val="00597CE0"/>
    <w:rsid w:val="005A0F94"/>
    <w:rsid w:val="005A168B"/>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147A"/>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4BA"/>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432"/>
    <w:rsid w:val="006E5854"/>
    <w:rsid w:val="006E78E4"/>
    <w:rsid w:val="006E7C00"/>
    <w:rsid w:val="006F2517"/>
    <w:rsid w:val="006F2B0F"/>
    <w:rsid w:val="006F3481"/>
    <w:rsid w:val="00703D09"/>
    <w:rsid w:val="007046F5"/>
    <w:rsid w:val="00710826"/>
    <w:rsid w:val="00711210"/>
    <w:rsid w:val="00711B3F"/>
    <w:rsid w:val="0071508F"/>
    <w:rsid w:val="00720C70"/>
    <w:rsid w:val="007224EC"/>
    <w:rsid w:val="007227E1"/>
    <w:rsid w:val="00723F6D"/>
    <w:rsid w:val="00727310"/>
    <w:rsid w:val="007309BA"/>
    <w:rsid w:val="00733504"/>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54"/>
    <w:rsid w:val="007814FF"/>
    <w:rsid w:val="00781B3E"/>
    <w:rsid w:val="00782967"/>
    <w:rsid w:val="007840D4"/>
    <w:rsid w:val="00784F12"/>
    <w:rsid w:val="00785089"/>
    <w:rsid w:val="0078558C"/>
    <w:rsid w:val="00786A9B"/>
    <w:rsid w:val="00792A69"/>
    <w:rsid w:val="00794629"/>
    <w:rsid w:val="00795D9B"/>
    <w:rsid w:val="007A412F"/>
    <w:rsid w:val="007A54FE"/>
    <w:rsid w:val="007B0915"/>
    <w:rsid w:val="007B5202"/>
    <w:rsid w:val="007B6277"/>
    <w:rsid w:val="007C227D"/>
    <w:rsid w:val="007C4C3C"/>
    <w:rsid w:val="007C5264"/>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363E5"/>
    <w:rsid w:val="0084115E"/>
    <w:rsid w:val="00841819"/>
    <w:rsid w:val="00845FCA"/>
    <w:rsid w:val="008512E0"/>
    <w:rsid w:val="00851327"/>
    <w:rsid w:val="008523F4"/>
    <w:rsid w:val="0085604E"/>
    <w:rsid w:val="00860355"/>
    <w:rsid w:val="0086255D"/>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1A27"/>
    <w:rsid w:val="00912456"/>
    <w:rsid w:val="00916F34"/>
    <w:rsid w:val="009176FC"/>
    <w:rsid w:val="0091793D"/>
    <w:rsid w:val="00920821"/>
    <w:rsid w:val="00920FAB"/>
    <w:rsid w:val="009266BE"/>
    <w:rsid w:val="009325F9"/>
    <w:rsid w:val="00934EB6"/>
    <w:rsid w:val="00940B5F"/>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1EE0"/>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45AC4"/>
    <w:rsid w:val="00A51B12"/>
    <w:rsid w:val="00A5221F"/>
    <w:rsid w:val="00A528E0"/>
    <w:rsid w:val="00A566B6"/>
    <w:rsid w:val="00A6126C"/>
    <w:rsid w:val="00A62C42"/>
    <w:rsid w:val="00A65450"/>
    <w:rsid w:val="00A65FE3"/>
    <w:rsid w:val="00A7451E"/>
    <w:rsid w:val="00A757A0"/>
    <w:rsid w:val="00A75E59"/>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75"/>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08E"/>
    <w:rsid w:val="00BB7900"/>
    <w:rsid w:val="00BB7D9D"/>
    <w:rsid w:val="00BC4BE9"/>
    <w:rsid w:val="00BD1A74"/>
    <w:rsid w:val="00BD267A"/>
    <w:rsid w:val="00BD340B"/>
    <w:rsid w:val="00BE0710"/>
    <w:rsid w:val="00BE0C73"/>
    <w:rsid w:val="00BE1A27"/>
    <w:rsid w:val="00BE3414"/>
    <w:rsid w:val="00BE5D96"/>
    <w:rsid w:val="00BE632E"/>
    <w:rsid w:val="00BE7995"/>
    <w:rsid w:val="00BF1B1B"/>
    <w:rsid w:val="00BF2329"/>
    <w:rsid w:val="00BF3505"/>
    <w:rsid w:val="00BF5E53"/>
    <w:rsid w:val="00BF6115"/>
    <w:rsid w:val="00BF7054"/>
    <w:rsid w:val="00BF7CDE"/>
    <w:rsid w:val="00C0374B"/>
    <w:rsid w:val="00C039E0"/>
    <w:rsid w:val="00C03E88"/>
    <w:rsid w:val="00C045F0"/>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0F32"/>
    <w:rsid w:val="00C93075"/>
    <w:rsid w:val="00C942CD"/>
    <w:rsid w:val="00C96B4E"/>
    <w:rsid w:val="00C96C07"/>
    <w:rsid w:val="00CA1A7F"/>
    <w:rsid w:val="00CA2C38"/>
    <w:rsid w:val="00CB0C35"/>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E7D58"/>
    <w:rsid w:val="00CF28AE"/>
    <w:rsid w:val="00CF437C"/>
    <w:rsid w:val="00CF6D83"/>
    <w:rsid w:val="00CF70A7"/>
    <w:rsid w:val="00D01AE0"/>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42D6"/>
    <w:rsid w:val="00D6685C"/>
    <w:rsid w:val="00D6764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44E6"/>
    <w:rsid w:val="00DA6FE6"/>
    <w:rsid w:val="00DA70B9"/>
    <w:rsid w:val="00DA7707"/>
    <w:rsid w:val="00DB0251"/>
    <w:rsid w:val="00DB1349"/>
    <w:rsid w:val="00DB663D"/>
    <w:rsid w:val="00DC237A"/>
    <w:rsid w:val="00DC3175"/>
    <w:rsid w:val="00DC5A95"/>
    <w:rsid w:val="00DD25CB"/>
    <w:rsid w:val="00DD2B04"/>
    <w:rsid w:val="00DD3CA7"/>
    <w:rsid w:val="00DD7AA9"/>
    <w:rsid w:val="00DE0A34"/>
    <w:rsid w:val="00DE1DAC"/>
    <w:rsid w:val="00DE4156"/>
    <w:rsid w:val="00DE5B9C"/>
    <w:rsid w:val="00DF0E96"/>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4E4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684"/>
    <w:rsid w:val="00E93728"/>
    <w:rsid w:val="00E97929"/>
    <w:rsid w:val="00EA13A8"/>
    <w:rsid w:val="00EA199F"/>
    <w:rsid w:val="00EA201E"/>
    <w:rsid w:val="00EA2237"/>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429B"/>
    <w:rsid w:val="00F155B5"/>
    <w:rsid w:val="00F15E19"/>
    <w:rsid w:val="00F178B4"/>
    <w:rsid w:val="00F17D48"/>
    <w:rsid w:val="00F20496"/>
    <w:rsid w:val="00F27BD5"/>
    <w:rsid w:val="00F343D2"/>
    <w:rsid w:val="00F35E56"/>
    <w:rsid w:val="00F40C17"/>
    <w:rsid w:val="00F44BAD"/>
    <w:rsid w:val="00F45969"/>
    <w:rsid w:val="00F5127C"/>
    <w:rsid w:val="00F5237E"/>
    <w:rsid w:val="00F52C93"/>
    <w:rsid w:val="00F5385B"/>
    <w:rsid w:val="00F53B74"/>
    <w:rsid w:val="00F53D16"/>
    <w:rsid w:val="00F54157"/>
    <w:rsid w:val="00F60C67"/>
    <w:rsid w:val="00F6260E"/>
    <w:rsid w:val="00F726CC"/>
    <w:rsid w:val="00F72729"/>
    <w:rsid w:val="00F744A1"/>
    <w:rsid w:val="00F74E58"/>
    <w:rsid w:val="00F75BB0"/>
    <w:rsid w:val="00F770EF"/>
    <w:rsid w:val="00F77412"/>
    <w:rsid w:val="00F815FD"/>
    <w:rsid w:val="00F86FF8"/>
    <w:rsid w:val="00F87615"/>
    <w:rsid w:val="00F9002B"/>
    <w:rsid w:val="00F91659"/>
    <w:rsid w:val="00F91F26"/>
    <w:rsid w:val="00F948F6"/>
    <w:rsid w:val="00F94DC0"/>
    <w:rsid w:val="00F94F40"/>
    <w:rsid w:val="00F95BD5"/>
    <w:rsid w:val="00FA09F6"/>
    <w:rsid w:val="00FA0A50"/>
    <w:rsid w:val="00FA0E15"/>
    <w:rsid w:val="00FA12F2"/>
    <w:rsid w:val="00FA165C"/>
    <w:rsid w:val="00FB1968"/>
    <w:rsid w:val="00FB4970"/>
    <w:rsid w:val="00FB62B2"/>
    <w:rsid w:val="00FB6D13"/>
    <w:rsid w:val="00FB79BF"/>
    <w:rsid w:val="00FC12BD"/>
    <w:rsid w:val="00FC7137"/>
    <w:rsid w:val="00FD03E0"/>
    <w:rsid w:val="00FD060E"/>
    <w:rsid w:val="00FD1ACB"/>
    <w:rsid w:val="00FE020C"/>
    <w:rsid w:val="00FE1C02"/>
    <w:rsid w:val="00FE268B"/>
    <w:rsid w:val="00FE7587"/>
    <w:rsid w:val="00FE7A3D"/>
    <w:rsid w:val="00FF2AA3"/>
    <w:rsid w:val="00FF6286"/>
    <w:rsid w:val="00FF6843"/>
    <w:rsid w:val="01A16E8E"/>
    <w:rsid w:val="041E22FB"/>
    <w:rsid w:val="04BB7ED2"/>
    <w:rsid w:val="0843749E"/>
    <w:rsid w:val="0D2F21E6"/>
    <w:rsid w:val="0D732B2C"/>
    <w:rsid w:val="0E1108AC"/>
    <w:rsid w:val="0E224237"/>
    <w:rsid w:val="0E423199"/>
    <w:rsid w:val="0EAA0375"/>
    <w:rsid w:val="0F5509B0"/>
    <w:rsid w:val="108452C1"/>
    <w:rsid w:val="11A9611E"/>
    <w:rsid w:val="1248188D"/>
    <w:rsid w:val="15BF16CB"/>
    <w:rsid w:val="1739003E"/>
    <w:rsid w:val="17442A96"/>
    <w:rsid w:val="17461261"/>
    <w:rsid w:val="17B97ABD"/>
    <w:rsid w:val="17F41A48"/>
    <w:rsid w:val="181F0FC4"/>
    <w:rsid w:val="18422604"/>
    <w:rsid w:val="19EC6BD7"/>
    <w:rsid w:val="1A15390D"/>
    <w:rsid w:val="1A741289"/>
    <w:rsid w:val="1ABD1DF6"/>
    <w:rsid w:val="1B1A2373"/>
    <w:rsid w:val="1BA522ED"/>
    <w:rsid w:val="1CA32C34"/>
    <w:rsid w:val="1D1522F2"/>
    <w:rsid w:val="1D912C10"/>
    <w:rsid w:val="208E5E96"/>
    <w:rsid w:val="2120368E"/>
    <w:rsid w:val="21982431"/>
    <w:rsid w:val="21A50B57"/>
    <w:rsid w:val="22B0111C"/>
    <w:rsid w:val="2364787B"/>
    <w:rsid w:val="24CD1C80"/>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71043AE"/>
    <w:rsid w:val="3AA41AE8"/>
    <w:rsid w:val="3AC71D0D"/>
    <w:rsid w:val="3B48444D"/>
    <w:rsid w:val="3E496D17"/>
    <w:rsid w:val="3EF9251F"/>
    <w:rsid w:val="3F9D3335"/>
    <w:rsid w:val="3FEA4211"/>
    <w:rsid w:val="4069269E"/>
    <w:rsid w:val="439F2829"/>
    <w:rsid w:val="43FC76CD"/>
    <w:rsid w:val="45233CAF"/>
    <w:rsid w:val="46EB3CE3"/>
    <w:rsid w:val="47E70106"/>
    <w:rsid w:val="482E5121"/>
    <w:rsid w:val="4897331F"/>
    <w:rsid w:val="48CD7A4F"/>
    <w:rsid w:val="498B60E9"/>
    <w:rsid w:val="4A6921BC"/>
    <w:rsid w:val="4B1135EE"/>
    <w:rsid w:val="4E1D32BD"/>
    <w:rsid w:val="50493828"/>
    <w:rsid w:val="56093997"/>
    <w:rsid w:val="56332FB1"/>
    <w:rsid w:val="57262899"/>
    <w:rsid w:val="572B1A2F"/>
    <w:rsid w:val="5776397E"/>
    <w:rsid w:val="58306F9A"/>
    <w:rsid w:val="5870036A"/>
    <w:rsid w:val="58FA61CD"/>
    <w:rsid w:val="5A9600C8"/>
    <w:rsid w:val="5BCA7F13"/>
    <w:rsid w:val="5DFF6AED"/>
    <w:rsid w:val="5E1F0D3F"/>
    <w:rsid w:val="610619ED"/>
    <w:rsid w:val="61D770D4"/>
    <w:rsid w:val="63085EC5"/>
    <w:rsid w:val="661A1A97"/>
    <w:rsid w:val="674C6628"/>
    <w:rsid w:val="68D8137E"/>
    <w:rsid w:val="68E50599"/>
    <w:rsid w:val="6A1A02B8"/>
    <w:rsid w:val="6B5A526F"/>
    <w:rsid w:val="6E2816DE"/>
    <w:rsid w:val="6FFF2863"/>
    <w:rsid w:val="705A1D94"/>
    <w:rsid w:val="715A029C"/>
    <w:rsid w:val="73701EFD"/>
    <w:rsid w:val="738F4DA6"/>
    <w:rsid w:val="73B451E2"/>
    <w:rsid w:val="749534C9"/>
    <w:rsid w:val="75137B94"/>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标题 2 字符"/>
    <w:link w:val="3"/>
    <w:qFormat/>
    <w:locked/>
    <w:uiPriority w:val="0"/>
    <w:rPr>
      <w:rFonts w:ascii="Arial" w:hAnsi="Arial" w:eastAsia="黑体" w:cs="Arial"/>
      <w:b/>
      <w:bCs/>
      <w:kern w:val="2"/>
      <w:sz w:val="32"/>
      <w:szCs w:val="32"/>
      <w:lang w:val="en-US" w:eastAsia="zh-CN" w:bidi="ar-SA"/>
    </w:rPr>
  </w:style>
  <w:style w:type="character" w:customStyle="1" w:styleId="29">
    <w:name w:val="标题 3 字符"/>
    <w:link w:val="4"/>
    <w:semiHidden/>
    <w:qFormat/>
    <w:locked/>
    <w:uiPriority w:val="0"/>
    <w:rPr>
      <w:rFonts w:eastAsia="宋体"/>
      <w:b/>
      <w:bCs/>
      <w:kern w:val="2"/>
      <w:sz w:val="32"/>
      <w:szCs w:val="32"/>
      <w:lang w:val="en-US" w:eastAsia="zh-CN" w:bidi="ar-SA"/>
    </w:rPr>
  </w:style>
  <w:style w:type="character" w:customStyle="1" w:styleId="30">
    <w:name w:val="文档结构图 字符"/>
    <w:link w:val="5"/>
    <w:qFormat/>
    <w:locked/>
    <w:uiPriority w:val="0"/>
    <w:rPr>
      <w:rFonts w:eastAsia="宋体"/>
      <w:kern w:val="2"/>
      <w:sz w:val="24"/>
      <w:szCs w:val="24"/>
      <w:lang w:val="en-US" w:eastAsia="zh-CN" w:bidi="ar-SA"/>
    </w:rPr>
  </w:style>
  <w:style w:type="character" w:customStyle="1" w:styleId="31">
    <w:name w:val="批注文字 字符"/>
    <w:link w:val="6"/>
    <w:qFormat/>
    <w:uiPriority w:val="0"/>
    <w:rPr>
      <w:kern w:val="2"/>
      <w:sz w:val="21"/>
      <w:szCs w:val="22"/>
    </w:rPr>
  </w:style>
  <w:style w:type="character" w:customStyle="1" w:styleId="32">
    <w:name w:val="正文文本 字符"/>
    <w:link w:val="7"/>
    <w:qFormat/>
    <w:locked/>
    <w:uiPriority w:val="0"/>
    <w:rPr>
      <w:color w:val="FF0000"/>
      <w:szCs w:val="21"/>
    </w:rPr>
  </w:style>
  <w:style w:type="character" w:customStyle="1" w:styleId="33">
    <w:name w:val="正文文本缩进 字符"/>
    <w:link w:val="8"/>
    <w:qFormat/>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列出段落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29">
    <w:name w:val="fontstyle01"/>
    <w:basedOn w:val="21"/>
    <w:qFormat/>
    <w:uiPriority w:val="0"/>
    <w:rPr>
      <w:rFonts w:hint="eastAsia" w:ascii="宋体" w:hAnsi="宋体" w:eastAsia="宋体"/>
      <w:color w:val="000000"/>
      <w:sz w:val="22"/>
      <w:szCs w:val="22"/>
    </w:rPr>
  </w:style>
  <w:style w:type="character" w:customStyle="1" w:styleId="130">
    <w:name w:val="fontstyle21"/>
    <w:basedOn w:val="21"/>
    <w:qFormat/>
    <w:uiPriority w:val="0"/>
    <w:rPr>
      <w:rFonts w:hint="eastAsia" w:ascii="宋体" w:hAnsi="宋体" w:eastAsia="宋体"/>
      <w:color w:val="000000"/>
      <w:sz w:val="22"/>
      <w:szCs w:val="22"/>
    </w:rPr>
  </w:style>
  <w:style w:type="character" w:customStyle="1" w:styleId="131">
    <w:name w:val="fontstyle31"/>
    <w:basedOn w:val="21"/>
    <w:qFormat/>
    <w:uiPriority w:val="0"/>
    <w:rPr>
      <w:rFonts w:hint="default" w:ascii="TimesNewRoman" w:hAnsi="TimesNewRoman"/>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15BF2-F3D3-4FB2-9A84-4C7F89592D2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8122</Words>
  <Characters>8227</Characters>
  <Lines>61</Lines>
  <Paragraphs>17</Paragraphs>
  <TotalTime>4</TotalTime>
  <ScaleCrop>false</ScaleCrop>
  <LinksUpToDate>false</LinksUpToDate>
  <CharactersWithSpaces>8249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2022-11-27T09:26:00Z</cp:lastPrinted>
  <dcterms:modified xsi:type="dcterms:W3CDTF">2023-08-25T03:35:57Z</dcterms:modified>
  <dc:title>中等职业学校计算机网络技术专业教学标准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