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jc w:val="both"/>
        <w:rPr>
          <w:rFonts w:ascii="方正小标宋简体" w:hAnsi="宋体" w:eastAsia="方正小标宋简体"/>
          <w:sz w:val="48"/>
          <w:szCs w:val="48"/>
        </w:rPr>
      </w:pPr>
    </w:p>
    <w:p>
      <w:pPr>
        <w:snapToGrid/>
        <w:spacing w:line="360" w:lineRule="auto"/>
        <w:ind w:firstLine="0"/>
        <w:jc w:val="center"/>
        <w:rPr>
          <w:rFonts w:ascii="华文中宋" w:hAnsi="华文中宋" w:eastAsia="华文中宋"/>
          <w:sz w:val="48"/>
          <w:szCs w:val="48"/>
        </w:rPr>
      </w:pPr>
      <w:r>
        <w:rPr>
          <w:rFonts w:hint="eastAsia" w:ascii="华文中宋" w:hAnsi="华文中宋" w:eastAsia="华文中宋"/>
          <w:sz w:val="48"/>
          <w:szCs w:val="48"/>
        </w:rPr>
        <w:t>河南省驻马店财经学校</w:t>
      </w:r>
    </w:p>
    <w:p>
      <w:pPr>
        <w:spacing w:line="480" w:lineRule="auto"/>
        <w:ind w:firstLine="0"/>
        <w:jc w:val="center"/>
        <w:rPr>
          <w:rFonts w:ascii="华文中宋" w:hAnsi="华文中宋" w:eastAsia="华文中宋"/>
          <w:sz w:val="48"/>
          <w:szCs w:val="48"/>
        </w:rPr>
      </w:pPr>
      <w:r>
        <w:rPr>
          <w:rFonts w:hint="eastAsia" w:ascii="华文中宋" w:hAnsi="华文中宋" w:eastAsia="华文中宋"/>
          <w:sz w:val="48"/>
          <w:szCs w:val="48"/>
        </w:rPr>
        <w:t>计算机网络技术人才培养方案</w:t>
      </w: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ind w:left="0" w:leftChars="0" w:firstLine="0" w:firstLineChars="0"/>
        <w:rPr>
          <w:rFonts w:ascii="黑体" w:hAnsi="宋体" w:eastAsia="黑体"/>
          <w:sz w:val="52"/>
          <w:szCs w:val="52"/>
        </w:rPr>
      </w:pPr>
    </w:p>
    <w:p>
      <w:pPr>
        <w:spacing w:line="480" w:lineRule="auto"/>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2023年</w:t>
      </w:r>
      <w:r>
        <w:rPr>
          <w:rFonts w:hint="eastAsia" w:ascii="黑体" w:hAnsi="宋体" w:eastAsia="黑体"/>
          <w:sz w:val="36"/>
          <w:szCs w:val="36"/>
          <w:lang w:val="en-US" w:eastAsia="zh-CN"/>
        </w:rPr>
        <w:t>5</w:t>
      </w:r>
      <w:r>
        <w:rPr>
          <w:rFonts w:hint="eastAsia" w:ascii="黑体" w:hAnsi="宋体" w:eastAsia="黑体"/>
          <w:sz w:val="36"/>
          <w:szCs w:val="36"/>
        </w:rPr>
        <w:t>月</w:t>
      </w:r>
    </w:p>
    <w:p>
      <w:pPr>
        <w:spacing w:line="480" w:lineRule="auto"/>
        <w:ind w:firstLine="0"/>
        <w:jc w:val="center"/>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r>
        <w:rPr>
          <w:rFonts w:hint="eastAsia" w:ascii="黑体" w:hAnsi="宋体" w:eastAsia="黑体"/>
          <w:sz w:val="21"/>
        </w:rPr>
        <w:t xml:space="preserve"> </w:t>
      </w:r>
    </w:p>
    <w:p>
      <w:pPr>
        <w:snapToGrid/>
        <w:spacing w:line="500" w:lineRule="exact"/>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目    录</w:t>
      </w:r>
    </w:p>
    <w:p>
      <w:pPr>
        <w:snapToGrid/>
        <w:spacing w:line="500" w:lineRule="exact"/>
        <w:jc w:val="center"/>
        <w:rPr>
          <w:rFonts w:hint="eastAsia" w:ascii="黑体" w:hAnsi="黑体" w:eastAsia="黑体" w:cs="黑体"/>
          <w:sz w:val="32"/>
          <w:szCs w:val="32"/>
        </w:rPr>
      </w:pPr>
    </w:p>
    <w:p>
      <w:pPr>
        <w:snapToGrid/>
        <w:spacing w:line="500" w:lineRule="exact"/>
        <w:jc w:val="center"/>
        <w:rPr>
          <w:rFonts w:hint="eastAsia" w:ascii="黑体" w:hAnsi="黑体" w:eastAsia="黑体" w:cs="黑体"/>
          <w:sz w:val="32"/>
          <w:szCs w:val="32"/>
        </w:rPr>
      </w:pPr>
    </w:p>
    <w:p>
      <w:pPr>
        <w:pStyle w:val="102"/>
        <w:snapToGrid/>
        <w:spacing w:before="0" w:beforeLines="0" w:after="0" w:afterLines="0" w:line="500" w:lineRule="exact"/>
        <w:ind w:firstLine="0"/>
        <w:jc w:val="both"/>
        <w:rPr>
          <w:rFonts w:ascii="Times New Roman" w:hAnsi="Times New Roman" w:eastAsia="宋体"/>
          <w:b w:val="0"/>
          <w:bCs w:val="0"/>
          <w:sz w:val="24"/>
          <w:szCs w:val="24"/>
        </w:rPr>
      </w:pPr>
      <w:r>
        <w:rPr>
          <w:rFonts w:hint="eastAsia" w:ascii="宋体" w:hAnsi="宋体" w:eastAsia="宋体"/>
          <w:b w:val="0"/>
          <w:bCs w:val="0"/>
          <w:sz w:val="24"/>
          <w:szCs w:val="24"/>
        </w:rPr>
        <w:t>一、专业名称及代码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2</w:t>
      </w:r>
      <w:r>
        <w:rPr>
          <w:rFonts w:ascii="Times New Roman" w:hAnsi="Times New Roman" w:eastAsia="黑体"/>
          <w:b w:val="0"/>
          <w:bCs w:val="0"/>
          <w:sz w:val="24"/>
          <w:szCs w:val="24"/>
        </w:rPr>
        <w:t>）</w:t>
      </w:r>
    </w:p>
    <w:p>
      <w:pPr>
        <w:pStyle w:val="102"/>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二、入学要求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2"/>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三、修业年限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2"/>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四、职业面向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2"/>
        <w:snapToGrid/>
        <w:spacing w:before="0" w:beforeLines="0" w:after="0" w:afterLines="0" w:line="500" w:lineRule="exact"/>
        <w:ind w:firstLine="0"/>
        <w:jc w:val="both"/>
        <w:rPr>
          <w:rFonts w:ascii="Times New Roman" w:hAnsi="Viner Hand ITC" w:eastAsia="黑体"/>
          <w:b w:val="0"/>
          <w:bCs w:val="0"/>
          <w:sz w:val="24"/>
          <w:szCs w:val="24"/>
        </w:rPr>
      </w:pPr>
      <w:r>
        <w:rPr>
          <w:rFonts w:hint="eastAsia" w:ascii="宋体" w:hAnsi="宋体" w:eastAsia="宋体"/>
          <w:b w:val="0"/>
          <w:bCs w:val="0"/>
          <w:sz w:val="24"/>
          <w:szCs w:val="24"/>
        </w:rPr>
        <w:t>五、培养目标和培养规格 …………………………………………………………………</w:t>
      </w:r>
      <w:r>
        <w:rPr>
          <w:rFonts w:ascii="Times New Roman" w:hAnsi="Viner Hand ITC" w:eastAsia="黑体"/>
          <w:b w:val="0"/>
          <w:bCs w:val="0"/>
          <w:sz w:val="24"/>
          <w:szCs w:val="24"/>
        </w:rPr>
        <w:t>（</w:t>
      </w:r>
      <w:r>
        <w:rPr>
          <w:rFonts w:hint="eastAsia" w:ascii="Times New Roman" w:hAnsi="Viner Hand ITC" w:eastAsia="黑体"/>
          <w:b w:val="0"/>
          <w:bCs w:val="0"/>
          <w:sz w:val="24"/>
          <w:szCs w:val="24"/>
        </w:rPr>
        <w:t>2</w:t>
      </w:r>
      <w:r>
        <w:rPr>
          <w:rFonts w:ascii="Times New Roman" w:hAnsi="Viner Hand ITC" w:eastAsia="黑体"/>
          <w:b w:val="0"/>
          <w:bCs w:val="0"/>
          <w:sz w:val="24"/>
          <w:szCs w:val="24"/>
        </w:rPr>
        <w:t>）</w:t>
      </w:r>
    </w:p>
    <w:p>
      <w:pPr>
        <w:pStyle w:val="102"/>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六、课程设置及要求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lang w:val="en-US" w:eastAsia="zh-CN"/>
        </w:rPr>
        <w:t>5</w:t>
      </w:r>
      <w:r>
        <w:rPr>
          <w:rFonts w:ascii="Times New Roman" w:hAnsi="Viner Hand ITC" w:eastAsia="黑体"/>
          <w:b w:val="0"/>
          <w:bCs w:val="0"/>
          <w:sz w:val="24"/>
          <w:szCs w:val="24"/>
        </w:rPr>
        <w:t>）</w:t>
      </w:r>
    </w:p>
    <w:p>
      <w:pPr>
        <w:pStyle w:val="102"/>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七、教学进程总体安排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1</w:t>
      </w:r>
      <w:r>
        <w:rPr>
          <w:rFonts w:hint="eastAsia" w:ascii="Times New Roman" w:hAnsi="Times New Roman" w:eastAsia="黑体"/>
          <w:b w:val="0"/>
          <w:bCs w:val="0"/>
          <w:sz w:val="24"/>
          <w:szCs w:val="24"/>
          <w:lang w:val="en-US" w:eastAsia="zh-CN"/>
        </w:rPr>
        <w:t>2</w:t>
      </w:r>
      <w:r>
        <w:rPr>
          <w:rFonts w:ascii="Times New Roman" w:hAnsi="Viner Hand ITC" w:eastAsia="黑体"/>
          <w:b w:val="0"/>
          <w:bCs w:val="0"/>
          <w:sz w:val="24"/>
          <w:szCs w:val="24"/>
        </w:rPr>
        <w:t>）</w:t>
      </w:r>
    </w:p>
    <w:p>
      <w:pPr>
        <w:pStyle w:val="102"/>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八、实施保障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1</w:t>
      </w:r>
      <w:r>
        <w:rPr>
          <w:rFonts w:hint="eastAsia" w:ascii="Times New Roman" w:hAnsi="Times New Roman" w:eastAsia="黑体"/>
          <w:b w:val="0"/>
          <w:bCs w:val="0"/>
          <w:sz w:val="24"/>
          <w:szCs w:val="24"/>
          <w:lang w:val="en-US" w:eastAsia="zh-CN"/>
        </w:rPr>
        <w:t>4</w:t>
      </w:r>
      <w:r>
        <w:rPr>
          <w:rFonts w:ascii="Times New Roman" w:hAnsi="Times New Roman" w:eastAsia="黑体"/>
          <w:b w:val="0"/>
          <w:bCs w:val="0"/>
          <w:sz w:val="24"/>
          <w:szCs w:val="24"/>
        </w:rPr>
        <w:t>）</w:t>
      </w:r>
    </w:p>
    <w:p>
      <w:pPr>
        <w:pStyle w:val="102"/>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九、毕业要求………………………………………………………………………………</w:t>
      </w:r>
      <w:r>
        <w:rPr>
          <w:rFonts w:hint="eastAsia" w:ascii="宋体" w:hAnsi="宋体" w:eastAsia="宋体"/>
          <w:b w:val="0"/>
          <w:bCs w:val="0"/>
          <w:sz w:val="24"/>
          <w:szCs w:val="24"/>
          <w:lang w:val="en-US" w:eastAsia="zh-CN"/>
        </w:rPr>
        <w:t xml:space="preserve"> </w:t>
      </w:r>
      <w:r>
        <w:rPr>
          <w:rFonts w:ascii="Times New Roman" w:hAnsi="Viner Hand ITC" w:eastAsia="黑体"/>
          <w:b w:val="0"/>
          <w:bCs w:val="0"/>
          <w:sz w:val="24"/>
          <w:szCs w:val="24"/>
        </w:rPr>
        <w:t>（</w:t>
      </w:r>
      <w:r>
        <w:rPr>
          <w:rFonts w:hint="eastAsia" w:ascii="Times New Roman" w:hAnsi="Viner Hand ITC" w:eastAsia="黑体"/>
          <w:b w:val="0"/>
          <w:bCs w:val="0"/>
          <w:sz w:val="24"/>
          <w:szCs w:val="24"/>
          <w:lang w:val="en-US" w:eastAsia="zh-CN"/>
        </w:rPr>
        <w:t>21</w:t>
      </w:r>
      <w:r>
        <w:rPr>
          <w:rFonts w:ascii="Times New Roman" w:hAnsi="Viner Hand ITC" w:eastAsia="黑体"/>
          <w:b w:val="0"/>
          <w:bCs w:val="0"/>
          <w:sz w:val="24"/>
          <w:szCs w:val="24"/>
        </w:rPr>
        <w:t>）</w:t>
      </w:r>
    </w:p>
    <w:p>
      <w:pPr>
        <w:snapToGrid/>
        <w:spacing w:line="240" w:lineRule="auto"/>
        <w:jc w:val="center"/>
        <w:rPr>
          <w:rFonts w:ascii="黑体" w:hAnsi="黑体" w:eastAsia="黑体" w:cs="黑体"/>
          <w:sz w:val="32"/>
          <w:szCs w:val="32"/>
        </w:rPr>
      </w:pPr>
    </w:p>
    <w:p>
      <w:pPr>
        <w:pStyle w:val="84"/>
        <w:spacing w:before="800" w:beforeLines="200" w:after="800" w:afterLines="200"/>
        <w:rPr>
          <w:u w:val="none"/>
        </w:rPr>
      </w:pPr>
    </w:p>
    <w:p>
      <w:pPr>
        <w:pStyle w:val="84"/>
        <w:spacing w:before="800" w:beforeLines="200" w:after="800" w:afterLines="200"/>
        <w:rPr>
          <w:u w:val="none"/>
        </w:rPr>
      </w:pPr>
    </w:p>
    <w:p>
      <w:pPr>
        <w:pStyle w:val="84"/>
        <w:spacing w:before="800" w:beforeLines="200" w:after="800" w:afterLines="200"/>
        <w:rPr>
          <w:u w:val="none"/>
        </w:rPr>
      </w:pPr>
    </w:p>
    <w:p>
      <w:pPr>
        <w:pStyle w:val="102"/>
        <w:spacing w:before="0" w:beforeLines="0" w:after="0" w:afterLines="0" w:line="700" w:lineRule="exact"/>
        <w:ind w:firstLine="0"/>
        <w:jc w:val="center"/>
        <w:rPr>
          <w:rFonts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pPr>
        <w:pStyle w:val="102"/>
        <w:spacing w:before="0" w:beforeLines="0" w:after="0" w:afterLines="0" w:line="700" w:lineRule="exact"/>
        <w:ind w:firstLine="0"/>
        <w:jc w:val="center"/>
        <w:rPr>
          <w:rFonts w:ascii="华文中宋" w:hAnsi="华文中宋" w:eastAsia="华文中宋"/>
          <w:sz w:val="44"/>
          <w:szCs w:val="44"/>
        </w:rPr>
      </w:pPr>
      <w:r>
        <w:rPr>
          <w:rFonts w:hint="eastAsia" w:ascii="华文中宋" w:hAnsi="华文中宋" w:eastAsia="华文中宋"/>
          <w:sz w:val="44"/>
          <w:szCs w:val="44"/>
        </w:rPr>
        <w:t>计算机网络技术专业人才培养方案</w:t>
      </w:r>
    </w:p>
    <w:p>
      <w:pPr>
        <w:pStyle w:val="102"/>
        <w:spacing w:before="0" w:beforeLines="0" w:after="0" w:afterLines="0" w:line="240" w:lineRule="auto"/>
        <w:rPr>
          <w:rFonts w:ascii="华文中宋" w:hAnsi="华文中宋" w:eastAsia="华文中宋"/>
          <w:color w:val="FF0000"/>
        </w:rPr>
      </w:pPr>
      <w:r>
        <w:rPr>
          <w:rFonts w:hint="eastAsia" w:ascii="华文中宋" w:hAnsi="华文中宋" w:eastAsia="华文中宋"/>
          <w:color w:val="FF0000"/>
        </w:rPr>
        <w:t xml:space="preserve"> </w:t>
      </w:r>
    </w:p>
    <w:p>
      <w:pPr>
        <w:pStyle w:val="131"/>
      </w:pPr>
      <w:bookmarkStart w:id="0" w:name="_Toc137048125"/>
      <w:r>
        <w:rPr>
          <w:rFonts w:hint="eastAsia"/>
        </w:rPr>
        <w:t>一、专业名称及代码</w:t>
      </w:r>
      <w:bookmarkEnd w:id="0"/>
    </w:p>
    <w:p>
      <w:pPr>
        <w:spacing w:line="560" w:lineRule="exact"/>
        <w:ind w:firstLine="1200" w:firstLineChars="400"/>
        <w:rPr>
          <w:sz w:val="28"/>
          <w:szCs w:val="28"/>
        </w:rPr>
      </w:pPr>
      <w:r>
        <w:rPr>
          <w:rFonts w:hint="eastAsia" w:ascii="仿宋" w:hAnsi="仿宋" w:eastAsia="仿宋" w:cs="仿宋"/>
          <w:sz w:val="30"/>
          <w:szCs w:val="30"/>
        </w:rPr>
        <w:t>专业名称：计算机网络技术</w:t>
      </w:r>
    </w:p>
    <w:p>
      <w:pPr>
        <w:spacing w:line="560" w:lineRule="exact"/>
        <w:ind w:firstLine="1200" w:firstLineChars="400"/>
        <w:rPr>
          <w:rFonts w:ascii="仿宋" w:hAnsi="仿宋" w:eastAsia="仿宋" w:cs="仿宋"/>
          <w:color w:val="FF0000"/>
          <w:sz w:val="30"/>
          <w:szCs w:val="30"/>
        </w:rPr>
      </w:pPr>
      <w:r>
        <w:rPr>
          <w:rFonts w:hint="eastAsia" w:ascii="仿宋" w:hAnsi="仿宋" w:eastAsia="仿宋" w:cs="仿宋"/>
          <w:sz w:val="30"/>
          <w:szCs w:val="30"/>
        </w:rPr>
        <w:t>专业代码：710202</w:t>
      </w:r>
    </w:p>
    <w:p>
      <w:pPr>
        <w:pStyle w:val="131"/>
      </w:pPr>
      <w:bookmarkStart w:id="1" w:name="_Toc137048126"/>
      <w:r>
        <w:rPr>
          <w:rFonts w:hint="eastAsia"/>
        </w:rPr>
        <w:t>二、入学要求</w:t>
      </w:r>
      <w:bookmarkEnd w:id="1"/>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pStyle w:val="131"/>
      </w:pPr>
      <w:bookmarkStart w:id="2" w:name="_Toc137048127"/>
      <w:r>
        <w:rPr>
          <w:rFonts w:hint="eastAsia"/>
        </w:rPr>
        <w:t>三、修业年限</w:t>
      </w:r>
      <w:bookmarkEnd w:id="2"/>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pStyle w:val="131"/>
      </w:pPr>
      <w:bookmarkStart w:id="3" w:name="_Toc137048128"/>
      <w:r>
        <w:rPr>
          <w:rFonts w:hint="eastAsia"/>
        </w:rPr>
        <w:t>四、职业面向</w:t>
      </w:r>
      <w:bookmarkEnd w:id="3"/>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17"/>
        <w:gridCol w:w="419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51" w:type="dxa"/>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序号</w:t>
            </w:r>
          </w:p>
        </w:tc>
        <w:tc>
          <w:tcPr>
            <w:tcW w:w="1617" w:type="dxa"/>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专业化方向</w:t>
            </w:r>
          </w:p>
        </w:tc>
        <w:tc>
          <w:tcPr>
            <w:tcW w:w="4195" w:type="dxa"/>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就业岗位</w:t>
            </w:r>
          </w:p>
        </w:tc>
        <w:tc>
          <w:tcPr>
            <w:tcW w:w="2693" w:type="dxa"/>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851" w:type="dxa"/>
            <w:vAlign w:val="center"/>
          </w:tcPr>
          <w:p>
            <w:pPr>
              <w:pStyle w:val="127"/>
              <w:shd w:val="clear" w:color="auto" w:fill="auto"/>
              <w:spacing w:before="0" w:after="0" w:line="480" w:lineRule="exact"/>
              <w:jc w:val="center"/>
              <w:rPr>
                <w:rFonts w:ascii="仿宋" w:hAnsi="仿宋" w:eastAsia="仿宋" w:cs="仿宋"/>
                <w:spacing w:val="0"/>
                <w:sz w:val="24"/>
                <w:szCs w:val="24"/>
              </w:rPr>
            </w:pPr>
            <w:r>
              <w:rPr>
                <w:rFonts w:hint="eastAsia" w:ascii="仿宋" w:hAnsi="仿宋" w:eastAsia="仿宋" w:cs="仿宋"/>
                <w:spacing w:val="0"/>
                <w:sz w:val="24"/>
                <w:szCs w:val="24"/>
              </w:rPr>
              <w:t>1</w:t>
            </w:r>
          </w:p>
        </w:tc>
        <w:tc>
          <w:tcPr>
            <w:tcW w:w="1617" w:type="dxa"/>
            <w:vAlign w:val="center"/>
          </w:tcPr>
          <w:p>
            <w:pPr>
              <w:pStyle w:val="127"/>
              <w:shd w:val="clear" w:color="auto" w:fill="auto"/>
              <w:spacing w:before="0" w:after="0" w:line="480" w:lineRule="exact"/>
              <w:jc w:val="center"/>
              <w:rPr>
                <w:rFonts w:ascii="仿宋" w:hAnsi="仿宋" w:eastAsia="仿宋" w:cs="仿宋"/>
                <w:spacing w:val="0"/>
                <w:sz w:val="24"/>
                <w:szCs w:val="24"/>
              </w:rPr>
            </w:pPr>
            <w:r>
              <w:rPr>
                <w:rFonts w:hint="eastAsia" w:ascii="仿宋" w:hAnsi="仿宋" w:eastAsia="仿宋" w:cs="仿宋"/>
                <w:spacing w:val="0"/>
                <w:sz w:val="24"/>
                <w:szCs w:val="24"/>
              </w:rPr>
              <w:t>计算机网络规划与实施</w:t>
            </w:r>
          </w:p>
        </w:tc>
        <w:tc>
          <w:tcPr>
            <w:tcW w:w="4195" w:type="dxa"/>
            <w:vAlign w:val="center"/>
          </w:tcPr>
          <w:p>
            <w:pPr>
              <w:pStyle w:val="127"/>
              <w:shd w:val="clear" w:color="auto" w:fill="auto"/>
              <w:spacing w:before="0" w:after="0" w:line="480" w:lineRule="exact"/>
              <w:ind w:firstLine="480" w:firstLineChars="200"/>
              <w:jc w:val="left"/>
              <w:rPr>
                <w:rFonts w:ascii="仿宋" w:hAnsi="仿宋" w:eastAsia="仿宋" w:cs="仿宋"/>
                <w:spacing w:val="0"/>
                <w:sz w:val="24"/>
                <w:szCs w:val="24"/>
              </w:rPr>
            </w:pPr>
            <w:r>
              <w:rPr>
                <w:rFonts w:hint="eastAsia" w:ascii="仿宋" w:hAnsi="仿宋" w:eastAsia="仿宋" w:cs="仿宋"/>
                <w:spacing w:val="0"/>
                <w:sz w:val="24"/>
                <w:szCs w:val="24"/>
              </w:rPr>
              <w:t>信息和通信工程技术、信息通信网络维护、信息通信网络运行管理、网络部署与系统集成、网络管理与维护等岗位（群）。</w:t>
            </w:r>
          </w:p>
        </w:tc>
        <w:tc>
          <w:tcPr>
            <w:tcW w:w="2693" w:type="dxa"/>
            <w:vAlign w:val="center"/>
          </w:tcPr>
          <w:p>
            <w:pPr>
              <w:pStyle w:val="127"/>
              <w:shd w:val="clear" w:color="auto" w:fill="auto"/>
              <w:spacing w:before="0" w:after="0" w:line="480" w:lineRule="exact"/>
              <w:jc w:val="left"/>
              <w:rPr>
                <w:rFonts w:ascii="仿宋" w:hAnsi="仿宋" w:eastAsia="仿宋" w:cs="仿宋"/>
                <w:spacing w:val="0"/>
                <w:sz w:val="24"/>
                <w:szCs w:val="24"/>
              </w:rPr>
            </w:pPr>
            <w:r>
              <w:rPr>
                <w:rFonts w:hint="eastAsia" w:ascii="仿宋" w:hAnsi="仿宋" w:eastAsia="仿宋" w:cs="仿宋"/>
                <w:spacing w:val="0"/>
                <w:sz w:val="24"/>
                <w:szCs w:val="24"/>
              </w:rPr>
              <w:t>网络系统建设与运维、网络安全运维、无线网络规划与实施等。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851" w:type="dxa"/>
            <w:vAlign w:val="center"/>
          </w:tcPr>
          <w:p>
            <w:pPr>
              <w:pStyle w:val="127"/>
              <w:shd w:val="clear" w:color="auto" w:fill="auto"/>
              <w:spacing w:before="0" w:after="0" w:line="480" w:lineRule="exact"/>
              <w:jc w:val="center"/>
              <w:rPr>
                <w:rFonts w:ascii="仿宋" w:hAnsi="仿宋" w:eastAsia="仿宋" w:cs="仿宋"/>
                <w:spacing w:val="0"/>
                <w:sz w:val="24"/>
                <w:szCs w:val="24"/>
              </w:rPr>
            </w:pPr>
            <w:r>
              <w:rPr>
                <w:rFonts w:hint="eastAsia" w:ascii="仿宋" w:hAnsi="仿宋" w:eastAsia="仿宋" w:cs="仿宋"/>
                <w:spacing w:val="0"/>
                <w:sz w:val="24"/>
                <w:szCs w:val="24"/>
              </w:rPr>
              <w:t>2</w:t>
            </w:r>
          </w:p>
        </w:tc>
        <w:tc>
          <w:tcPr>
            <w:tcW w:w="1617" w:type="dxa"/>
            <w:vAlign w:val="center"/>
          </w:tcPr>
          <w:p>
            <w:pPr>
              <w:pStyle w:val="127"/>
              <w:shd w:val="clear" w:color="auto" w:fill="auto"/>
              <w:spacing w:before="0" w:after="0" w:line="480" w:lineRule="exact"/>
              <w:jc w:val="center"/>
              <w:rPr>
                <w:rFonts w:ascii="仿宋" w:hAnsi="仿宋" w:eastAsia="仿宋" w:cs="仿宋"/>
                <w:spacing w:val="0"/>
                <w:sz w:val="24"/>
                <w:szCs w:val="24"/>
              </w:rPr>
            </w:pPr>
            <w:r>
              <w:rPr>
                <w:rFonts w:hint="eastAsia" w:ascii="仿宋" w:hAnsi="仿宋" w:eastAsia="仿宋" w:cs="仿宋"/>
                <w:spacing w:val="0"/>
                <w:sz w:val="24"/>
                <w:szCs w:val="24"/>
              </w:rPr>
              <w:t>网站运行与维护</w:t>
            </w:r>
          </w:p>
        </w:tc>
        <w:tc>
          <w:tcPr>
            <w:tcW w:w="4195" w:type="dxa"/>
            <w:vAlign w:val="center"/>
          </w:tcPr>
          <w:p>
            <w:pPr>
              <w:pStyle w:val="127"/>
              <w:shd w:val="clear" w:color="auto" w:fill="auto"/>
              <w:spacing w:before="0" w:after="0" w:line="480" w:lineRule="exact"/>
              <w:ind w:firstLine="480" w:firstLineChars="200"/>
              <w:jc w:val="left"/>
              <w:rPr>
                <w:rFonts w:ascii="仿宋" w:hAnsi="仿宋" w:eastAsia="仿宋" w:cs="仿宋"/>
                <w:spacing w:val="0"/>
                <w:sz w:val="24"/>
                <w:szCs w:val="24"/>
              </w:rPr>
            </w:pPr>
            <w:r>
              <w:rPr>
                <w:rFonts w:hint="eastAsia" w:ascii="仿宋" w:hAnsi="仿宋" w:eastAsia="仿宋" w:cs="仿宋"/>
                <w:spacing w:val="0"/>
                <w:sz w:val="24"/>
                <w:szCs w:val="24"/>
              </w:rPr>
              <w:t>计算机和办公设备维修、网络管理与维护、网站运行与维护等岗位（群）。</w:t>
            </w:r>
          </w:p>
        </w:tc>
        <w:tc>
          <w:tcPr>
            <w:tcW w:w="2693" w:type="dxa"/>
            <w:vAlign w:val="center"/>
          </w:tcPr>
          <w:p>
            <w:pPr>
              <w:pStyle w:val="127"/>
              <w:shd w:val="clear" w:color="auto" w:fill="auto"/>
              <w:spacing w:before="0" w:after="0" w:line="480" w:lineRule="exact"/>
              <w:jc w:val="left"/>
              <w:rPr>
                <w:rFonts w:ascii="仿宋" w:hAnsi="仿宋" w:eastAsia="仿宋" w:cs="仿宋"/>
                <w:spacing w:val="0"/>
                <w:sz w:val="24"/>
                <w:szCs w:val="24"/>
              </w:rPr>
            </w:pPr>
            <w:r>
              <w:rPr>
                <w:rFonts w:hint="eastAsia" w:ascii="仿宋" w:hAnsi="仿宋" w:eastAsia="仿宋" w:cs="仿宋"/>
                <w:spacing w:val="0"/>
                <w:sz w:val="24"/>
                <w:szCs w:val="24"/>
              </w:rPr>
              <w:t>计算机技术与软件专业技术资格、Web前端开发等。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51" w:type="dxa"/>
            <w:vAlign w:val="center"/>
          </w:tcPr>
          <w:p>
            <w:pPr>
              <w:pStyle w:val="127"/>
              <w:shd w:val="clear" w:color="auto" w:fill="auto"/>
              <w:spacing w:before="0" w:after="0" w:line="480" w:lineRule="exact"/>
              <w:jc w:val="center"/>
              <w:rPr>
                <w:rFonts w:ascii="仿宋" w:hAnsi="仿宋" w:eastAsia="仿宋" w:cs="仿宋"/>
                <w:spacing w:val="0"/>
                <w:sz w:val="24"/>
                <w:szCs w:val="24"/>
              </w:rPr>
            </w:pPr>
            <w:r>
              <w:rPr>
                <w:rFonts w:hint="eastAsia" w:ascii="仿宋" w:hAnsi="仿宋" w:eastAsia="仿宋" w:cs="仿宋"/>
                <w:spacing w:val="0"/>
                <w:sz w:val="24"/>
                <w:szCs w:val="24"/>
              </w:rPr>
              <w:t>3</w:t>
            </w:r>
          </w:p>
        </w:tc>
        <w:tc>
          <w:tcPr>
            <w:tcW w:w="1617" w:type="dxa"/>
            <w:vAlign w:val="center"/>
          </w:tcPr>
          <w:p>
            <w:pPr>
              <w:pStyle w:val="127"/>
              <w:shd w:val="clear" w:color="auto" w:fill="auto"/>
              <w:spacing w:before="0" w:after="0" w:line="480" w:lineRule="exact"/>
              <w:jc w:val="center"/>
              <w:rPr>
                <w:rFonts w:ascii="仿宋" w:hAnsi="仿宋" w:eastAsia="仿宋" w:cs="仿宋"/>
                <w:spacing w:val="0"/>
                <w:sz w:val="24"/>
                <w:szCs w:val="24"/>
              </w:rPr>
            </w:pPr>
            <w:r>
              <w:rPr>
                <w:rFonts w:hint="eastAsia" w:ascii="仿宋" w:hAnsi="仿宋" w:eastAsia="仿宋" w:cs="仿宋"/>
                <w:spacing w:val="0"/>
                <w:sz w:val="24"/>
                <w:szCs w:val="24"/>
              </w:rPr>
              <w:t>计算机办公文员</w:t>
            </w:r>
          </w:p>
        </w:tc>
        <w:tc>
          <w:tcPr>
            <w:tcW w:w="4195" w:type="dxa"/>
            <w:vAlign w:val="center"/>
          </w:tcPr>
          <w:p>
            <w:pPr>
              <w:pStyle w:val="127"/>
              <w:shd w:val="clear" w:color="auto" w:fill="auto"/>
              <w:spacing w:before="0" w:after="0" w:line="480" w:lineRule="exact"/>
              <w:ind w:firstLine="480" w:firstLineChars="200"/>
              <w:jc w:val="left"/>
              <w:rPr>
                <w:rFonts w:ascii="仿宋" w:hAnsi="仿宋" w:eastAsia="仿宋" w:cs="仿宋"/>
                <w:spacing w:val="0"/>
                <w:sz w:val="24"/>
                <w:szCs w:val="24"/>
              </w:rPr>
            </w:pPr>
            <w:r>
              <w:rPr>
                <w:rFonts w:hint="eastAsia" w:ascii="仿宋" w:hAnsi="仿宋" w:eastAsia="仿宋" w:cs="仿宋"/>
                <w:spacing w:val="0"/>
                <w:sz w:val="24"/>
                <w:szCs w:val="24"/>
              </w:rPr>
              <w:t>计算机和办公设备维修、网络产品服务与营销、计算机办公文员等岗位（群）。</w:t>
            </w:r>
          </w:p>
        </w:tc>
        <w:tc>
          <w:tcPr>
            <w:tcW w:w="2693" w:type="dxa"/>
            <w:vAlign w:val="center"/>
          </w:tcPr>
          <w:p>
            <w:pPr>
              <w:pStyle w:val="127"/>
              <w:shd w:val="clear" w:color="auto" w:fill="auto"/>
              <w:spacing w:before="0" w:after="0" w:line="480" w:lineRule="exact"/>
              <w:jc w:val="left"/>
              <w:rPr>
                <w:rFonts w:ascii="仿宋" w:hAnsi="仿宋" w:eastAsia="仿宋" w:cs="仿宋"/>
                <w:spacing w:val="0"/>
                <w:sz w:val="24"/>
                <w:szCs w:val="24"/>
              </w:rPr>
            </w:pPr>
            <w:r>
              <w:rPr>
                <w:rFonts w:hint="eastAsia" w:ascii="仿宋" w:hAnsi="仿宋" w:eastAsia="仿宋" w:cs="仿宋"/>
                <w:spacing w:val="0"/>
                <w:sz w:val="24"/>
                <w:szCs w:val="24"/>
              </w:rPr>
              <w:t>计算机技术与软件专业技术资格、办公应用、计算机装调员等。</w:t>
            </w:r>
          </w:p>
        </w:tc>
      </w:tr>
    </w:tbl>
    <w:p>
      <w:pPr>
        <w:overflowPunct w:val="0"/>
        <w:ind w:firstLine="560" w:firstLineChars="200"/>
        <w:rPr>
          <w:rFonts w:ascii="仿宋" w:hAnsi="仿宋" w:eastAsia="仿宋" w:cs="仿宋"/>
          <w:color w:val="FF0000"/>
          <w:sz w:val="28"/>
          <w:szCs w:val="28"/>
        </w:rPr>
      </w:pPr>
    </w:p>
    <w:p>
      <w:pPr>
        <w:pStyle w:val="131"/>
      </w:pPr>
      <w:bookmarkStart w:id="4" w:name="_Toc137048129"/>
      <w:r>
        <w:rPr>
          <w:rFonts w:hint="eastAsia"/>
        </w:rPr>
        <w:t>五、培养目标与培养规格</w:t>
      </w:r>
      <w:bookmarkEnd w:id="4"/>
    </w:p>
    <w:p>
      <w:pPr>
        <w:spacing w:line="480" w:lineRule="exact"/>
        <w:ind w:firstLine="600" w:firstLineChars="200"/>
        <w:rPr>
          <w:sz w:val="28"/>
          <w:szCs w:val="28"/>
        </w:rPr>
      </w:pPr>
      <w:r>
        <w:rPr>
          <w:rFonts w:hint="eastAsia" w:ascii="楷体" w:hAnsi="楷体" w:eastAsia="楷体" w:cs="楷体"/>
          <w:sz w:val="30"/>
          <w:szCs w:val="30"/>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本专业培养德智体美劳全面发展，掌握扎实的科学文化基础和网络规划、网络技术、 程序设计等知识，具备网络搭建、管理维护、网站运维等能力，具有工匠精神和信息素 养，能够从事网络产品销售、网络基础环境搭建、网络服务系统部署、网络系统管理维 护、网站运行维护等工作的技术技能人才。</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（1）具有良好的职业道德，能自觉遵守行业法规、规范和企业规章制度；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（2）具有良好的工作态度、工作作风、表达能力和适应能力；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（3）具备良好的人际交往能力、团队合作精神和优质服务意识；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（4）具备遵纪守法、严谨、规范操作的意识；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（5）具备良好的信息收集和处理能力，学习新知识的能力；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（6）具有健康的心理和体魄、树立职业竞争和创新意识。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（1）专业基础知识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具备计算机基本操作能力；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rPr>
        <w:t>具备计算机办公自动化软件使用能力；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rPr>
        <w:t>具备计算机系统安装、驱动程序安装等能力；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\o\ac(○,4)</w:instrText>
      </w:r>
      <w:r>
        <w:rPr>
          <w:rFonts w:hint="eastAsia" w:ascii="仿宋" w:hAnsi="仿宋" w:eastAsia="仿宋" w:cs="仿宋"/>
          <w:sz w:val="30"/>
          <w:szCs w:val="30"/>
        </w:rPr>
        <w:fldChar w:fldCharType="end"/>
      </w:r>
      <w:r>
        <w:rPr>
          <w:rFonts w:hint="eastAsia" w:ascii="仿宋" w:hAnsi="仿宋" w:eastAsia="仿宋" w:cs="仿宋"/>
          <w:sz w:val="30"/>
          <w:szCs w:val="30"/>
        </w:rPr>
        <w:t>具备计算机常见软、硬件处理能力；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\o\ac(○,5)</w:instrText>
      </w:r>
      <w:r>
        <w:rPr>
          <w:rFonts w:hint="eastAsia" w:ascii="仿宋" w:hAnsi="仿宋" w:eastAsia="仿宋" w:cs="仿宋"/>
          <w:sz w:val="30"/>
          <w:szCs w:val="30"/>
        </w:rPr>
        <w:fldChar w:fldCharType="end"/>
      </w:r>
      <w:r>
        <w:rPr>
          <w:rFonts w:hint="eastAsia" w:ascii="仿宋" w:hAnsi="仿宋" w:eastAsia="仿宋" w:cs="仿宋"/>
          <w:sz w:val="30"/>
          <w:szCs w:val="30"/>
        </w:rPr>
        <w:t>具备多途径下载资源的能力；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\o\ac(○,6)</w:instrText>
      </w:r>
      <w:r>
        <w:rPr>
          <w:rFonts w:hint="eastAsia" w:ascii="仿宋" w:hAnsi="仿宋" w:eastAsia="仿宋" w:cs="仿宋"/>
          <w:sz w:val="30"/>
          <w:szCs w:val="30"/>
        </w:rPr>
        <w:fldChar w:fldCharType="end"/>
      </w:r>
      <w:r>
        <w:rPr>
          <w:rFonts w:hint="eastAsia" w:ascii="仿宋" w:hAnsi="仿宋" w:eastAsia="仿宋" w:cs="仿宋"/>
          <w:sz w:val="30"/>
          <w:szCs w:val="30"/>
        </w:rPr>
        <w:t>具备系统还原、备份、维护能力；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\o\ac(○,7)</w:instrText>
      </w:r>
      <w:r>
        <w:rPr>
          <w:rFonts w:hint="eastAsia" w:ascii="仿宋" w:hAnsi="仿宋" w:eastAsia="仿宋" w:cs="仿宋"/>
          <w:sz w:val="30"/>
          <w:szCs w:val="30"/>
        </w:rPr>
        <w:fldChar w:fldCharType="end"/>
      </w:r>
      <w:r>
        <w:rPr>
          <w:rFonts w:hint="eastAsia" w:ascii="仿宋" w:hAnsi="仿宋" w:eastAsia="仿宋" w:cs="仿宋"/>
          <w:sz w:val="30"/>
          <w:szCs w:val="30"/>
        </w:rPr>
        <w:t>具备使用常见软件的能力；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\o\ac(○,8)</w:instrText>
      </w:r>
      <w:r>
        <w:rPr>
          <w:rFonts w:hint="eastAsia" w:ascii="仿宋" w:hAnsi="仿宋" w:eastAsia="仿宋" w:cs="仿宋"/>
          <w:sz w:val="30"/>
          <w:szCs w:val="30"/>
        </w:rPr>
        <w:fldChar w:fldCharType="end"/>
      </w:r>
      <w:r>
        <w:rPr>
          <w:rFonts w:hint="eastAsia" w:ascii="仿宋" w:hAnsi="仿宋" w:eastAsia="仿宋" w:cs="仿宋"/>
          <w:sz w:val="30"/>
          <w:szCs w:val="30"/>
        </w:rPr>
        <w:t>具备运用计算机处理工作领域内的信息和技术交流能力；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\o\ac(○,9)</w:instrText>
      </w:r>
      <w:r>
        <w:rPr>
          <w:rFonts w:hint="eastAsia" w:ascii="仿宋" w:hAnsi="仿宋" w:eastAsia="仿宋" w:cs="仿宋"/>
          <w:sz w:val="30"/>
          <w:szCs w:val="30"/>
        </w:rPr>
        <w:fldChar w:fldCharType="end"/>
      </w:r>
      <w:r>
        <w:rPr>
          <w:rFonts w:hint="eastAsia" w:ascii="仿宋" w:hAnsi="仿宋" w:eastAsia="仿宋" w:cs="仿宋"/>
          <w:sz w:val="30"/>
          <w:szCs w:val="30"/>
        </w:rPr>
        <w:t>具备使用程序设计解决问题的基本能力。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（2）专业知识与技能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专业（技能）方向1——计算机网络规划与实施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具备应用计算机网络、操作系统、计算机硬件、程序设计、综合布线、网络信息安全相关专业知识的能力；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rPr>
        <w:t>具备常用中小型网络规划与设计、中小型网络布线施工、网络设备安装及调试的能力；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rPr>
        <w:t>具备网络工程建设、网络系统集成等能力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\o\ac(○,4)</w:instrText>
      </w:r>
      <w:r>
        <w:rPr>
          <w:rFonts w:hint="eastAsia" w:ascii="仿宋" w:hAnsi="仿宋" w:eastAsia="仿宋" w:cs="仿宋"/>
          <w:sz w:val="30"/>
          <w:szCs w:val="30"/>
        </w:rPr>
        <w:fldChar w:fldCharType="end"/>
      </w:r>
      <w:r>
        <w:rPr>
          <w:rFonts w:hint="eastAsia" w:ascii="仿宋" w:hAnsi="仿宋" w:eastAsia="仿宋" w:cs="仿宋"/>
          <w:sz w:val="30"/>
          <w:szCs w:val="30"/>
        </w:rPr>
        <w:t>具有终身学习和可持续发展的能力。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专业（技能）方向2——网站制作、运行与维护方向</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能制作网页元素，处理企业照片，图片优化，设计制作企业Logo。Photoshop网页设计，能够使用Photoshop设计制作整个网页，并能使用切片工具将其生成网页；</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rPr>
        <w:t>能够熟练使用CSS+DIV制作网页；</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rPr>
        <w:t>能够熟练使用JavaScript、CSS、HTML；</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\o\ac(○,4)</w:instrText>
      </w:r>
      <w:r>
        <w:rPr>
          <w:rFonts w:hint="eastAsia" w:ascii="仿宋" w:hAnsi="仿宋" w:eastAsia="仿宋" w:cs="仿宋"/>
          <w:sz w:val="30"/>
          <w:szCs w:val="30"/>
        </w:rPr>
        <w:fldChar w:fldCharType="end"/>
      </w:r>
      <w:r>
        <w:rPr>
          <w:rFonts w:hint="eastAsia" w:ascii="仿宋" w:hAnsi="仿宋" w:eastAsia="仿宋" w:cs="仿宋"/>
          <w:sz w:val="30"/>
          <w:szCs w:val="30"/>
        </w:rPr>
        <w:t>具备网站及前端设计、网站运维能力，以及简单程序开发能力；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\o\ac(○,5)</w:instrText>
      </w:r>
      <w:r>
        <w:rPr>
          <w:rFonts w:hint="eastAsia" w:ascii="仿宋" w:hAnsi="仿宋" w:eastAsia="仿宋" w:cs="仿宋"/>
          <w:sz w:val="30"/>
          <w:szCs w:val="30"/>
        </w:rPr>
        <w:fldChar w:fldCharType="end"/>
      </w:r>
      <w:r>
        <w:rPr>
          <w:rFonts w:hint="eastAsia" w:ascii="仿宋" w:hAnsi="仿宋" w:eastAsia="仿宋" w:cs="仿宋"/>
          <w:sz w:val="30"/>
          <w:szCs w:val="30"/>
        </w:rPr>
        <w:t>具备网络服务搭建、网站内容设计和管理的能力；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\o\ac(○,6)</w:instrText>
      </w:r>
      <w:r>
        <w:rPr>
          <w:rFonts w:hint="eastAsia" w:ascii="仿宋" w:hAnsi="仿宋" w:eastAsia="仿宋" w:cs="仿宋"/>
          <w:sz w:val="30"/>
          <w:szCs w:val="30"/>
        </w:rPr>
        <w:fldChar w:fldCharType="end"/>
      </w:r>
      <w:r>
        <w:rPr>
          <w:rFonts w:hint="eastAsia" w:ascii="仿宋" w:hAnsi="仿宋" w:eastAsia="仿宋" w:cs="仿宋"/>
          <w:sz w:val="30"/>
          <w:szCs w:val="30"/>
        </w:rPr>
        <w:t>具有终身学习和可持续发展的能力。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专业（技能）方向3——计算机办公文员</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能够进行计算机组装并能对常见故障进行处理；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rPr>
        <w:t>具有安装、调试、检测与维修计算机及周边设备的能力；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rPr>
        <w:t>具有计算机及周边设备经营中各个业务环节的基本工作能力；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\o\ac(○,4)</w:instrText>
      </w:r>
      <w:r>
        <w:rPr>
          <w:rFonts w:hint="eastAsia" w:ascii="仿宋" w:hAnsi="仿宋" w:eastAsia="仿宋" w:cs="仿宋"/>
          <w:sz w:val="30"/>
          <w:szCs w:val="30"/>
        </w:rPr>
        <w:fldChar w:fldCharType="end"/>
      </w:r>
      <w:r>
        <w:rPr>
          <w:rFonts w:hint="eastAsia" w:ascii="仿宋" w:hAnsi="仿宋" w:eastAsia="仿宋" w:cs="仿宋"/>
          <w:sz w:val="30"/>
          <w:szCs w:val="30"/>
        </w:rPr>
        <w:t>具有计算机办公文员所需的常用工具软件使用能力；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\o\ac(○,5)</w:instrText>
      </w:r>
      <w:r>
        <w:rPr>
          <w:rFonts w:hint="eastAsia" w:ascii="仿宋" w:hAnsi="仿宋" w:eastAsia="仿宋" w:cs="仿宋"/>
          <w:sz w:val="30"/>
          <w:szCs w:val="30"/>
        </w:rPr>
        <w:fldChar w:fldCharType="end"/>
      </w:r>
      <w:r>
        <w:rPr>
          <w:rFonts w:hint="eastAsia" w:ascii="仿宋" w:hAnsi="仿宋" w:eastAsia="仿宋" w:cs="仿宋"/>
          <w:sz w:val="30"/>
          <w:szCs w:val="30"/>
        </w:rPr>
        <w:t>具有终身学习和可持续发展的能力。</w:t>
      </w:r>
    </w:p>
    <w:p>
      <w:pPr>
        <w:spacing w:line="560" w:lineRule="exact"/>
        <w:ind w:firstLine="600" w:firstLineChars="200"/>
        <w:rPr>
          <w:rFonts w:ascii="仿宋" w:hAnsi="仿宋" w:eastAsia="仿宋" w:cs="仿宋"/>
          <w:sz w:val="30"/>
          <w:szCs w:val="30"/>
        </w:rPr>
      </w:pPr>
      <w:bookmarkStart w:id="5" w:name="_Toc17488724"/>
      <w:r>
        <w:rPr>
          <w:rFonts w:hint="eastAsia" w:ascii="仿宋" w:hAnsi="仿宋" w:eastAsia="仿宋" w:cs="仿宋"/>
          <w:sz w:val="30"/>
          <w:szCs w:val="30"/>
        </w:rPr>
        <w:t>紧紧围绕“双引进（即把企业引进学校、把岗位引进课堂）、双达标（岗位素养达标，岗位技能达标）+特长”的培养模式，着重培养学生的自我管理能力、岗位职业能力和发展提升能力，要求学生在校学习期间职业素养、岗位技能“双达标”，毕业时取得“双证书”（学历证+职业资格证书），使职业能力得到真正提高，培养出符合社会需求的高素质人才。</w:t>
      </w:r>
      <w:bookmarkEnd w:id="5"/>
    </w:p>
    <w:p>
      <w:pPr>
        <w:pStyle w:val="131"/>
      </w:pPr>
      <w:bookmarkStart w:id="6" w:name="_Toc137048130"/>
      <w:r>
        <w:rPr>
          <w:rFonts w:hint="eastAsia"/>
        </w:rPr>
        <w:t>六、课程设置及要求</w:t>
      </w:r>
      <w:bookmarkEnd w:id="6"/>
    </w:p>
    <w:p>
      <w:pPr>
        <w:spacing w:line="560" w:lineRule="exact"/>
        <w:ind w:firstLine="600" w:firstLineChars="200"/>
        <w:rPr>
          <w:rFonts w:ascii="仿宋" w:hAnsi="仿宋" w:eastAsia="仿宋" w:cs="仿宋"/>
          <w:sz w:val="30"/>
          <w:szCs w:val="30"/>
        </w:rPr>
      </w:pPr>
      <w:bookmarkStart w:id="7" w:name="_Toc12090"/>
      <w:bookmarkStart w:id="8" w:name="_Toc17488726"/>
      <w:r>
        <w:rPr>
          <w:rFonts w:hint="eastAsia" w:ascii="仿宋" w:hAnsi="仿宋" w:eastAsia="仿宋" w:cs="仿宋"/>
          <w:sz w:val="30"/>
          <w:szCs w:val="30"/>
        </w:rPr>
        <w:t>本专业课程设置分为公共基础课和专业技能课。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公共基础课包括思想政治课、语文、数学、英语、体育与健康、公共艺术、历史、信息技术以及其他自然科学和人文科学类基础课。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专业技能课包括专业基础课、核心专业课，实习实训是专业技能课教学的重要内容，含校内外实训、顶岗实习多种形式。</w:t>
      </w:r>
    </w:p>
    <w:p>
      <w:pPr>
        <w:pStyle w:val="130"/>
        <w:spacing w:line="560" w:lineRule="exact"/>
        <w:ind w:firstLine="558" w:firstLineChars="186"/>
        <w:outlineLvl w:val="1"/>
        <w:rPr>
          <w:rFonts w:hint="eastAsia" w:ascii="楷体" w:hAnsi="楷体" w:eastAsia="楷体" w:cs="楷体"/>
          <w:sz w:val="30"/>
          <w:szCs w:val="30"/>
        </w:rPr>
      </w:pPr>
      <w:r>
        <w:rPr>
          <w:rFonts w:hint="eastAsia" w:ascii="楷体" w:hAnsi="楷体" w:eastAsia="楷体" w:cs="楷体"/>
          <w:sz w:val="30"/>
          <w:szCs w:val="30"/>
        </w:rPr>
        <w:t>（一）公共基础课程及要求</w:t>
      </w:r>
      <w:bookmarkEnd w:id="7"/>
      <w:bookmarkEnd w:id="8"/>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2.中国特色社会主义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的基础上，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使学生进一步学习并掌握职业岗位和生活中所必要的数学基础知识，培养学生的计算技能、计算工具使用技能和数据处理技能，培养学生的观察能力、空间想象能力、分析与解决问题能力和数学思维能力。为学习专业知识、掌握职业技能、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10.艺术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包括书法、音乐、美术、舞蹈等课程内容。</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12.历史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历史学是在一定历史观指导下叙述和阐释人类历史进程及其规律的学科。中等职业学校历史课程是在义务教育历史课程的基础上，运用历史唯物主义观点，以社会形态从低级到高级发展为主线，展现历史演进的基本过程以及人类在历史上创造的文明成果，揭示人类历史发展的基本规律和大趋势，促进学生全面发展的一门基础课程。学生通过历史课程的学习，进一步拓宽历史视野，发展历史思维，提高历史学科核心素养，能够从历史发展的角度理解并认同社会主义核心价值观、中华优秀统文化，弘扬以爱国主义为核心的民族精神、以改革为核心的时代精神，树立正确的世界观、人生观、价值观和历史观，为未来的学习、工作与生活打下基础。</w:t>
      </w:r>
    </w:p>
    <w:p>
      <w:pPr>
        <w:overflowPunct w:val="0"/>
        <w:spacing w:line="480" w:lineRule="exact"/>
        <w:ind w:firstLine="560" w:firstLineChars="200"/>
        <w:rPr>
          <w:rFonts w:ascii="宋体" w:hAnsi="宋体"/>
          <w:sz w:val="28"/>
          <w:szCs w:val="28"/>
        </w:rPr>
      </w:pPr>
    </w:p>
    <w:p>
      <w:pPr>
        <w:spacing w:line="560" w:lineRule="exact"/>
        <w:ind w:firstLine="0"/>
        <w:jc w:val="center"/>
        <w:rPr>
          <w:rFonts w:ascii="仿宋" w:hAnsi="仿宋" w:eastAsia="仿宋" w:cs="仿宋"/>
          <w:b/>
          <w:bCs/>
          <w:sz w:val="30"/>
          <w:szCs w:val="30"/>
        </w:rPr>
      </w:pPr>
      <w:r>
        <w:rPr>
          <w:rFonts w:hint="eastAsia" w:ascii="仿宋" w:hAnsi="仿宋" w:eastAsia="仿宋" w:cs="仿宋"/>
          <w:b/>
          <w:bCs/>
          <w:sz w:val="30"/>
          <w:szCs w:val="30"/>
        </w:rPr>
        <w:t>公共</w:t>
      </w:r>
      <w:r>
        <w:rPr>
          <w:rFonts w:hint="eastAsia" w:ascii="仿宋" w:hAnsi="仿宋" w:eastAsia="仿宋" w:cs="仿宋"/>
          <w:b/>
          <w:bCs/>
          <w:sz w:val="30"/>
          <w:szCs w:val="30"/>
          <w:lang w:eastAsia="zh-CN"/>
        </w:rPr>
        <w:t>基础</w:t>
      </w:r>
      <w:r>
        <w:rPr>
          <w:rFonts w:hint="eastAsia" w:ascii="仿宋" w:hAnsi="仿宋" w:eastAsia="仿宋" w:cs="仿宋"/>
          <w:b/>
          <w:bCs/>
          <w:sz w:val="30"/>
          <w:szCs w:val="30"/>
        </w:rPr>
        <w:t>课程设置及学时分配</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430"/>
        <w:gridCol w:w="5115"/>
        <w:gridCol w:w="8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69" w:type="dxa"/>
            <w:vAlign w:val="center"/>
          </w:tcPr>
          <w:p>
            <w:pPr>
              <w:overflowPunct w:val="0"/>
              <w:spacing w:line="480" w:lineRule="exact"/>
              <w:ind w:firstLine="0"/>
              <w:jc w:val="center"/>
              <w:rPr>
                <w:rFonts w:ascii="仿宋" w:hAnsi="仿宋" w:eastAsia="仿宋" w:cs="仿宋"/>
                <w:b/>
              </w:rPr>
            </w:pPr>
            <w:r>
              <w:rPr>
                <w:rFonts w:hint="eastAsia" w:ascii="仿宋" w:hAnsi="仿宋" w:eastAsia="仿宋" w:cs="仿宋"/>
                <w:b/>
              </w:rPr>
              <w:t>序号</w:t>
            </w:r>
          </w:p>
        </w:tc>
        <w:tc>
          <w:tcPr>
            <w:tcW w:w="2430" w:type="dxa"/>
            <w:vAlign w:val="center"/>
          </w:tcPr>
          <w:p>
            <w:pPr>
              <w:overflowPunct w:val="0"/>
              <w:spacing w:line="480" w:lineRule="exact"/>
              <w:ind w:left="0" w:leftChars="0" w:firstLine="240" w:firstLineChars="100"/>
              <w:jc w:val="both"/>
              <w:rPr>
                <w:rFonts w:ascii="仿宋" w:hAnsi="仿宋" w:eastAsia="仿宋" w:cs="仿宋"/>
                <w:b/>
              </w:rPr>
            </w:pPr>
            <w:r>
              <w:rPr>
                <w:rFonts w:hint="eastAsia" w:ascii="仿宋" w:hAnsi="仿宋" w:eastAsia="仿宋" w:cs="仿宋"/>
                <w:b/>
              </w:rPr>
              <w:t>课程名称</w:t>
            </w:r>
          </w:p>
        </w:tc>
        <w:tc>
          <w:tcPr>
            <w:tcW w:w="5115" w:type="dxa"/>
            <w:vAlign w:val="center"/>
          </w:tcPr>
          <w:p>
            <w:pPr>
              <w:overflowPunct w:val="0"/>
              <w:spacing w:line="480" w:lineRule="exact"/>
              <w:jc w:val="center"/>
              <w:rPr>
                <w:rFonts w:ascii="仿宋" w:hAnsi="仿宋" w:eastAsia="仿宋" w:cs="仿宋"/>
                <w:b/>
              </w:rPr>
            </w:pPr>
            <w:r>
              <w:rPr>
                <w:rFonts w:hint="eastAsia" w:ascii="仿宋" w:hAnsi="仿宋" w:eastAsia="仿宋" w:cs="仿宋"/>
                <w:b/>
              </w:rPr>
              <w:t>主要教学内容和要求</w:t>
            </w:r>
          </w:p>
        </w:tc>
        <w:tc>
          <w:tcPr>
            <w:tcW w:w="889" w:type="dxa"/>
            <w:vAlign w:val="center"/>
          </w:tcPr>
          <w:p>
            <w:pPr>
              <w:overflowPunct w:val="0"/>
              <w:spacing w:line="480" w:lineRule="exact"/>
              <w:ind w:left="0" w:leftChars="0" w:firstLine="0" w:firstLineChars="0"/>
              <w:jc w:val="center"/>
              <w:rPr>
                <w:rFonts w:ascii="仿宋" w:hAnsi="仿宋" w:eastAsia="仿宋" w:cs="仿宋"/>
                <w:b/>
              </w:rPr>
            </w:pPr>
            <w:r>
              <w:rPr>
                <w:rFonts w:hint="eastAsia" w:ascii="仿宋" w:hAnsi="仿宋" w:eastAsia="仿宋" w:cs="仿宋"/>
                <w:b/>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6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jc w:val="center"/>
              <w:textAlignment w:val="auto"/>
              <w:rPr>
                <w:rFonts w:hint="eastAsia" w:ascii="仿宋" w:hAnsi="仿宋" w:eastAsia="仿宋" w:cs="仿宋"/>
                <w:lang w:val="en-US" w:eastAsia="zh-CN"/>
              </w:rPr>
            </w:pPr>
            <w:r>
              <w:rPr>
                <w:rFonts w:hint="eastAsia" w:ascii="仿宋" w:hAnsi="仿宋" w:eastAsia="仿宋" w:cs="仿宋"/>
                <w:lang w:val="en-US" w:eastAsia="zh-CN"/>
              </w:rPr>
              <w:t>1</w:t>
            </w:r>
          </w:p>
        </w:tc>
        <w:tc>
          <w:tcPr>
            <w:tcW w:w="2430" w:type="dxa"/>
            <w:vAlign w:val="center"/>
          </w:tcPr>
          <w:p>
            <w:pPr>
              <w:pStyle w:val="63"/>
              <w:keepNext w:val="0"/>
              <w:keepLines w:val="0"/>
              <w:pageBreakBefore w:val="0"/>
              <w:widowControl w:val="0"/>
              <w:kinsoku/>
              <w:wordWrap/>
              <w:topLinePunct/>
              <w:autoSpaceDE/>
              <w:autoSpaceDN/>
              <w:bidi w:val="0"/>
              <w:adjustRightInd w:val="0"/>
              <w:snapToGrid w:val="0"/>
              <w:spacing w:line="380" w:lineRule="exact"/>
              <w:ind w:firstLine="0" w:firstLineChars="0"/>
              <w:jc w:val="center"/>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国防教育</w:t>
            </w:r>
          </w:p>
        </w:tc>
        <w:tc>
          <w:tcPr>
            <w:tcW w:w="5115"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textAlignment w:val="auto"/>
              <w:rPr>
                <w:rFonts w:hint="eastAsia" w:ascii="仿宋" w:hAnsi="仿宋" w:eastAsia="仿宋" w:cs="仿宋"/>
              </w:rPr>
            </w:pPr>
            <w:r>
              <w:rPr>
                <w:rFonts w:hint="eastAsia" w:ascii="仿宋" w:hAnsi="仿宋" w:eastAsia="仿宋" w:cs="仿宋"/>
              </w:rPr>
              <w:t>依据《中华人民共和国国防教育法》开设，并与专业实际和行业发展密切结合。</w:t>
            </w:r>
          </w:p>
        </w:tc>
        <w:tc>
          <w:tcPr>
            <w:tcW w:w="88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left="0" w:leftChars="0" w:firstLine="0" w:firstLineChars="0"/>
              <w:jc w:val="center"/>
              <w:textAlignment w:val="auto"/>
              <w:rPr>
                <w:rFonts w:hint="default" w:ascii="仿宋" w:hAnsi="仿宋" w:eastAsia="仿宋" w:cs="仿宋"/>
                <w:lang w:val="en-US" w:eastAsia="zh-CN"/>
              </w:rPr>
            </w:pPr>
            <w:r>
              <w:rPr>
                <w:rFonts w:hint="eastAsia" w:ascii="仿宋" w:hAnsi="仿宋" w:eastAsia="仿宋" w:cs="仿宋"/>
                <w:lang w:val="en-US" w:eastAsia="zh-CN"/>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6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firstLineChars="0"/>
              <w:jc w:val="center"/>
              <w:textAlignment w:val="auto"/>
              <w:rPr>
                <w:rFonts w:ascii="仿宋" w:hAnsi="仿宋" w:eastAsia="仿宋" w:cs="仿宋"/>
              </w:rPr>
            </w:pPr>
            <w:r>
              <w:rPr>
                <w:rFonts w:hint="eastAsia" w:ascii="仿宋" w:hAnsi="仿宋" w:eastAsia="仿宋" w:cs="仿宋"/>
              </w:rPr>
              <w:t>2</w:t>
            </w:r>
          </w:p>
        </w:tc>
        <w:tc>
          <w:tcPr>
            <w:tcW w:w="2430" w:type="dxa"/>
            <w:vAlign w:val="center"/>
          </w:tcPr>
          <w:p>
            <w:pPr>
              <w:pStyle w:val="63"/>
              <w:keepNext w:val="0"/>
              <w:keepLines w:val="0"/>
              <w:pageBreakBefore w:val="0"/>
              <w:widowControl w:val="0"/>
              <w:kinsoku/>
              <w:wordWrap/>
              <w:topLinePunct/>
              <w:autoSpaceDE/>
              <w:autoSpaceDN/>
              <w:bidi w:val="0"/>
              <w:adjustRightInd w:val="0"/>
              <w:snapToGrid w:val="0"/>
              <w:spacing w:line="380" w:lineRule="exact"/>
              <w:ind w:firstLine="0" w:firstLineChars="0"/>
              <w:jc w:val="center"/>
              <w:textAlignment w:val="auto"/>
              <w:rPr>
                <w:rFonts w:ascii="仿宋" w:hAnsi="仿宋" w:eastAsia="仿宋" w:cs="仿宋"/>
              </w:rPr>
            </w:pPr>
            <w:r>
              <w:rPr>
                <w:rFonts w:hint="eastAsia" w:ascii="仿宋" w:hAnsi="仿宋" w:eastAsia="仿宋" w:cs="仿宋"/>
                <w:snapToGrid/>
                <w:spacing w:val="0"/>
                <w:kern w:val="0"/>
                <w:position w:val="0"/>
                <w:sz w:val="24"/>
                <w:szCs w:val="24"/>
                <w:lang w:val="en-US" w:eastAsia="zh-CN" w:bidi="ar-SA"/>
              </w:rPr>
              <w:t>中国特色社会主义</w:t>
            </w:r>
          </w:p>
        </w:tc>
        <w:tc>
          <w:tcPr>
            <w:tcW w:w="5115"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textAlignment w:val="auto"/>
              <w:rPr>
                <w:rFonts w:hint="eastAsia" w:ascii="仿宋" w:hAnsi="仿宋" w:eastAsia="仿宋" w:cs="仿宋"/>
              </w:rPr>
            </w:pPr>
            <w:r>
              <w:rPr>
                <w:rFonts w:hint="eastAsia" w:ascii="仿宋" w:hAnsi="仿宋" w:eastAsia="仿宋" w:cs="仿宋"/>
              </w:rPr>
              <w:t>依据《中等职业学校思想政治课程标准》开设，并与专业实际和行业发展密切结合。</w:t>
            </w:r>
          </w:p>
        </w:tc>
        <w:tc>
          <w:tcPr>
            <w:tcW w:w="88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left="0" w:leftChars="0" w:firstLine="0" w:firstLineChars="0"/>
              <w:jc w:val="center"/>
              <w:textAlignment w:val="auto"/>
              <w:rPr>
                <w:rFonts w:ascii="仿宋" w:hAnsi="仿宋" w:eastAsia="仿宋" w:cs="仿宋"/>
              </w:rPr>
            </w:pPr>
            <w:r>
              <w:rPr>
                <w:rFonts w:hint="eastAsia" w:ascii="仿宋" w:hAnsi="仿宋" w:eastAsia="仿宋" w:cs="仿宋"/>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6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firstLineChars="0"/>
              <w:jc w:val="center"/>
              <w:textAlignment w:val="auto"/>
              <w:rPr>
                <w:rFonts w:ascii="仿宋" w:hAnsi="仿宋" w:eastAsia="仿宋" w:cs="仿宋"/>
              </w:rPr>
            </w:pPr>
            <w:r>
              <w:rPr>
                <w:rFonts w:hint="eastAsia" w:ascii="仿宋" w:hAnsi="仿宋" w:eastAsia="仿宋" w:cs="仿宋"/>
              </w:rPr>
              <w:t>3</w:t>
            </w:r>
          </w:p>
        </w:tc>
        <w:tc>
          <w:tcPr>
            <w:tcW w:w="2430" w:type="dxa"/>
            <w:vAlign w:val="center"/>
          </w:tcPr>
          <w:p>
            <w:pPr>
              <w:pStyle w:val="63"/>
              <w:keepNext w:val="0"/>
              <w:keepLines w:val="0"/>
              <w:pageBreakBefore w:val="0"/>
              <w:widowControl w:val="0"/>
              <w:kinsoku/>
              <w:wordWrap/>
              <w:topLinePunct/>
              <w:autoSpaceDE/>
              <w:autoSpaceDN/>
              <w:bidi w:val="0"/>
              <w:adjustRightInd w:val="0"/>
              <w:snapToGrid w:val="0"/>
              <w:spacing w:line="380" w:lineRule="exact"/>
              <w:ind w:firstLine="0" w:firstLineChars="0"/>
              <w:jc w:val="center"/>
              <w:textAlignment w:val="auto"/>
              <w:rPr>
                <w:rFonts w:ascii="仿宋" w:hAnsi="仿宋" w:eastAsia="仿宋" w:cs="仿宋"/>
              </w:rPr>
            </w:pPr>
            <w:r>
              <w:rPr>
                <w:rFonts w:hint="eastAsia" w:ascii="仿宋" w:hAnsi="仿宋" w:eastAsia="仿宋" w:cs="仿宋"/>
                <w:snapToGrid/>
                <w:spacing w:val="0"/>
                <w:kern w:val="0"/>
                <w:position w:val="0"/>
                <w:sz w:val="24"/>
                <w:szCs w:val="24"/>
                <w:lang w:val="en-US" w:eastAsia="zh-CN" w:bidi="ar-SA"/>
              </w:rPr>
              <w:t>心理健康与职业生涯</w:t>
            </w:r>
          </w:p>
        </w:tc>
        <w:tc>
          <w:tcPr>
            <w:tcW w:w="5115"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textAlignment w:val="auto"/>
              <w:rPr>
                <w:rFonts w:hint="eastAsia" w:ascii="仿宋" w:hAnsi="仿宋" w:eastAsia="仿宋" w:cs="仿宋"/>
              </w:rPr>
            </w:pPr>
            <w:r>
              <w:rPr>
                <w:rFonts w:hint="eastAsia" w:ascii="仿宋" w:hAnsi="仿宋" w:eastAsia="仿宋" w:cs="仿宋"/>
              </w:rPr>
              <w:t>依据《中等职业学校思想政治课程标准》开设，并与专业实际和行业发展密切结合。</w:t>
            </w:r>
          </w:p>
        </w:tc>
        <w:tc>
          <w:tcPr>
            <w:tcW w:w="88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left="0" w:leftChars="0" w:firstLine="0" w:firstLineChars="0"/>
              <w:jc w:val="center"/>
              <w:textAlignment w:val="auto"/>
              <w:rPr>
                <w:rFonts w:ascii="仿宋" w:hAnsi="仿宋" w:eastAsia="仿宋" w:cs="仿宋"/>
              </w:rPr>
            </w:pPr>
            <w:r>
              <w:rPr>
                <w:rFonts w:hint="eastAsia" w:ascii="仿宋" w:hAnsi="仿宋" w:eastAsia="仿宋" w:cs="仿宋"/>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6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firstLineChars="0"/>
              <w:jc w:val="center"/>
              <w:textAlignment w:val="auto"/>
              <w:rPr>
                <w:rFonts w:ascii="仿宋" w:hAnsi="仿宋" w:eastAsia="仿宋" w:cs="仿宋"/>
              </w:rPr>
            </w:pPr>
            <w:r>
              <w:rPr>
                <w:rFonts w:hint="eastAsia" w:ascii="仿宋" w:hAnsi="仿宋" w:eastAsia="仿宋" w:cs="仿宋"/>
              </w:rPr>
              <w:t>4</w:t>
            </w:r>
          </w:p>
        </w:tc>
        <w:tc>
          <w:tcPr>
            <w:tcW w:w="2430" w:type="dxa"/>
            <w:vAlign w:val="center"/>
          </w:tcPr>
          <w:p>
            <w:pPr>
              <w:pStyle w:val="63"/>
              <w:keepNext w:val="0"/>
              <w:keepLines w:val="0"/>
              <w:pageBreakBefore w:val="0"/>
              <w:widowControl w:val="0"/>
              <w:kinsoku/>
              <w:wordWrap/>
              <w:topLinePunct/>
              <w:autoSpaceDE/>
              <w:autoSpaceDN/>
              <w:bidi w:val="0"/>
              <w:adjustRightInd w:val="0"/>
              <w:snapToGrid w:val="0"/>
              <w:spacing w:line="380" w:lineRule="exact"/>
              <w:ind w:firstLine="0" w:firstLineChars="0"/>
              <w:jc w:val="center"/>
              <w:textAlignment w:val="auto"/>
              <w:rPr>
                <w:rFonts w:ascii="仿宋" w:hAnsi="仿宋" w:eastAsia="仿宋" w:cs="仿宋"/>
              </w:rPr>
            </w:pPr>
            <w:r>
              <w:rPr>
                <w:rFonts w:hint="eastAsia" w:ascii="仿宋" w:hAnsi="仿宋" w:eastAsia="仿宋" w:cs="仿宋"/>
                <w:snapToGrid/>
                <w:spacing w:val="0"/>
                <w:kern w:val="0"/>
                <w:position w:val="0"/>
                <w:sz w:val="24"/>
                <w:szCs w:val="24"/>
                <w:lang w:val="en-US" w:eastAsia="zh-CN" w:bidi="ar-SA"/>
              </w:rPr>
              <w:t>哲学与人生</w:t>
            </w:r>
          </w:p>
        </w:tc>
        <w:tc>
          <w:tcPr>
            <w:tcW w:w="5115"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textAlignment w:val="auto"/>
              <w:rPr>
                <w:rFonts w:hint="eastAsia" w:ascii="仿宋" w:hAnsi="仿宋" w:eastAsia="仿宋" w:cs="仿宋"/>
              </w:rPr>
            </w:pPr>
            <w:r>
              <w:rPr>
                <w:rFonts w:hint="eastAsia" w:ascii="仿宋" w:hAnsi="仿宋" w:eastAsia="仿宋" w:cs="仿宋"/>
              </w:rPr>
              <w:t>依据《中等职业学校思想政治课程标准》开设，并与专业实际和行业发展密切结合。</w:t>
            </w:r>
          </w:p>
        </w:tc>
        <w:tc>
          <w:tcPr>
            <w:tcW w:w="88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left="0" w:leftChars="0" w:firstLine="0" w:firstLineChars="0"/>
              <w:jc w:val="center"/>
              <w:textAlignment w:val="auto"/>
              <w:rPr>
                <w:rFonts w:ascii="仿宋" w:hAnsi="仿宋" w:eastAsia="仿宋" w:cs="仿宋"/>
              </w:rPr>
            </w:pPr>
            <w:r>
              <w:rPr>
                <w:rFonts w:hint="eastAsia" w:ascii="仿宋" w:hAnsi="仿宋" w:eastAsia="仿宋" w:cs="仿宋"/>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6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firstLineChars="0"/>
              <w:jc w:val="center"/>
              <w:textAlignment w:val="auto"/>
              <w:rPr>
                <w:rFonts w:ascii="仿宋" w:hAnsi="仿宋" w:eastAsia="仿宋" w:cs="仿宋"/>
              </w:rPr>
            </w:pPr>
            <w:r>
              <w:rPr>
                <w:rFonts w:hint="eastAsia" w:ascii="仿宋" w:hAnsi="仿宋" w:eastAsia="仿宋" w:cs="仿宋"/>
              </w:rPr>
              <w:t>5</w:t>
            </w:r>
          </w:p>
        </w:tc>
        <w:tc>
          <w:tcPr>
            <w:tcW w:w="2430" w:type="dxa"/>
            <w:vAlign w:val="center"/>
          </w:tcPr>
          <w:p>
            <w:pPr>
              <w:pStyle w:val="63"/>
              <w:keepNext w:val="0"/>
              <w:keepLines w:val="0"/>
              <w:pageBreakBefore w:val="0"/>
              <w:widowControl w:val="0"/>
              <w:kinsoku/>
              <w:wordWrap/>
              <w:topLinePunct/>
              <w:autoSpaceDE/>
              <w:autoSpaceDN/>
              <w:bidi w:val="0"/>
              <w:adjustRightInd w:val="0"/>
              <w:snapToGrid w:val="0"/>
              <w:spacing w:line="380" w:lineRule="exact"/>
              <w:ind w:firstLine="0" w:firstLineChars="0"/>
              <w:jc w:val="center"/>
              <w:textAlignment w:val="auto"/>
              <w:rPr>
                <w:rFonts w:ascii="仿宋" w:hAnsi="仿宋" w:eastAsia="仿宋" w:cs="仿宋"/>
              </w:rPr>
            </w:pPr>
            <w:r>
              <w:rPr>
                <w:rFonts w:hint="eastAsia" w:ascii="仿宋" w:hAnsi="仿宋" w:eastAsia="仿宋" w:cs="仿宋"/>
                <w:snapToGrid/>
                <w:spacing w:val="0"/>
                <w:kern w:val="0"/>
                <w:position w:val="0"/>
                <w:sz w:val="24"/>
                <w:szCs w:val="24"/>
                <w:lang w:val="en-US" w:eastAsia="zh-CN" w:bidi="ar-SA"/>
              </w:rPr>
              <w:t>职业道德与法治</w:t>
            </w:r>
          </w:p>
        </w:tc>
        <w:tc>
          <w:tcPr>
            <w:tcW w:w="5115"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textAlignment w:val="auto"/>
              <w:rPr>
                <w:rFonts w:hint="eastAsia" w:ascii="仿宋" w:hAnsi="仿宋" w:eastAsia="仿宋" w:cs="仿宋"/>
              </w:rPr>
            </w:pPr>
            <w:r>
              <w:rPr>
                <w:rFonts w:hint="eastAsia" w:ascii="仿宋" w:hAnsi="仿宋" w:eastAsia="仿宋" w:cs="仿宋"/>
              </w:rPr>
              <w:t>依据《中等职业学校思想政治课程标准》开设，并与专业实际和行业发展密切结合。</w:t>
            </w:r>
          </w:p>
        </w:tc>
        <w:tc>
          <w:tcPr>
            <w:tcW w:w="88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left="0" w:leftChars="0" w:firstLine="0" w:firstLineChars="0"/>
              <w:jc w:val="center"/>
              <w:textAlignment w:val="auto"/>
              <w:rPr>
                <w:rFonts w:ascii="仿宋" w:hAnsi="仿宋" w:eastAsia="仿宋" w:cs="仿宋"/>
              </w:rPr>
            </w:pPr>
            <w:r>
              <w:rPr>
                <w:rFonts w:hint="eastAsia" w:ascii="仿宋" w:hAnsi="仿宋" w:eastAsia="仿宋" w:cs="仿宋"/>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6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firstLineChars="0"/>
              <w:jc w:val="center"/>
              <w:textAlignment w:val="auto"/>
              <w:rPr>
                <w:rFonts w:ascii="仿宋" w:hAnsi="仿宋" w:eastAsia="仿宋" w:cs="仿宋"/>
              </w:rPr>
            </w:pPr>
            <w:r>
              <w:rPr>
                <w:rFonts w:hint="eastAsia" w:ascii="仿宋" w:hAnsi="仿宋" w:eastAsia="仿宋" w:cs="仿宋"/>
              </w:rPr>
              <w:t>6</w:t>
            </w:r>
          </w:p>
        </w:tc>
        <w:tc>
          <w:tcPr>
            <w:tcW w:w="2430"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jc w:val="center"/>
              <w:textAlignment w:val="auto"/>
              <w:rPr>
                <w:rFonts w:ascii="仿宋" w:hAnsi="仿宋" w:eastAsia="仿宋" w:cs="仿宋"/>
              </w:rPr>
            </w:pPr>
            <w:r>
              <w:rPr>
                <w:rFonts w:hint="eastAsia" w:ascii="仿宋" w:hAnsi="仿宋" w:eastAsia="仿宋" w:cs="仿宋"/>
              </w:rPr>
              <w:t>语文</w:t>
            </w:r>
          </w:p>
        </w:tc>
        <w:tc>
          <w:tcPr>
            <w:tcW w:w="5115"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jc w:val="both"/>
              <w:textAlignment w:val="auto"/>
              <w:rPr>
                <w:rFonts w:hint="eastAsia" w:ascii="仿宋" w:hAnsi="仿宋" w:eastAsia="仿宋" w:cs="仿宋"/>
              </w:rPr>
            </w:pPr>
            <w:r>
              <w:rPr>
                <w:rFonts w:hint="eastAsia" w:ascii="仿宋" w:hAnsi="仿宋" w:eastAsia="仿宋" w:cs="仿宋"/>
              </w:rPr>
              <w:t>依据《中等职业学校语文教学大纲》开设，并</w:t>
            </w:r>
          </w:p>
          <w:p>
            <w:pPr>
              <w:keepNext w:val="0"/>
              <w:keepLines w:val="0"/>
              <w:pageBreakBefore w:val="0"/>
              <w:widowControl w:val="0"/>
              <w:kinsoku/>
              <w:wordWrap/>
              <w:overflowPunct w:val="0"/>
              <w:topLinePunct/>
              <w:autoSpaceDE/>
              <w:autoSpaceDN/>
              <w:bidi w:val="0"/>
              <w:adjustRightInd w:val="0"/>
              <w:snapToGrid w:val="0"/>
              <w:spacing w:line="380" w:lineRule="exact"/>
              <w:ind w:firstLine="0"/>
              <w:jc w:val="both"/>
              <w:textAlignment w:val="auto"/>
              <w:rPr>
                <w:rFonts w:ascii="仿宋" w:hAnsi="仿宋" w:eastAsia="仿宋" w:cs="仿宋"/>
              </w:rPr>
            </w:pPr>
            <w:r>
              <w:rPr>
                <w:rFonts w:hint="eastAsia" w:ascii="仿宋" w:hAnsi="仿宋" w:eastAsia="仿宋" w:cs="仿宋"/>
              </w:rPr>
              <w:t>注重在职业模块的教学内容中体现专业特色。</w:t>
            </w:r>
          </w:p>
        </w:tc>
        <w:tc>
          <w:tcPr>
            <w:tcW w:w="88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left="0" w:leftChars="0" w:firstLine="0" w:firstLineChars="0"/>
              <w:jc w:val="center"/>
              <w:textAlignment w:val="auto"/>
              <w:rPr>
                <w:rFonts w:ascii="仿宋" w:hAnsi="仿宋" w:eastAsia="仿宋" w:cs="仿宋"/>
              </w:rPr>
            </w:pPr>
            <w:r>
              <w:rPr>
                <w:rFonts w:ascii="仿宋" w:hAnsi="仿宋" w:eastAsia="仿宋" w:cs="仿宋"/>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6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firstLineChars="0"/>
              <w:jc w:val="center"/>
              <w:textAlignment w:val="auto"/>
              <w:rPr>
                <w:rFonts w:ascii="仿宋" w:hAnsi="仿宋" w:eastAsia="仿宋" w:cs="仿宋"/>
              </w:rPr>
            </w:pPr>
            <w:r>
              <w:rPr>
                <w:rFonts w:hint="eastAsia" w:ascii="仿宋" w:hAnsi="仿宋" w:eastAsia="仿宋" w:cs="仿宋"/>
              </w:rPr>
              <w:t>7</w:t>
            </w:r>
          </w:p>
        </w:tc>
        <w:tc>
          <w:tcPr>
            <w:tcW w:w="2430"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jc w:val="center"/>
              <w:textAlignment w:val="auto"/>
              <w:rPr>
                <w:rFonts w:ascii="仿宋" w:hAnsi="仿宋" w:eastAsia="仿宋" w:cs="仿宋"/>
              </w:rPr>
            </w:pPr>
            <w:r>
              <w:rPr>
                <w:rFonts w:hint="eastAsia" w:ascii="仿宋" w:hAnsi="仿宋" w:eastAsia="仿宋" w:cs="仿宋"/>
              </w:rPr>
              <w:t>数学</w:t>
            </w:r>
          </w:p>
        </w:tc>
        <w:tc>
          <w:tcPr>
            <w:tcW w:w="5115"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jc w:val="both"/>
              <w:textAlignment w:val="auto"/>
              <w:rPr>
                <w:rFonts w:hint="eastAsia" w:ascii="仿宋" w:hAnsi="仿宋" w:eastAsia="仿宋" w:cs="仿宋"/>
              </w:rPr>
            </w:pPr>
            <w:r>
              <w:rPr>
                <w:rFonts w:hint="eastAsia" w:ascii="仿宋" w:hAnsi="仿宋" w:eastAsia="仿宋" w:cs="仿宋"/>
              </w:rPr>
              <w:t>依据《中等职业学校数学教学大纲》开设，并</w:t>
            </w:r>
          </w:p>
          <w:p>
            <w:pPr>
              <w:keepNext w:val="0"/>
              <w:keepLines w:val="0"/>
              <w:pageBreakBefore w:val="0"/>
              <w:widowControl w:val="0"/>
              <w:kinsoku/>
              <w:wordWrap/>
              <w:overflowPunct w:val="0"/>
              <w:topLinePunct/>
              <w:autoSpaceDE/>
              <w:autoSpaceDN/>
              <w:bidi w:val="0"/>
              <w:adjustRightInd w:val="0"/>
              <w:snapToGrid w:val="0"/>
              <w:spacing w:line="380" w:lineRule="exact"/>
              <w:ind w:firstLine="0"/>
              <w:jc w:val="both"/>
              <w:textAlignment w:val="auto"/>
              <w:rPr>
                <w:rFonts w:ascii="仿宋" w:hAnsi="仿宋" w:eastAsia="仿宋" w:cs="仿宋"/>
              </w:rPr>
            </w:pPr>
            <w:r>
              <w:rPr>
                <w:rFonts w:hint="eastAsia" w:ascii="仿宋" w:hAnsi="仿宋" w:eastAsia="仿宋" w:cs="仿宋"/>
              </w:rPr>
              <w:t>注重在职业模块的教学内容中体现专业特色。</w:t>
            </w:r>
          </w:p>
        </w:tc>
        <w:tc>
          <w:tcPr>
            <w:tcW w:w="88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left="0" w:leftChars="0" w:firstLine="0" w:firstLineChars="0"/>
              <w:jc w:val="center"/>
              <w:textAlignment w:val="auto"/>
              <w:rPr>
                <w:rFonts w:ascii="仿宋" w:hAnsi="仿宋" w:eastAsia="仿宋" w:cs="仿宋"/>
              </w:rPr>
            </w:pPr>
            <w:r>
              <w:rPr>
                <w:rFonts w:hint="eastAsia" w:ascii="仿宋" w:hAnsi="仿宋" w:eastAsia="仿宋" w:cs="仿宋"/>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6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firstLineChars="0"/>
              <w:jc w:val="center"/>
              <w:textAlignment w:val="auto"/>
              <w:rPr>
                <w:rFonts w:ascii="仿宋" w:hAnsi="仿宋" w:eastAsia="仿宋" w:cs="仿宋"/>
              </w:rPr>
            </w:pPr>
            <w:r>
              <w:rPr>
                <w:rFonts w:hint="eastAsia" w:ascii="仿宋" w:hAnsi="仿宋" w:eastAsia="仿宋" w:cs="仿宋"/>
              </w:rPr>
              <w:t>8</w:t>
            </w:r>
          </w:p>
        </w:tc>
        <w:tc>
          <w:tcPr>
            <w:tcW w:w="2430"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jc w:val="center"/>
              <w:textAlignment w:val="auto"/>
              <w:rPr>
                <w:rFonts w:ascii="仿宋" w:hAnsi="仿宋" w:eastAsia="仿宋" w:cs="仿宋"/>
              </w:rPr>
            </w:pPr>
            <w:r>
              <w:rPr>
                <w:rFonts w:hint="eastAsia" w:ascii="仿宋" w:hAnsi="仿宋" w:eastAsia="仿宋" w:cs="仿宋"/>
              </w:rPr>
              <w:t>英语</w:t>
            </w:r>
          </w:p>
        </w:tc>
        <w:tc>
          <w:tcPr>
            <w:tcW w:w="5115"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jc w:val="both"/>
              <w:textAlignment w:val="auto"/>
              <w:rPr>
                <w:rFonts w:hint="eastAsia" w:ascii="仿宋" w:hAnsi="仿宋" w:eastAsia="仿宋" w:cs="仿宋"/>
              </w:rPr>
            </w:pPr>
            <w:r>
              <w:rPr>
                <w:rFonts w:hint="eastAsia" w:ascii="仿宋" w:hAnsi="仿宋" w:eastAsia="仿宋" w:cs="仿宋"/>
              </w:rPr>
              <w:t>依据《中等职业学校英语教学大纲》开设，并</w:t>
            </w:r>
          </w:p>
          <w:p>
            <w:pPr>
              <w:keepNext w:val="0"/>
              <w:keepLines w:val="0"/>
              <w:pageBreakBefore w:val="0"/>
              <w:widowControl w:val="0"/>
              <w:kinsoku/>
              <w:wordWrap/>
              <w:overflowPunct w:val="0"/>
              <w:topLinePunct/>
              <w:autoSpaceDE/>
              <w:autoSpaceDN/>
              <w:bidi w:val="0"/>
              <w:adjustRightInd w:val="0"/>
              <w:snapToGrid w:val="0"/>
              <w:spacing w:line="380" w:lineRule="exact"/>
              <w:ind w:firstLine="0"/>
              <w:jc w:val="both"/>
              <w:textAlignment w:val="auto"/>
              <w:rPr>
                <w:rFonts w:ascii="仿宋" w:hAnsi="仿宋" w:eastAsia="仿宋" w:cs="仿宋"/>
              </w:rPr>
            </w:pPr>
            <w:r>
              <w:rPr>
                <w:rFonts w:hint="eastAsia" w:ascii="仿宋" w:hAnsi="仿宋" w:eastAsia="仿宋" w:cs="仿宋"/>
              </w:rPr>
              <w:t>注重在职业模块的教学内容中体现专业特色。</w:t>
            </w:r>
          </w:p>
        </w:tc>
        <w:tc>
          <w:tcPr>
            <w:tcW w:w="88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left="0" w:leftChars="0" w:firstLine="0" w:firstLineChars="0"/>
              <w:jc w:val="center"/>
              <w:textAlignment w:val="auto"/>
              <w:rPr>
                <w:rFonts w:ascii="仿宋" w:hAnsi="仿宋" w:eastAsia="仿宋" w:cs="仿宋"/>
              </w:rPr>
            </w:pPr>
            <w:r>
              <w:rPr>
                <w:rFonts w:hint="eastAsia" w:ascii="仿宋" w:hAnsi="仿宋" w:eastAsia="仿宋" w:cs="仿宋"/>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6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9</w:t>
            </w:r>
          </w:p>
        </w:tc>
        <w:tc>
          <w:tcPr>
            <w:tcW w:w="2430"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jc w:val="center"/>
              <w:textAlignment w:val="auto"/>
              <w:rPr>
                <w:rFonts w:ascii="仿宋" w:hAnsi="仿宋" w:eastAsia="仿宋" w:cs="仿宋"/>
              </w:rPr>
            </w:pPr>
            <w:r>
              <w:rPr>
                <w:rFonts w:hint="eastAsia" w:ascii="仿宋" w:hAnsi="仿宋" w:eastAsia="仿宋" w:cs="仿宋"/>
              </w:rPr>
              <w:t>信息技术</w:t>
            </w:r>
          </w:p>
        </w:tc>
        <w:tc>
          <w:tcPr>
            <w:tcW w:w="5115"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jc w:val="both"/>
              <w:textAlignment w:val="auto"/>
              <w:rPr>
                <w:rFonts w:ascii="仿宋" w:hAnsi="仿宋" w:eastAsia="仿宋" w:cs="仿宋"/>
              </w:rPr>
            </w:pPr>
            <w:r>
              <w:rPr>
                <w:rFonts w:hint="eastAsia" w:ascii="仿宋" w:hAnsi="仿宋" w:eastAsia="仿宋" w:cs="仿宋"/>
              </w:rPr>
              <w:t>依据《中等职业学校</w:t>
            </w:r>
            <w:r>
              <w:rPr>
                <w:rFonts w:hint="eastAsia" w:ascii="仿宋" w:hAnsi="仿宋" w:eastAsia="仿宋" w:cs="仿宋"/>
                <w:lang w:eastAsia="zh-CN"/>
              </w:rPr>
              <w:t>信息技术</w:t>
            </w:r>
            <w:r>
              <w:rPr>
                <w:rFonts w:hint="eastAsia" w:ascii="仿宋" w:hAnsi="仿宋" w:eastAsia="仿宋" w:cs="仿宋"/>
              </w:rPr>
              <w:t>教学大纲》开设，并注重在职业模块的教学内容中体现专业特色。</w:t>
            </w:r>
          </w:p>
        </w:tc>
        <w:tc>
          <w:tcPr>
            <w:tcW w:w="88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left="0" w:leftChars="0" w:firstLine="0" w:firstLineChars="0"/>
              <w:jc w:val="center"/>
              <w:textAlignment w:val="auto"/>
              <w:rPr>
                <w:rFonts w:hint="default" w:ascii="仿宋" w:hAnsi="仿宋" w:eastAsia="仿宋" w:cs="仿宋"/>
                <w:lang w:val="en-US" w:eastAsia="zh-CN"/>
              </w:rPr>
            </w:pPr>
            <w:r>
              <w:rPr>
                <w:rFonts w:hint="eastAsia" w:ascii="仿宋" w:hAnsi="仿宋" w:eastAsia="仿宋" w:cs="仿宋"/>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6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jc w:val="center"/>
              <w:textAlignment w:val="auto"/>
              <w:rPr>
                <w:rFonts w:hint="default" w:ascii="仿宋" w:hAnsi="仿宋" w:eastAsia="仿宋" w:cs="仿宋"/>
                <w:lang w:val="en-US" w:eastAsia="zh-CN"/>
              </w:rPr>
            </w:pPr>
            <w:r>
              <w:rPr>
                <w:rFonts w:hint="eastAsia" w:ascii="仿宋" w:hAnsi="仿宋" w:eastAsia="仿宋" w:cs="仿宋"/>
                <w:lang w:val="en-US" w:eastAsia="zh-CN"/>
              </w:rPr>
              <w:t>10</w:t>
            </w:r>
          </w:p>
        </w:tc>
        <w:tc>
          <w:tcPr>
            <w:tcW w:w="2430"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jc w:val="center"/>
              <w:textAlignment w:val="auto"/>
              <w:rPr>
                <w:rFonts w:ascii="仿宋" w:hAnsi="仿宋" w:eastAsia="仿宋" w:cs="仿宋"/>
              </w:rPr>
            </w:pPr>
            <w:r>
              <w:rPr>
                <w:rFonts w:hint="eastAsia" w:ascii="仿宋" w:hAnsi="仿宋" w:eastAsia="仿宋" w:cs="仿宋"/>
              </w:rPr>
              <w:t>体育与健康</w:t>
            </w:r>
          </w:p>
        </w:tc>
        <w:tc>
          <w:tcPr>
            <w:tcW w:w="5115"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jc w:val="center"/>
              <w:textAlignment w:val="auto"/>
              <w:rPr>
                <w:rFonts w:hint="eastAsia" w:ascii="仿宋" w:hAnsi="仿宋" w:eastAsia="仿宋" w:cs="仿宋"/>
              </w:rPr>
            </w:pPr>
            <w:r>
              <w:rPr>
                <w:rFonts w:hint="eastAsia" w:ascii="仿宋" w:hAnsi="仿宋" w:eastAsia="仿宋" w:cs="仿宋"/>
              </w:rPr>
              <w:t>依据《中等职业学校体育与健康教学大纲》开</w:t>
            </w:r>
          </w:p>
          <w:p>
            <w:pPr>
              <w:keepNext w:val="0"/>
              <w:keepLines w:val="0"/>
              <w:pageBreakBefore w:val="0"/>
              <w:widowControl w:val="0"/>
              <w:kinsoku/>
              <w:wordWrap/>
              <w:overflowPunct w:val="0"/>
              <w:topLinePunct/>
              <w:autoSpaceDE/>
              <w:autoSpaceDN/>
              <w:bidi w:val="0"/>
              <w:adjustRightInd w:val="0"/>
              <w:snapToGrid w:val="0"/>
              <w:spacing w:line="380" w:lineRule="exact"/>
              <w:ind w:firstLine="0"/>
              <w:jc w:val="both"/>
              <w:textAlignment w:val="auto"/>
              <w:rPr>
                <w:rFonts w:ascii="仿宋" w:hAnsi="仿宋" w:eastAsia="仿宋" w:cs="仿宋"/>
              </w:rPr>
            </w:pPr>
            <w:r>
              <w:rPr>
                <w:rFonts w:hint="eastAsia" w:ascii="仿宋" w:hAnsi="仿宋" w:eastAsia="仿宋" w:cs="仿宋"/>
              </w:rPr>
              <w:t>设，并与专业实际和行业发展密切结合。</w:t>
            </w:r>
          </w:p>
        </w:tc>
        <w:tc>
          <w:tcPr>
            <w:tcW w:w="88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left="0" w:leftChars="0" w:firstLine="0" w:firstLineChars="0"/>
              <w:jc w:val="center"/>
              <w:textAlignment w:val="auto"/>
              <w:rPr>
                <w:rFonts w:ascii="仿宋" w:hAnsi="仿宋" w:eastAsia="仿宋" w:cs="仿宋"/>
              </w:rPr>
            </w:pPr>
            <w:r>
              <w:rPr>
                <w:rFonts w:hint="eastAsia" w:ascii="仿宋" w:hAnsi="仿宋" w:eastAsia="仿宋" w:cs="仿宋"/>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6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jc w:val="center"/>
              <w:textAlignment w:val="auto"/>
              <w:rPr>
                <w:rFonts w:hint="eastAsia"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1</w:t>
            </w:r>
          </w:p>
        </w:tc>
        <w:tc>
          <w:tcPr>
            <w:tcW w:w="2430"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jc w:val="center"/>
              <w:textAlignment w:val="auto"/>
              <w:rPr>
                <w:rFonts w:ascii="仿宋" w:hAnsi="仿宋" w:eastAsia="仿宋" w:cs="仿宋"/>
              </w:rPr>
            </w:pPr>
            <w:r>
              <w:rPr>
                <w:rFonts w:hint="eastAsia" w:ascii="仿宋" w:hAnsi="仿宋" w:eastAsia="仿宋" w:cs="仿宋"/>
              </w:rPr>
              <w:t>艺术</w:t>
            </w:r>
          </w:p>
        </w:tc>
        <w:tc>
          <w:tcPr>
            <w:tcW w:w="5115"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jc w:val="center"/>
              <w:textAlignment w:val="auto"/>
              <w:rPr>
                <w:rFonts w:hint="eastAsia" w:ascii="仿宋" w:hAnsi="仿宋" w:eastAsia="仿宋" w:cs="仿宋"/>
              </w:rPr>
            </w:pPr>
            <w:r>
              <w:rPr>
                <w:rFonts w:hint="eastAsia" w:ascii="仿宋" w:hAnsi="仿宋" w:eastAsia="仿宋" w:cs="仿宋"/>
              </w:rPr>
              <w:t>依据《中等职业学校公共艺术教学大纲》开设，</w:t>
            </w:r>
          </w:p>
          <w:p>
            <w:pPr>
              <w:keepNext w:val="0"/>
              <w:keepLines w:val="0"/>
              <w:pageBreakBefore w:val="0"/>
              <w:widowControl w:val="0"/>
              <w:kinsoku/>
              <w:wordWrap/>
              <w:overflowPunct w:val="0"/>
              <w:topLinePunct/>
              <w:autoSpaceDE/>
              <w:autoSpaceDN/>
              <w:bidi w:val="0"/>
              <w:adjustRightInd w:val="0"/>
              <w:snapToGrid w:val="0"/>
              <w:spacing w:line="380" w:lineRule="exact"/>
              <w:ind w:firstLine="0"/>
              <w:jc w:val="both"/>
              <w:textAlignment w:val="auto"/>
              <w:rPr>
                <w:rFonts w:ascii="仿宋" w:hAnsi="仿宋" w:eastAsia="仿宋" w:cs="仿宋"/>
              </w:rPr>
            </w:pPr>
            <w:r>
              <w:rPr>
                <w:rFonts w:hint="eastAsia" w:ascii="仿宋" w:hAnsi="仿宋" w:eastAsia="仿宋" w:cs="仿宋"/>
              </w:rPr>
              <w:t>并与专业实际和行业发展密切结合。</w:t>
            </w:r>
          </w:p>
        </w:tc>
        <w:tc>
          <w:tcPr>
            <w:tcW w:w="88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left="0" w:leftChars="0" w:firstLine="240" w:firstLineChars="100"/>
              <w:jc w:val="both"/>
              <w:textAlignment w:val="auto"/>
              <w:rPr>
                <w:rFonts w:ascii="仿宋" w:hAnsi="仿宋" w:eastAsia="仿宋" w:cs="仿宋"/>
              </w:rPr>
            </w:pPr>
            <w:r>
              <w:rPr>
                <w:rFonts w:ascii="仿宋" w:hAnsi="仿宋" w:eastAsia="仿宋" w:cs="仿宋"/>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6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jc w:val="center"/>
              <w:textAlignment w:val="auto"/>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2</w:t>
            </w:r>
          </w:p>
        </w:tc>
        <w:tc>
          <w:tcPr>
            <w:tcW w:w="2430"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jc w:val="center"/>
              <w:textAlignment w:val="auto"/>
              <w:rPr>
                <w:rFonts w:ascii="仿宋" w:hAnsi="仿宋" w:eastAsia="仿宋" w:cs="仿宋"/>
              </w:rPr>
            </w:pPr>
            <w:r>
              <w:rPr>
                <w:rFonts w:hint="eastAsia" w:ascii="仿宋" w:hAnsi="仿宋" w:eastAsia="仿宋" w:cs="仿宋"/>
              </w:rPr>
              <w:t>历史</w:t>
            </w:r>
          </w:p>
        </w:tc>
        <w:tc>
          <w:tcPr>
            <w:tcW w:w="5115"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firstLine="0"/>
              <w:jc w:val="center"/>
              <w:textAlignment w:val="auto"/>
              <w:rPr>
                <w:rFonts w:hint="eastAsia" w:ascii="仿宋" w:hAnsi="仿宋" w:eastAsia="仿宋" w:cs="仿宋"/>
              </w:rPr>
            </w:pPr>
            <w:r>
              <w:rPr>
                <w:rFonts w:hint="eastAsia" w:ascii="仿宋" w:hAnsi="仿宋" w:eastAsia="仿宋" w:cs="仿宋"/>
              </w:rPr>
              <w:t>依据《中等职业学校历史教学大纲》开设，并</w:t>
            </w:r>
          </w:p>
          <w:p>
            <w:pPr>
              <w:keepNext w:val="0"/>
              <w:keepLines w:val="0"/>
              <w:pageBreakBefore w:val="0"/>
              <w:widowControl w:val="0"/>
              <w:kinsoku/>
              <w:wordWrap/>
              <w:overflowPunct w:val="0"/>
              <w:topLinePunct/>
              <w:autoSpaceDE/>
              <w:autoSpaceDN/>
              <w:bidi w:val="0"/>
              <w:adjustRightInd w:val="0"/>
              <w:snapToGrid w:val="0"/>
              <w:spacing w:line="380" w:lineRule="exact"/>
              <w:ind w:firstLine="0"/>
              <w:jc w:val="both"/>
              <w:textAlignment w:val="auto"/>
              <w:rPr>
                <w:rFonts w:ascii="仿宋" w:hAnsi="仿宋" w:eastAsia="仿宋" w:cs="仿宋"/>
              </w:rPr>
            </w:pPr>
            <w:r>
              <w:rPr>
                <w:rFonts w:hint="eastAsia" w:ascii="仿宋" w:hAnsi="仿宋" w:eastAsia="仿宋" w:cs="仿宋"/>
              </w:rPr>
              <w:t>与专业实际和行业发展密切结合。</w:t>
            </w:r>
          </w:p>
        </w:tc>
        <w:tc>
          <w:tcPr>
            <w:tcW w:w="889" w:type="dxa"/>
            <w:vAlign w:val="center"/>
          </w:tcPr>
          <w:p>
            <w:pPr>
              <w:keepNext w:val="0"/>
              <w:keepLines w:val="0"/>
              <w:pageBreakBefore w:val="0"/>
              <w:widowControl w:val="0"/>
              <w:kinsoku/>
              <w:wordWrap/>
              <w:overflowPunct w:val="0"/>
              <w:topLinePunct/>
              <w:autoSpaceDE/>
              <w:autoSpaceDN/>
              <w:bidi w:val="0"/>
              <w:adjustRightInd w:val="0"/>
              <w:snapToGrid w:val="0"/>
              <w:spacing w:line="380" w:lineRule="exact"/>
              <w:ind w:left="0" w:leftChars="0" w:firstLine="240" w:firstLineChars="100"/>
              <w:jc w:val="both"/>
              <w:textAlignment w:val="auto"/>
              <w:rPr>
                <w:rFonts w:ascii="仿宋" w:hAnsi="仿宋" w:eastAsia="仿宋" w:cs="仿宋"/>
              </w:rPr>
            </w:pPr>
            <w:r>
              <w:rPr>
                <w:rFonts w:hint="eastAsia" w:ascii="仿宋" w:hAnsi="仿宋" w:eastAsia="仿宋" w:cs="仿宋"/>
              </w:rPr>
              <w:t>40</w:t>
            </w:r>
          </w:p>
        </w:tc>
      </w:tr>
    </w:tbl>
    <w:p>
      <w:pPr>
        <w:spacing w:line="480" w:lineRule="exact"/>
        <w:ind w:left="0" w:leftChars="0" w:firstLine="600" w:firstLineChars="200"/>
        <w:rPr>
          <w:rFonts w:ascii="楷体" w:hAnsi="楷体" w:eastAsia="楷体" w:cs="楷体"/>
          <w:sz w:val="30"/>
          <w:szCs w:val="30"/>
        </w:rPr>
      </w:pPr>
      <w:r>
        <w:rPr>
          <w:rFonts w:hint="eastAsia" w:ascii="楷体" w:hAnsi="楷体" w:eastAsia="楷体" w:cs="楷体"/>
          <w:sz w:val="30"/>
          <w:szCs w:val="30"/>
        </w:rPr>
        <w:t>（二）专业技能课及要求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w:t>
      </w:r>
      <w:r>
        <w:rPr>
          <w:rFonts w:hint="eastAsia" w:ascii="仿宋" w:hAnsi="仿宋" w:eastAsia="仿宋" w:cs="仿宋"/>
          <w:sz w:val="30"/>
          <w:szCs w:val="30"/>
        </w:rPr>
        <w:t>信息技术设备组装与维护</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通过本课程的学习，培养学生对计算机的认识、采购，对计算机硬件的深入了解，对硬件的组装，操作系统的安装，软件的安装与维护，系统的优化等职业技能，为学习后续专门化技能课程打下基础。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rPr>
        <w:t xml:space="preserve"> </w:t>
      </w:r>
      <w:r>
        <w:rPr>
          <w:rFonts w:hint="eastAsia" w:ascii="仿宋" w:hAnsi="仿宋" w:eastAsia="仿宋" w:cs="仿宋"/>
          <w:sz w:val="30"/>
          <w:szCs w:val="30"/>
        </w:rPr>
        <w:t>PhotoShop在网页设计中的应用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使学生掌握PhotoShop的界面，相关工具的使用，图层、蒙版的应用，通道的使用技巧，路径的使用方法及滤镜的灵活运用，对互联网技术的支持，网络GIF动画的制作方法等，为网页设计打好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3.计算机网络基础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使学生掌握网络概述、计算机网络模型、局域网技术、路由交换、网络互联互通等技术。掌握计算机网络的基础知识，计算机局域网的特点、分类。掌握Internet的基本概念和基本功能及简单使用；简单了解计算机网络的概念、分类、应用及拓扑结构；简单了解局域网络的硬件构成、通信协议及网络操作系统；了解Internet基本概念和Internet的基本组成及接入方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w:t>
      </w:r>
      <w:r>
        <w:rPr>
          <w:rFonts w:hint="eastAsia"/>
        </w:rPr>
        <w:t xml:space="preserve"> </w:t>
      </w:r>
      <w:r>
        <w:rPr>
          <w:rFonts w:hint="eastAsia" w:ascii="仿宋" w:hAnsi="仿宋" w:eastAsia="仿宋" w:cs="仿宋"/>
          <w:sz w:val="30"/>
          <w:szCs w:val="30"/>
        </w:rPr>
        <w:t>Web前端开发技术基础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使学生掌握网站的制作流程，完成对网页元素的编辑；熟练掌握使用CSS+DIV制作网页的方法，并能使用CSS控制网页元素；掌握使用框架及浮动框架布局网页的方法；使用模板和库提高制作效率；下载合适的网页模板制作整站；了解域名、服务器的购买与使用方法，将所做网站上传至远程服务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5.网络设备安装与调试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使学生掌握中小型局域网初步、局域网硬件系统、局域网规划设计与布线施工、网络操作系统与服务、局域网故障诊断与维护、局域网组网实例。能正确完成常见网络的网络规划；独立根据网络安全正确完成常见网络（家庭网、办公网、企业网、园区网、无线网等）设计与组建实施；根据网络应用的需求正确选择网络软件、硬件设备的选型。</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6.Python程序设计基础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使学生掌握Python的基本知识；理解Python的编程模式和运行机制等；掌握程序设计的基本理论、方法和应用，包括数字、字符串、列表、元组等数据类型的使用，选择结构、循环结构、函数设计以及类与对象的设计与使用等；掌握常见标准库模块和第三方库的使用；掌握程序设计的专业理论、方法和应用，包括程序异常处理和单元测试，常见数据库访问，图形用户界面程序设计和实现，多进程和多线程程序设计和实现，常见网络程序的设计和实现；了解基于Python进行人工智能程序开发的基本方法和步骤；解决实际应用问题。</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7.办公文员岗位实训</w:t>
      </w:r>
    </w:p>
    <w:p>
      <w:pPr>
        <w:spacing w:line="560" w:lineRule="exact"/>
        <w:ind w:firstLine="600" w:firstLineChars="200"/>
        <w:rPr>
          <w:sz w:val="28"/>
          <w:szCs w:val="28"/>
        </w:rPr>
      </w:pPr>
      <w:r>
        <w:rPr>
          <w:rFonts w:hint="eastAsia" w:ascii="仿宋" w:hAnsi="仿宋" w:eastAsia="仿宋" w:cs="仿宋"/>
          <w:sz w:val="30"/>
          <w:szCs w:val="30"/>
        </w:rPr>
        <w:t>掌握计算机的基础知识及计算机操作系统的基本功能，掌握 Windows的使用方法和 Windows环境下文字录入、文本编辑、排版等操作，以及表格构造、数据计算、幻灯片的制作。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综合布线设计与施工通过本课程的学习，培养学生对网络布线施工的各个环节的认知，其目标是训练学生运用综合布线国家规范、标准，进行综合布线系统设计、施工、测试验收的能力。学生应达到综合布线工程师任职资格相应的知识与技能要求。</w:t>
      </w:r>
    </w:p>
    <w:p>
      <w:pPr>
        <w:spacing w:before="200" w:beforeLines="50" w:after="200" w:afterLines="50" w:line="320" w:lineRule="exact"/>
        <w:ind w:firstLine="0"/>
        <w:rPr>
          <w:sz w:val="28"/>
          <w:szCs w:val="28"/>
        </w:rPr>
      </w:pPr>
    </w:p>
    <w:p>
      <w:pPr>
        <w:spacing w:line="480" w:lineRule="exact"/>
        <w:ind w:firstLine="600" w:firstLineChars="200"/>
        <w:jc w:val="center"/>
        <w:rPr>
          <w:rFonts w:hint="eastAsia" w:ascii="仿宋" w:hAnsi="仿宋" w:eastAsia="仿宋" w:cs="仿宋"/>
          <w:position w:val="10"/>
          <w:sz w:val="30"/>
          <w:szCs w:val="30"/>
        </w:rPr>
      </w:pPr>
    </w:p>
    <w:p>
      <w:pPr>
        <w:spacing w:line="480" w:lineRule="exact"/>
        <w:ind w:firstLine="600" w:firstLineChars="200"/>
        <w:jc w:val="center"/>
        <w:rPr>
          <w:rFonts w:ascii="仿宋" w:hAnsi="仿宋" w:eastAsia="仿宋" w:cs="仿宋"/>
          <w:b/>
          <w:bCs/>
          <w:position w:val="10"/>
          <w:sz w:val="30"/>
          <w:szCs w:val="30"/>
        </w:rPr>
      </w:pPr>
      <w:r>
        <w:rPr>
          <w:rFonts w:hint="eastAsia" w:ascii="仿宋" w:hAnsi="仿宋" w:eastAsia="仿宋" w:cs="仿宋"/>
          <w:b/>
          <w:bCs/>
          <w:position w:val="10"/>
          <w:sz w:val="30"/>
          <w:szCs w:val="30"/>
        </w:rPr>
        <w:t>专业课程设置及学时分配</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6718"/>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3"/>
              <w:spacing w:line="300" w:lineRule="atLeas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417" w:type="dxa"/>
            <w:tcBorders>
              <w:top w:val="single" w:color="auto" w:sz="8" w:space="0"/>
              <w:left w:val="single" w:color="auto" w:sz="4" w:space="0"/>
              <w:bottom w:val="single" w:color="auto" w:sz="8" w:space="0"/>
              <w:right w:val="single" w:color="auto" w:sz="4" w:space="0"/>
            </w:tcBorders>
            <w:vAlign w:val="center"/>
          </w:tcPr>
          <w:p>
            <w:pPr>
              <w:pStyle w:val="63"/>
              <w:spacing w:line="300" w:lineRule="atLeast"/>
              <w:jc w:val="center"/>
              <w:rPr>
                <w:rFonts w:ascii="仿宋" w:hAnsi="仿宋" w:eastAsia="仿宋" w:cs="仿宋"/>
                <w:b/>
                <w:bCs/>
                <w:sz w:val="24"/>
                <w:szCs w:val="24"/>
              </w:rPr>
            </w:pPr>
            <w:r>
              <w:rPr>
                <w:rFonts w:hint="eastAsia" w:ascii="仿宋" w:hAnsi="仿宋" w:eastAsia="仿宋" w:cs="仿宋"/>
                <w:b/>
                <w:bCs/>
                <w:sz w:val="24"/>
                <w:szCs w:val="24"/>
              </w:rPr>
              <w:t>课程名称</w:t>
            </w:r>
          </w:p>
        </w:tc>
        <w:tc>
          <w:tcPr>
            <w:tcW w:w="6718" w:type="dxa"/>
            <w:tcBorders>
              <w:top w:val="single" w:color="auto" w:sz="8" w:space="0"/>
              <w:left w:val="single" w:color="auto" w:sz="4" w:space="0"/>
              <w:bottom w:val="single" w:color="auto" w:sz="8" w:space="0"/>
              <w:right w:val="single" w:color="auto" w:sz="4" w:space="0"/>
            </w:tcBorders>
            <w:vAlign w:val="center"/>
          </w:tcPr>
          <w:p>
            <w:pPr>
              <w:pStyle w:val="63"/>
              <w:spacing w:line="300" w:lineRule="atLeast"/>
              <w:jc w:val="center"/>
              <w:rPr>
                <w:rFonts w:ascii="仿宋" w:hAnsi="仿宋" w:eastAsia="仿宋" w:cs="仿宋"/>
                <w:b/>
                <w:bCs/>
                <w:sz w:val="24"/>
                <w:szCs w:val="24"/>
              </w:rPr>
            </w:pPr>
            <w:r>
              <w:rPr>
                <w:rFonts w:hint="eastAsia" w:ascii="仿宋" w:hAnsi="仿宋" w:eastAsia="仿宋" w:cs="仿宋"/>
                <w:b/>
                <w:bCs/>
                <w:sz w:val="24"/>
                <w:szCs w:val="24"/>
              </w:rPr>
              <w:t>主要教学内容和要求</w:t>
            </w:r>
          </w:p>
        </w:tc>
        <w:tc>
          <w:tcPr>
            <w:tcW w:w="761" w:type="dxa"/>
            <w:tcBorders>
              <w:top w:val="single" w:color="auto" w:sz="8" w:space="0"/>
              <w:left w:val="single" w:color="auto" w:sz="4" w:space="0"/>
              <w:bottom w:val="single" w:color="auto" w:sz="8" w:space="0"/>
              <w:right w:val="single" w:color="auto" w:sz="8" w:space="0"/>
            </w:tcBorders>
            <w:vAlign w:val="center"/>
          </w:tcPr>
          <w:p>
            <w:pPr>
              <w:pStyle w:val="63"/>
              <w:spacing w:line="300" w:lineRule="atLeast"/>
              <w:jc w:val="center"/>
              <w:rPr>
                <w:rFonts w:ascii="仿宋" w:hAnsi="仿宋" w:eastAsia="仿宋" w:cs="仿宋"/>
                <w:b/>
                <w:bCs/>
                <w:sz w:val="24"/>
                <w:szCs w:val="24"/>
              </w:rPr>
            </w:pPr>
            <w:r>
              <w:rPr>
                <w:rFonts w:hint="eastAsia" w:ascii="仿宋" w:hAnsi="仿宋" w:eastAsia="仿宋" w:cs="仿宋"/>
                <w:b/>
                <w:bCs/>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pPr>
              <w:pStyle w:val="63"/>
              <w:spacing w:line="480" w:lineRule="exact"/>
              <w:jc w:val="center"/>
              <w:rPr>
                <w:rFonts w:eastAsia="方正仿宋简体"/>
                <w:sz w:val="21"/>
                <w:szCs w:val="21"/>
              </w:rPr>
            </w:pPr>
            <w:r>
              <w:rPr>
                <w:rFonts w:hint="eastAsia" w:ascii="仿宋" w:hAnsi="仿宋" w:eastAsia="仿宋" w:cs="仿宋"/>
                <w:sz w:val="24"/>
                <w:szCs w:val="24"/>
              </w:rPr>
              <w:t>1</w:t>
            </w:r>
          </w:p>
        </w:tc>
        <w:tc>
          <w:tcPr>
            <w:tcW w:w="1417" w:type="dxa"/>
            <w:tcBorders>
              <w:top w:val="single" w:color="auto" w:sz="8" w:space="0"/>
              <w:left w:val="single" w:color="auto" w:sz="4" w:space="0"/>
              <w:bottom w:val="single" w:color="auto" w:sz="4" w:space="0"/>
              <w:right w:val="single" w:color="auto" w:sz="4" w:space="0"/>
            </w:tcBorders>
            <w:vAlign w:val="center"/>
          </w:tcPr>
          <w:p>
            <w:pPr>
              <w:pStyle w:val="63"/>
              <w:spacing w:line="480" w:lineRule="exact"/>
              <w:jc w:val="center"/>
              <w:rPr>
                <w:rFonts w:eastAsia="方正仿宋简体"/>
                <w:sz w:val="21"/>
                <w:szCs w:val="21"/>
              </w:rPr>
            </w:pPr>
            <w:r>
              <w:rPr>
                <w:rFonts w:hint="eastAsia" w:ascii="仿宋" w:hAnsi="仿宋" w:eastAsia="仿宋" w:cs="仿宋"/>
                <w:sz w:val="24"/>
                <w:szCs w:val="24"/>
              </w:rPr>
              <w:t>信息技术设备组装与维护</w:t>
            </w:r>
          </w:p>
        </w:tc>
        <w:tc>
          <w:tcPr>
            <w:tcW w:w="6718" w:type="dxa"/>
            <w:tcBorders>
              <w:top w:val="single" w:color="auto" w:sz="8" w:space="0"/>
              <w:left w:val="single" w:color="auto" w:sz="4" w:space="0"/>
              <w:bottom w:val="single" w:color="auto" w:sz="4" w:space="0"/>
              <w:right w:val="single" w:color="auto" w:sz="4" w:space="0"/>
            </w:tcBorders>
            <w:vAlign w:val="center"/>
          </w:tcPr>
          <w:p>
            <w:pPr>
              <w:pStyle w:val="63"/>
              <w:spacing w:line="48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通过本课程的学习，培养学生对计算机的认识、采购，对计算机硬件的深入了解，对硬件的组装，操作系统的安装，软</w:t>
            </w:r>
          </w:p>
          <w:p>
            <w:pPr>
              <w:pStyle w:val="63"/>
              <w:spacing w:line="480" w:lineRule="exact"/>
              <w:jc w:val="both"/>
              <w:rPr>
                <w:rFonts w:eastAsia="方正仿宋简体"/>
                <w:sz w:val="21"/>
                <w:szCs w:val="21"/>
              </w:rPr>
            </w:pPr>
            <w:r>
              <w:rPr>
                <w:rFonts w:hint="eastAsia" w:ascii="仿宋" w:hAnsi="仿宋" w:eastAsia="仿宋" w:cs="仿宋"/>
                <w:sz w:val="24"/>
                <w:szCs w:val="24"/>
              </w:rPr>
              <w:t>件的安装与维护，系统的优化等职业技能。</w:t>
            </w:r>
          </w:p>
        </w:tc>
        <w:tc>
          <w:tcPr>
            <w:tcW w:w="761" w:type="dxa"/>
            <w:tcBorders>
              <w:top w:val="single" w:color="auto" w:sz="8" w:space="0"/>
              <w:left w:val="single" w:color="auto" w:sz="4" w:space="0"/>
              <w:bottom w:val="single" w:color="auto" w:sz="4" w:space="0"/>
              <w:right w:val="single" w:color="auto" w:sz="8" w:space="0"/>
            </w:tcBorders>
            <w:vAlign w:val="center"/>
          </w:tcPr>
          <w:p>
            <w:pPr>
              <w:pStyle w:val="63"/>
              <w:spacing w:line="480" w:lineRule="exact"/>
              <w:jc w:val="center"/>
              <w:rPr>
                <w:sz w:val="21"/>
                <w:szCs w:val="21"/>
              </w:rPr>
            </w:pPr>
            <w:r>
              <w:rPr>
                <w:rFonts w:hint="eastAsia" w:ascii="仿宋" w:hAnsi="仿宋" w:eastAsia="仿宋" w:cs="仿宋"/>
                <w:sz w:val="24"/>
                <w:szCs w:val="24"/>
              </w:rPr>
              <w:t>8</w:t>
            </w:r>
            <w:r>
              <w:rPr>
                <w:rFonts w:ascii="仿宋" w:hAnsi="仿宋" w:eastAsia="仿宋" w:cs="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3"/>
              <w:spacing w:line="480" w:lineRule="exact"/>
              <w:jc w:val="center"/>
              <w:rPr>
                <w:rFonts w:eastAsia="方正仿宋简体"/>
                <w:sz w:val="21"/>
                <w:szCs w:val="21"/>
              </w:rPr>
            </w:pPr>
            <w:r>
              <w:rPr>
                <w:rFonts w:hint="eastAsia" w:ascii="仿宋" w:hAnsi="仿宋" w:eastAsia="仿宋" w:cs="仿宋"/>
                <w:sz w:val="24"/>
                <w:szCs w:val="24"/>
              </w:rPr>
              <w:t>2</w:t>
            </w:r>
          </w:p>
        </w:tc>
        <w:tc>
          <w:tcPr>
            <w:tcW w:w="1417" w:type="dxa"/>
            <w:tcBorders>
              <w:top w:val="single" w:color="auto" w:sz="8" w:space="0"/>
              <w:left w:val="single" w:color="auto" w:sz="4" w:space="0"/>
              <w:bottom w:val="single" w:color="auto" w:sz="8" w:space="0"/>
              <w:right w:val="single" w:color="auto" w:sz="4" w:space="0"/>
            </w:tcBorders>
            <w:vAlign w:val="center"/>
          </w:tcPr>
          <w:p>
            <w:pPr>
              <w:pStyle w:val="63"/>
              <w:spacing w:line="480" w:lineRule="exact"/>
              <w:jc w:val="center"/>
              <w:rPr>
                <w:sz w:val="21"/>
                <w:szCs w:val="21"/>
              </w:rPr>
            </w:pPr>
            <w:r>
              <w:rPr>
                <w:rFonts w:hint="eastAsia" w:ascii="仿宋" w:hAnsi="仿宋" w:eastAsia="仿宋" w:cs="仿宋"/>
                <w:sz w:val="24"/>
                <w:szCs w:val="24"/>
              </w:rPr>
              <w:t>PhotoShop在网页设计中的应用</w:t>
            </w:r>
          </w:p>
        </w:tc>
        <w:tc>
          <w:tcPr>
            <w:tcW w:w="6718" w:type="dxa"/>
            <w:tcBorders>
              <w:top w:val="single" w:color="auto" w:sz="8" w:space="0"/>
              <w:left w:val="single" w:color="auto" w:sz="4" w:space="0"/>
              <w:bottom w:val="single" w:color="auto" w:sz="8" w:space="0"/>
              <w:right w:val="single" w:color="auto" w:sz="4" w:space="0"/>
            </w:tcBorders>
            <w:vAlign w:val="center"/>
          </w:tcPr>
          <w:p>
            <w:pPr>
              <w:pStyle w:val="63"/>
              <w:spacing w:line="48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掌握PHOTOSHOPCS的界面、相关工具菜单、图层，通道的使用技巧、路径、网络GIF动画的制作方法等，为网页设计打</w:t>
            </w:r>
          </w:p>
          <w:p>
            <w:pPr>
              <w:pStyle w:val="63"/>
              <w:spacing w:line="480" w:lineRule="exact"/>
              <w:jc w:val="both"/>
              <w:rPr>
                <w:sz w:val="21"/>
                <w:szCs w:val="21"/>
              </w:rPr>
            </w:pPr>
            <w:r>
              <w:rPr>
                <w:rFonts w:hint="eastAsia" w:ascii="仿宋" w:hAnsi="仿宋" w:eastAsia="仿宋" w:cs="仿宋"/>
                <w:sz w:val="24"/>
                <w:szCs w:val="24"/>
              </w:rPr>
              <w:t>好基础。</w:t>
            </w:r>
          </w:p>
        </w:tc>
        <w:tc>
          <w:tcPr>
            <w:tcW w:w="761" w:type="dxa"/>
            <w:tcBorders>
              <w:top w:val="single" w:color="auto" w:sz="8" w:space="0"/>
              <w:left w:val="single" w:color="auto" w:sz="4" w:space="0"/>
              <w:bottom w:val="single" w:color="auto" w:sz="8" w:space="0"/>
              <w:right w:val="single" w:color="auto" w:sz="8" w:space="0"/>
            </w:tcBorders>
            <w:vAlign w:val="center"/>
          </w:tcPr>
          <w:p>
            <w:pPr>
              <w:pStyle w:val="63"/>
              <w:spacing w:line="480" w:lineRule="exact"/>
              <w:jc w:val="center"/>
              <w:rPr>
                <w:sz w:val="21"/>
                <w:szCs w:val="21"/>
              </w:rPr>
            </w:pPr>
            <w:r>
              <w:rPr>
                <w:rFonts w:hint="eastAsia" w:ascii="仿宋" w:hAnsi="仿宋" w:eastAsia="仿宋" w:cs="仿宋"/>
                <w:sz w:val="24"/>
                <w:szCs w:val="24"/>
              </w:rPr>
              <w:t>2</w:t>
            </w:r>
            <w:r>
              <w:rPr>
                <w:rFonts w:hint="eastAsia" w:ascii="仿宋" w:hAnsi="仿宋" w:eastAsia="仿宋" w:cs="仿宋"/>
                <w:sz w:val="24"/>
                <w:szCs w:val="24"/>
                <w:lang w:val="en-US" w:eastAsia="zh-CN"/>
              </w:rPr>
              <w:t>8</w:t>
            </w:r>
            <w:r>
              <w:rPr>
                <w:rFonts w:ascii="仿宋" w:hAnsi="仿宋" w:eastAsia="仿宋" w:cs="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3"/>
              <w:spacing w:line="480" w:lineRule="exact"/>
              <w:jc w:val="center"/>
              <w:rPr>
                <w:rFonts w:eastAsia="方正仿宋简体"/>
                <w:sz w:val="21"/>
                <w:szCs w:val="21"/>
              </w:rPr>
            </w:pPr>
            <w:r>
              <w:rPr>
                <w:rFonts w:hint="eastAsia" w:ascii="仿宋" w:hAnsi="仿宋" w:eastAsia="仿宋" w:cs="仿宋"/>
                <w:sz w:val="24"/>
                <w:szCs w:val="24"/>
              </w:rPr>
              <w:t>3</w:t>
            </w:r>
          </w:p>
        </w:tc>
        <w:tc>
          <w:tcPr>
            <w:tcW w:w="1417" w:type="dxa"/>
            <w:tcBorders>
              <w:top w:val="single" w:color="auto" w:sz="8" w:space="0"/>
              <w:left w:val="single" w:color="auto" w:sz="4" w:space="0"/>
              <w:bottom w:val="single" w:color="auto" w:sz="8" w:space="0"/>
              <w:right w:val="single" w:color="auto" w:sz="4" w:space="0"/>
            </w:tcBorders>
            <w:vAlign w:val="center"/>
          </w:tcPr>
          <w:p>
            <w:pPr>
              <w:pStyle w:val="63"/>
              <w:spacing w:line="480" w:lineRule="exact"/>
              <w:jc w:val="center"/>
              <w:rPr>
                <w:rFonts w:eastAsia="方正仿宋简体"/>
                <w:sz w:val="21"/>
                <w:szCs w:val="21"/>
              </w:rPr>
            </w:pPr>
            <w:r>
              <w:rPr>
                <w:rFonts w:hint="eastAsia" w:ascii="仿宋" w:hAnsi="仿宋" w:eastAsia="仿宋" w:cs="仿宋"/>
                <w:sz w:val="24"/>
                <w:szCs w:val="24"/>
              </w:rPr>
              <w:t>计算机网络基础</w:t>
            </w:r>
          </w:p>
        </w:tc>
        <w:tc>
          <w:tcPr>
            <w:tcW w:w="6718" w:type="dxa"/>
            <w:tcBorders>
              <w:top w:val="single" w:color="auto" w:sz="8" w:space="0"/>
              <w:left w:val="single" w:color="auto" w:sz="4" w:space="0"/>
              <w:bottom w:val="single" w:color="auto" w:sz="8" w:space="0"/>
              <w:right w:val="single" w:color="auto" w:sz="4" w:space="0"/>
            </w:tcBorders>
            <w:vAlign w:val="center"/>
          </w:tcPr>
          <w:p>
            <w:pPr>
              <w:pStyle w:val="63"/>
              <w:spacing w:line="48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掌握网络概述、计算机网络模型、局域网技术、计算机网络的基础知识，计算机局域网的特点、分类;掌握Internet的基本概念和基本功能及简单使用；了解计算机网络的概念、分</w:t>
            </w:r>
          </w:p>
          <w:p>
            <w:pPr>
              <w:pStyle w:val="63"/>
              <w:spacing w:line="480" w:lineRule="exact"/>
              <w:jc w:val="both"/>
              <w:rPr>
                <w:sz w:val="21"/>
                <w:szCs w:val="21"/>
              </w:rPr>
            </w:pPr>
            <w:r>
              <w:rPr>
                <w:rFonts w:hint="eastAsia" w:ascii="仿宋" w:hAnsi="仿宋" w:eastAsia="仿宋" w:cs="仿宋"/>
                <w:sz w:val="24"/>
                <w:szCs w:val="24"/>
              </w:rPr>
              <w:t>类、应用及拓扑结构、通信协议及网络操作系统等。</w:t>
            </w:r>
          </w:p>
        </w:tc>
        <w:tc>
          <w:tcPr>
            <w:tcW w:w="761" w:type="dxa"/>
            <w:tcBorders>
              <w:top w:val="single" w:color="auto" w:sz="8" w:space="0"/>
              <w:left w:val="single" w:color="auto" w:sz="4" w:space="0"/>
              <w:bottom w:val="single" w:color="auto" w:sz="8" w:space="0"/>
              <w:right w:val="single" w:color="auto" w:sz="8" w:space="0"/>
            </w:tcBorders>
            <w:vAlign w:val="center"/>
          </w:tcPr>
          <w:p>
            <w:pPr>
              <w:pStyle w:val="63"/>
              <w:spacing w:line="480" w:lineRule="exact"/>
              <w:jc w:val="center"/>
              <w:rPr>
                <w:sz w:val="21"/>
                <w:szCs w:val="21"/>
              </w:rPr>
            </w:pPr>
            <w:r>
              <w:rPr>
                <w:rFonts w:ascii="仿宋" w:hAnsi="仿宋" w:eastAsia="仿宋" w:cs="仿宋"/>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pPr>
              <w:pStyle w:val="63"/>
              <w:spacing w:line="480" w:lineRule="exact"/>
              <w:jc w:val="center"/>
              <w:rPr>
                <w:rFonts w:eastAsia="方正仿宋简体"/>
                <w:sz w:val="21"/>
                <w:szCs w:val="21"/>
              </w:rPr>
            </w:pPr>
            <w:r>
              <w:rPr>
                <w:rFonts w:hint="eastAsia" w:ascii="仿宋" w:hAnsi="仿宋" w:eastAsia="仿宋" w:cs="仿宋"/>
                <w:sz w:val="24"/>
                <w:szCs w:val="24"/>
              </w:rPr>
              <w:t>4</w:t>
            </w:r>
          </w:p>
        </w:tc>
        <w:tc>
          <w:tcPr>
            <w:tcW w:w="1417" w:type="dxa"/>
            <w:tcBorders>
              <w:top w:val="single" w:color="auto" w:sz="8" w:space="0"/>
              <w:left w:val="single" w:color="auto" w:sz="4" w:space="0"/>
              <w:bottom w:val="single" w:color="auto" w:sz="4" w:space="0"/>
              <w:right w:val="single" w:color="auto" w:sz="4" w:space="0"/>
            </w:tcBorders>
            <w:vAlign w:val="center"/>
          </w:tcPr>
          <w:p>
            <w:pPr>
              <w:pStyle w:val="63"/>
              <w:spacing w:line="480" w:lineRule="exact"/>
              <w:jc w:val="center"/>
              <w:rPr>
                <w:rFonts w:cs="宋体"/>
                <w:sz w:val="21"/>
                <w:szCs w:val="21"/>
              </w:rPr>
            </w:pPr>
            <w:r>
              <w:rPr>
                <w:rFonts w:hint="eastAsia" w:ascii="仿宋" w:hAnsi="仿宋" w:eastAsia="仿宋" w:cs="仿宋"/>
                <w:sz w:val="24"/>
                <w:szCs w:val="24"/>
              </w:rPr>
              <w:t>Web前端开发技术</w:t>
            </w:r>
          </w:p>
        </w:tc>
        <w:tc>
          <w:tcPr>
            <w:tcW w:w="6718" w:type="dxa"/>
            <w:tcBorders>
              <w:top w:val="single" w:color="auto" w:sz="8" w:space="0"/>
              <w:left w:val="single" w:color="auto" w:sz="4" w:space="0"/>
              <w:bottom w:val="single" w:color="auto" w:sz="4" w:space="0"/>
              <w:right w:val="single" w:color="auto" w:sz="4" w:space="0"/>
            </w:tcBorders>
            <w:vAlign w:val="center"/>
          </w:tcPr>
          <w:p>
            <w:pPr>
              <w:pStyle w:val="63"/>
              <w:spacing w:line="48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掌握网站的制作流程，完成对网页元素的编辑；了解基础的HTML语言及javascript网页特效的使用；熟练掌握使用</w:t>
            </w:r>
          </w:p>
          <w:p>
            <w:pPr>
              <w:pStyle w:val="63"/>
              <w:spacing w:line="480" w:lineRule="exact"/>
              <w:jc w:val="both"/>
              <w:rPr>
                <w:sz w:val="21"/>
                <w:szCs w:val="21"/>
              </w:rPr>
            </w:pPr>
            <w:r>
              <w:rPr>
                <w:rFonts w:hint="eastAsia" w:ascii="仿宋" w:hAnsi="仿宋" w:eastAsia="仿宋" w:cs="仿宋"/>
                <w:sz w:val="24"/>
                <w:szCs w:val="24"/>
              </w:rPr>
              <w:t>CSS+DIV制作网页的方法，并能使用CSS控制网页元素。</w:t>
            </w:r>
          </w:p>
        </w:tc>
        <w:tc>
          <w:tcPr>
            <w:tcW w:w="761" w:type="dxa"/>
            <w:tcBorders>
              <w:top w:val="single" w:color="auto" w:sz="8" w:space="0"/>
              <w:left w:val="single" w:color="auto" w:sz="4" w:space="0"/>
              <w:bottom w:val="single" w:color="auto" w:sz="4" w:space="0"/>
              <w:right w:val="single" w:color="auto" w:sz="8" w:space="0"/>
            </w:tcBorders>
            <w:vAlign w:val="center"/>
          </w:tcPr>
          <w:p>
            <w:pPr>
              <w:pStyle w:val="63"/>
              <w:spacing w:line="480" w:lineRule="exact"/>
              <w:jc w:val="center"/>
              <w:rPr>
                <w:sz w:val="21"/>
                <w:szCs w:val="21"/>
              </w:rPr>
            </w:pPr>
            <w:r>
              <w:rPr>
                <w:rFonts w:hint="eastAsia" w:ascii="仿宋" w:hAnsi="仿宋" w:eastAsia="仿宋" w:cs="仿宋"/>
                <w:sz w:val="24"/>
                <w:szCs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pPr>
              <w:pStyle w:val="63"/>
              <w:spacing w:line="480" w:lineRule="exact"/>
              <w:jc w:val="center"/>
              <w:rPr>
                <w:rFonts w:eastAsia="方正仿宋简体"/>
                <w:sz w:val="21"/>
                <w:szCs w:val="21"/>
              </w:rPr>
            </w:pPr>
            <w:r>
              <w:rPr>
                <w:rFonts w:hint="eastAsia" w:ascii="仿宋" w:hAnsi="仿宋" w:eastAsia="仿宋" w:cs="仿宋"/>
                <w:sz w:val="24"/>
                <w:szCs w:val="24"/>
              </w:rPr>
              <w:t>5</w:t>
            </w:r>
          </w:p>
        </w:tc>
        <w:tc>
          <w:tcPr>
            <w:tcW w:w="1417" w:type="dxa"/>
            <w:tcBorders>
              <w:top w:val="single" w:color="auto" w:sz="8" w:space="0"/>
              <w:left w:val="single" w:color="auto" w:sz="4" w:space="0"/>
              <w:bottom w:val="single" w:color="auto" w:sz="4" w:space="0"/>
              <w:right w:val="single" w:color="auto" w:sz="4" w:space="0"/>
            </w:tcBorders>
            <w:vAlign w:val="center"/>
          </w:tcPr>
          <w:p>
            <w:pPr>
              <w:pStyle w:val="63"/>
              <w:spacing w:line="480" w:lineRule="exact"/>
              <w:jc w:val="left"/>
              <w:rPr>
                <w:rFonts w:cs="宋体"/>
                <w:sz w:val="21"/>
                <w:szCs w:val="21"/>
              </w:rPr>
            </w:pPr>
            <w:r>
              <w:rPr>
                <w:rFonts w:hint="eastAsia" w:ascii="仿宋" w:hAnsi="仿宋" w:eastAsia="仿宋" w:cs="仿宋"/>
                <w:sz w:val="24"/>
                <w:szCs w:val="24"/>
              </w:rPr>
              <w:t>网络设备安装与调试</w:t>
            </w:r>
          </w:p>
        </w:tc>
        <w:tc>
          <w:tcPr>
            <w:tcW w:w="6718" w:type="dxa"/>
            <w:tcBorders>
              <w:top w:val="single" w:color="auto" w:sz="8" w:space="0"/>
              <w:left w:val="single" w:color="auto" w:sz="4" w:space="0"/>
              <w:bottom w:val="single" w:color="auto" w:sz="4" w:space="0"/>
              <w:right w:val="single" w:color="auto" w:sz="4" w:space="0"/>
            </w:tcBorders>
            <w:vAlign w:val="center"/>
          </w:tcPr>
          <w:p>
            <w:pPr>
              <w:pStyle w:val="63"/>
              <w:spacing w:line="480" w:lineRule="exact"/>
              <w:ind w:firstLine="480" w:firstLineChars="200"/>
              <w:jc w:val="left"/>
              <w:rPr>
                <w:sz w:val="21"/>
                <w:szCs w:val="21"/>
              </w:rPr>
            </w:pPr>
            <w:r>
              <w:rPr>
                <w:rFonts w:hint="eastAsia" w:ascii="仿宋" w:hAnsi="仿宋" w:eastAsia="仿宋" w:cs="仿宋"/>
                <w:sz w:val="24"/>
                <w:szCs w:val="24"/>
              </w:rPr>
              <w:t>掌握计算机网络设备的安装 与调试；中小型局域网初步、局域网硬件系统、局域网规划设计与布线施工、网络操作系统与服务、局域网故障诊断与维护、局域网组网实例。</w:t>
            </w:r>
          </w:p>
        </w:tc>
        <w:tc>
          <w:tcPr>
            <w:tcW w:w="761" w:type="dxa"/>
            <w:tcBorders>
              <w:top w:val="single" w:color="auto" w:sz="8" w:space="0"/>
              <w:left w:val="single" w:color="auto" w:sz="4" w:space="0"/>
              <w:bottom w:val="single" w:color="auto" w:sz="4" w:space="0"/>
              <w:right w:val="single" w:color="auto" w:sz="8" w:space="0"/>
            </w:tcBorders>
            <w:vAlign w:val="center"/>
          </w:tcPr>
          <w:p>
            <w:pPr>
              <w:pStyle w:val="63"/>
              <w:spacing w:line="480" w:lineRule="exact"/>
              <w:jc w:val="center"/>
              <w:rPr>
                <w:sz w:val="21"/>
                <w:szCs w:val="21"/>
              </w:rPr>
            </w:pPr>
            <w:r>
              <w:rPr>
                <w:rFonts w:hint="eastAsia" w:ascii="仿宋" w:hAnsi="仿宋" w:eastAsia="仿宋" w:cs="仿宋"/>
                <w:sz w:val="24"/>
                <w:szCs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pPr>
              <w:pStyle w:val="63"/>
              <w:spacing w:line="480" w:lineRule="exact"/>
              <w:jc w:val="center"/>
              <w:rPr>
                <w:rFonts w:eastAsia="方正仿宋简体"/>
                <w:sz w:val="21"/>
                <w:szCs w:val="21"/>
              </w:rPr>
            </w:pPr>
            <w:r>
              <w:rPr>
                <w:rFonts w:hint="eastAsia" w:ascii="仿宋" w:hAnsi="仿宋" w:eastAsia="仿宋" w:cs="仿宋"/>
                <w:sz w:val="24"/>
                <w:szCs w:val="24"/>
              </w:rPr>
              <w:t>6</w:t>
            </w:r>
          </w:p>
        </w:tc>
        <w:tc>
          <w:tcPr>
            <w:tcW w:w="1417" w:type="dxa"/>
            <w:tcBorders>
              <w:top w:val="single" w:color="auto" w:sz="8" w:space="0"/>
              <w:left w:val="single" w:color="auto" w:sz="4" w:space="0"/>
              <w:bottom w:val="single" w:color="auto" w:sz="4" w:space="0"/>
              <w:right w:val="single" w:color="auto" w:sz="4" w:space="0"/>
            </w:tcBorders>
            <w:vAlign w:val="center"/>
          </w:tcPr>
          <w:p>
            <w:pPr>
              <w:pStyle w:val="63"/>
              <w:spacing w:line="480" w:lineRule="exact"/>
              <w:jc w:val="left"/>
              <w:rPr>
                <w:rFonts w:cs="宋体"/>
                <w:sz w:val="21"/>
                <w:szCs w:val="21"/>
              </w:rPr>
            </w:pPr>
            <w:r>
              <w:rPr>
                <w:rFonts w:hint="eastAsia" w:ascii="仿宋" w:hAnsi="仿宋" w:eastAsia="仿宋" w:cs="仿宋"/>
                <w:sz w:val="24"/>
                <w:szCs w:val="24"/>
              </w:rPr>
              <w:t>Python程序设计</w:t>
            </w:r>
          </w:p>
        </w:tc>
        <w:tc>
          <w:tcPr>
            <w:tcW w:w="6718" w:type="dxa"/>
            <w:tcBorders>
              <w:top w:val="single" w:color="auto" w:sz="8" w:space="0"/>
              <w:left w:val="single" w:color="auto" w:sz="4" w:space="0"/>
              <w:bottom w:val="single" w:color="auto" w:sz="4" w:space="0"/>
              <w:right w:val="single" w:color="auto" w:sz="4" w:space="0"/>
            </w:tcBorders>
            <w:vAlign w:val="center"/>
          </w:tcPr>
          <w:p>
            <w:pPr>
              <w:pStyle w:val="63"/>
              <w:spacing w:line="480" w:lineRule="exact"/>
              <w:ind w:firstLine="480" w:firstLineChars="200"/>
              <w:jc w:val="left"/>
              <w:rPr>
                <w:sz w:val="21"/>
                <w:szCs w:val="21"/>
              </w:rPr>
            </w:pPr>
            <w:r>
              <w:rPr>
                <w:rFonts w:hint="eastAsia" w:ascii="仿宋" w:hAnsi="仿宋" w:eastAsia="仿宋" w:cs="仿宋"/>
                <w:sz w:val="24"/>
                <w:szCs w:val="24"/>
              </w:rPr>
              <w:t>掌握Python的基本知识；理解Python的编程模式和运行机制等；掌握程序设计的基本理论、方法和应用，包括数字、字符串、列表、元组等数据类型的使用，选择结构、循环结构、函数设计以及类与对象的设计与使用等。</w:t>
            </w:r>
          </w:p>
        </w:tc>
        <w:tc>
          <w:tcPr>
            <w:tcW w:w="761" w:type="dxa"/>
            <w:tcBorders>
              <w:top w:val="single" w:color="auto" w:sz="8" w:space="0"/>
              <w:left w:val="single" w:color="auto" w:sz="4" w:space="0"/>
              <w:bottom w:val="single" w:color="auto" w:sz="4" w:space="0"/>
              <w:right w:val="single" w:color="auto" w:sz="8" w:space="0"/>
            </w:tcBorders>
            <w:vAlign w:val="center"/>
          </w:tcPr>
          <w:p>
            <w:pPr>
              <w:pStyle w:val="63"/>
              <w:spacing w:line="480" w:lineRule="exact"/>
              <w:jc w:val="center"/>
              <w:rPr>
                <w:sz w:val="21"/>
                <w:szCs w:val="21"/>
              </w:rPr>
            </w:pPr>
            <w:r>
              <w:rPr>
                <w:rFonts w:hint="eastAsia" w:ascii="仿宋" w:hAnsi="仿宋" w:eastAsia="仿宋" w:cs="仿宋"/>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pPr>
              <w:pStyle w:val="63"/>
              <w:spacing w:line="480" w:lineRule="exact"/>
              <w:jc w:val="center"/>
              <w:rPr>
                <w:rFonts w:eastAsia="方正仿宋简体"/>
                <w:sz w:val="21"/>
                <w:szCs w:val="21"/>
              </w:rPr>
            </w:pPr>
            <w:r>
              <w:rPr>
                <w:rFonts w:hint="eastAsia" w:eastAsia="方正仿宋简体"/>
                <w:sz w:val="21"/>
                <w:szCs w:val="21"/>
              </w:rPr>
              <w:t>7</w:t>
            </w:r>
          </w:p>
        </w:tc>
        <w:tc>
          <w:tcPr>
            <w:tcW w:w="1417" w:type="dxa"/>
            <w:tcBorders>
              <w:top w:val="single" w:color="auto" w:sz="8" w:space="0"/>
              <w:left w:val="single" w:color="auto" w:sz="4" w:space="0"/>
              <w:bottom w:val="single" w:color="auto" w:sz="4" w:space="0"/>
              <w:right w:val="single" w:color="auto" w:sz="4" w:space="0"/>
            </w:tcBorders>
            <w:vAlign w:val="center"/>
          </w:tcPr>
          <w:p>
            <w:pPr>
              <w:pStyle w:val="63"/>
              <w:spacing w:line="480" w:lineRule="exact"/>
              <w:jc w:val="center"/>
              <w:rPr>
                <w:rFonts w:cs="宋体"/>
                <w:sz w:val="21"/>
                <w:szCs w:val="21"/>
              </w:rPr>
            </w:pPr>
            <w:r>
              <w:rPr>
                <w:rFonts w:hint="eastAsia" w:ascii="仿宋" w:hAnsi="仿宋" w:eastAsia="仿宋" w:cs="仿宋"/>
                <w:sz w:val="24"/>
                <w:szCs w:val="24"/>
              </w:rPr>
              <w:t>办公文员岗位实训</w:t>
            </w:r>
          </w:p>
        </w:tc>
        <w:tc>
          <w:tcPr>
            <w:tcW w:w="6718" w:type="dxa"/>
            <w:tcBorders>
              <w:top w:val="single" w:color="auto" w:sz="8" w:space="0"/>
              <w:left w:val="single" w:color="auto" w:sz="4" w:space="0"/>
              <w:bottom w:val="single" w:color="auto" w:sz="4" w:space="0"/>
              <w:right w:val="single" w:color="auto" w:sz="4" w:space="0"/>
            </w:tcBorders>
            <w:vAlign w:val="center"/>
          </w:tcPr>
          <w:p>
            <w:pPr>
              <w:spacing w:line="560" w:lineRule="exact"/>
              <w:ind w:firstLine="480" w:firstLineChars="200"/>
              <w:rPr>
                <w:sz w:val="21"/>
              </w:rPr>
            </w:pPr>
            <w:r>
              <w:rPr>
                <w:rFonts w:hint="eastAsia" w:ascii="仿宋" w:hAnsi="仿宋" w:eastAsia="仿宋" w:cs="仿宋"/>
                <w:position w:val="10"/>
                <w:szCs w:val="24"/>
              </w:rPr>
              <w:t>掌握计算机的基础知识及计算机操作系统的基本功能，掌握 Windows的使用方法和 Windows环境下文字录入、文本编辑、排版等操作，以及表格构造、数据计算、幻灯片的制作。</w:t>
            </w:r>
          </w:p>
        </w:tc>
        <w:tc>
          <w:tcPr>
            <w:tcW w:w="761" w:type="dxa"/>
            <w:tcBorders>
              <w:top w:val="single" w:color="auto" w:sz="8" w:space="0"/>
              <w:left w:val="single" w:color="auto" w:sz="4" w:space="0"/>
              <w:bottom w:val="single" w:color="auto" w:sz="4" w:space="0"/>
              <w:right w:val="single" w:color="auto" w:sz="8" w:space="0"/>
            </w:tcBorders>
            <w:vAlign w:val="center"/>
          </w:tcPr>
          <w:p>
            <w:pPr>
              <w:pStyle w:val="63"/>
              <w:spacing w:line="480" w:lineRule="exact"/>
              <w:jc w:val="center"/>
              <w:rPr>
                <w:rFonts w:ascii="仿宋" w:hAnsi="仿宋" w:eastAsia="仿宋" w:cs="仿宋"/>
                <w:sz w:val="24"/>
                <w:szCs w:val="24"/>
              </w:rPr>
            </w:pPr>
            <w:r>
              <w:rPr>
                <w:rFonts w:hint="eastAsia" w:ascii="仿宋" w:hAnsi="仿宋" w:eastAsia="仿宋" w:cs="仿宋"/>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pPr>
              <w:pStyle w:val="63"/>
              <w:jc w:val="center"/>
              <w:rPr>
                <w:sz w:val="21"/>
                <w:szCs w:val="21"/>
              </w:rPr>
            </w:pPr>
            <w:r>
              <w:rPr>
                <w:rFonts w:hint="eastAsia"/>
                <w:sz w:val="21"/>
                <w:szCs w:val="21"/>
              </w:rPr>
              <w:t>8</w:t>
            </w:r>
          </w:p>
        </w:tc>
        <w:tc>
          <w:tcPr>
            <w:tcW w:w="1417" w:type="dxa"/>
            <w:tcBorders>
              <w:top w:val="single" w:color="auto" w:sz="8" w:space="0"/>
              <w:left w:val="single" w:color="auto" w:sz="4" w:space="0"/>
              <w:bottom w:val="single" w:color="auto" w:sz="4" w:space="0"/>
              <w:right w:val="single" w:color="auto" w:sz="4" w:space="0"/>
            </w:tcBorders>
            <w:vAlign w:val="center"/>
          </w:tcPr>
          <w:p>
            <w:pPr>
              <w:pStyle w:val="63"/>
              <w:spacing w:line="480" w:lineRule="exact"/>
              <w:jc w:val="center"/>
              <w:rPr>
                <w:rFonts w:ascii="仿宋" w:hAnsi="仿宋" w:eastAsia="仿宋" w:cs="仿宋"/>
                <w:sz w:val="24"/>
                <w:szCs w:val="24"/>
              </w:rPr>
            </w:pPr>
            <w:r>
              <w:rPr>
                <w:rFonts w:hint="eastAsia" w:ascii="仿宋" w:hAnsi="仿宋" w:eastAsia="仿宋" w:cs="仿宋"/>
                <w:sz w:val="24"/>
                <w:szCs w:val="24"/>
              </w:rPr>
              <w:t>综合布线设计与施工</w:t>
            </w:r>
          </w:p>
        </w:tc>
        <w:tc>
          <w:tcPr>
            <w:tcW w:w="6718" w:type="dxa"/>
            <w:tcBorders>
              <w:top w:val="single" w:color="auto" w:sz="8" w:space="0"/>
              <w:left w:val="single" w:color="auto" w:sz="4" w:space="0"/>
              <w:bottom w:val="single" w:color="auto" w:sz="4" w:space="0"/>
              <w:right w:val="single" w:color="auto" w:sz="4" w:space="0"/>
            </w:tcBorders>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训练学生运用综合布线国家规范、标准，进行综合布线系统设计、施工、测试验收的能力</w:t>
            </w:r>
          </w:p>
        </w:tc>
        <w:tc>
          <w:tcPr>
            <w:tcW w:w="761" w:type="dxa"/>
            <w:tcBorders>
              <w:top w:val="single" w:color="auto" w:sz="8" w:space="0"/>
              <w:left w:val="single" w:color="auto" w:sz="4" w:space="0"/>
              <w:bottom w:val="single" w:color="auto" w:sz="4" w:space="0"/>
              <w:right w:val="single" w:color="auto" w:sz="8" w:space="0"/>
            </w:tcBorders>
            <w:vAlign w:val="center"/>
          </w:tcPr>
          <w:p>
            <w:pPr>
              <w:pStyle w:val="63"/>
              <w:spacing w:line="480" w:lineRule="exact"/>
              <w:jc w:val="center"/>
              <w:rPr>
                <w:rFonts w:ascii="仿宋" w:hAnsi="仿宋" w:eastAsia="仿宋" w:cs="仿宋"/>
                <w:sz w:val="24"/>
                <w:szCs w:val="24"/>
              </w:rPr>
            </w:pPr>
            <w:r>
              <w:rPr>
                <w:rFonts w:hint="eastAsia" w:ascii="仿宋" w:hAnsi="仿宋" w:eastAsia="仿宋" w:cs="仿宋"/>
                <w:sz w:val="24"/>
                <w:szCs w:val="24"/>
              </w:rPr>
              <w:t>80</w:t>
            </w:r>
          </w:p>
        </w:tc>
      </w:tr>
    </w:tbl>
    <w:p>
      <w:pPr>
        <w:pStyle w:val="131"/>
        <w:ind w:left="0" w:leftChars="0" w:firstLine="600" w:firstLineChars="200"/>
      </w:pPr>
      <w:bookmarkStart w:id="9" w:name="_Toc137048131"/>
      <w:r>
        <w:rPr>
          <w:rFonts w:hint="eastAsia"/>
        </w:rPr>
        <w:t>七、教学进程总体安排</w:t>
      </w:r>
      <w:bookmarkEnd w:id="9"/>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spacing w:line="560" w:lineRule="exact"/>
        <w:ind w:firstLine="600" w:firstLineChars="200"/>
        <w:rPr>
          <w:rFonts w:ascii="仿宋" w:hAnsi="仿宋" w:eastAsia="仿宋" w:cs="仿宋"/>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rPr>
          <w:rFonts w:hint="eastAsia" w:ascii="楷体" w:hAnsi="楷体" w:eastAsia="楷体" w:cs="楷体"/>
          <w:sz w:val="30"/>
          <w:szCs w:val="30"/>
        </w:rPr>
      </w:pPr>
    </w:p>
    <w:p>
      <w:pPr>
        <w:spacing w:line="480" w:lineRule="exact"/>
        <w:rPr>
          <w:rFonts w:hint="eastAsia" w:ascii="楷体" w:hAnsi="楷体" w:eastAsia="楷体" w:cs="楷体"/>
          <w:sz w:val="30"/>
          <w:szCs w:val="30"/>
        </w:rPr>
      </w:pPr>
    </w:p>
    <w:p>
      <w:pPr>
        <w:spacing w:line="480" w:lineRule="exact"/>
        <w:rPr>
          <w:rFonts w:hint="eastAsia" w:ascii="楷体" w:hAnsi="楷体" w:eastAsia="楷体" w:cs="楷体"/>
          <w:sz w:val="30"/>
          <w:szCs w:val="30"/>
        </w:rPr>
      </w:pPr>
    </w:p>
    <w:p>
      <w:pPr>
        <w:spacing w:line="480" w:lineRule="exact"/>
        <w:rPr>
          <w:rFonts w:hint="eastAsia" w:ascii="楷体" w:hAnsi="楷体" w:eastAsia="楷体" w:cs="楷体"/>
          <w:sz w:val="30"/>
          <w:szCs w:val="30"/>
        </w:rPr>
      </w:pPr>
    </w:p>
    <w:p>
      <w:pPr>
        <w:spacing w:line="480" w:lineRule="exact"/>
        <w:ind w:left="0" w:leftChars="0" w:firstLine="600" w:firstLineChars="200"/>
        <w:rPr>
          <w:rFonts w:hint="eastAsia" w:ascii="楷体" w:hAnsi="楷体" w:eastAsia="楷体" w:cs="楷体"/>
          <w:sz w:val="30"/>
          <w:szCs w:val="30"/>
        </w:rPr>
      </w:pPr>
    </w:p>
    <w:p>
      <w:pPr>
        <w:spacing w:line="480" w:lineRule="exact"/>
        <w:ind w:left="0" w:leftChars="0" w:firstLine="600" w:firstLineChars="200"/>
        <w:rPr>
          <w:rFonts w:hint="eastAsia" w:ascii="楷体" w:hAnsi="楷体" w:eastAsia="楷体" w:cs="楷体"/>
          <w:sz w:val="30"/>
          <w:szCs w:val="30"/>
        </w:rPr>
      </w:pPr>
      <w:bookmarkStart w:id="18" w:name="_GoBack"/>
      <w:bookmarkEnd w:id="18"/>
      <w:r>
        <w:rPr>
          <w:rFonts w:hint="eastAsia" w:ascii="楷体" w:hAnsi="楷体" w:eastAsia="楷体" w:cs="楷体"/>
          <w:sz w:val="30"/>
          <w:szCs w:val="30"/>
        </w:rPr>
        <w:t>2.教学进度计划安排表</w:t>
      </w:r>
    </w:p>
    <w:p>
      <w:pPr>
        <w:spacing w:line="480" w:lineRule="exact"/>
        <w:ind w:firstLine="480" w:firstLineChars="200"/>
        <w:rPr>
          <w:rFonts w:hint="eastAsia" w:eastAsia="黑体"/>
          <w:lang w:eastAsia="zh-CN"/>
        </w:rPr>
      </w:pPr>
      <w:r>
        <w:rPr>
          <w:rFonts w:hint="eastAsia" w:eastAsia="黑体"/>
          <w:lang w:eastAsia="zh-CN"/>
        </w:rPr>
        <w:drawing>
          <wp:anchor distT="0" distB="0" distL="114300" distR="114300" simplePos="0" relativeHeight="251659264" behindDoc="1" locked="0" layoutInCell="1" allowOverlap="1">
            <wp:simplePos x="0" y="0"/>
            <wp:positionH relativeFrom="column">
              <wp:posOffset>-141605</wp:posOffset>
            </wp:positionH>
            <wp:positionV relativeFrom="paragraph">
              <wp:posOffset>53340</wp:posOffset>
            </wp:positionV>
            <wp:extent cx="6431915" cy="8358505"/>
            <wp:effectExtent l="0" t="0" r="6985" b="4445"/>
            <wp:wrapTight wrapText="bothSides">
              <wp:wrapPolygon>
                <wp:start x="0" y="0"/>
                <wp:lineTo x="0" y="21562"/>
                <wp:lineTo x="21559" y="21562"/>
                <wp:lineTo x="21559" y="0"/>
                <wp:lineTo x="0" y="0"/>
              </wp:wrapPolygon>
            </wp:wrapTight>
            <wp:docPr id="1" name="图片 1" descr="1692835869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2835869915"/>
                    <pic:cNvPicPr>
                      <a:picLocks noChangeAspect="1"/>
                    </pic:cNvPicPr>
                  </pic:nvPicPr>
                  <pic:blipFill>
                    <a:blip r:embed="rId12"/>
                    <a:stretch>
                      <a:fillRect/>
                    </a:stretch>
                  </pic:blipFill>
                  <pic:spPr>
                    <a:xfrm>
                      <a:off x="0" y="0"/>
                      <a:ext cx="6431915" cy="8358505"/>
                    </a:xfrm>
                    <a:prstGeom prst="rect">
                      <a:avLst/>
                    </a:prstGeom>
                  </pic:spPr>
                </pic:pic>
              </a:graphicData>
            </a:graphic>
          </wp:anchor>
        </w:drawing>
      </w:r>
    </w:p>
    <w:p>
      <w:pPr>
        <w:pStyle w:val="131"/>
        <w:rPr>
          <w:rFonts w:ascii="楷体" w:hAnsi="楷体" w:eastAsia="楷体" w:cs="楷体"/>
        </w:rPr>
      </w:pPr>
      <w:bookmarkStart w:id="10" w:name="_Toc137048132"/>
      <w:r>
        <w:rPr>
          <w:rFonts w:hint="eastAsia"/>
        </w:rPr>
        <w:t>八、实施保障</w:t>
      </w:r>
      <w:bookmarkEnd w:id="10"/>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10人，其中双师型教师应不低于80%。建立“双师型”专业教师团队，有业务水平较高的专业带头人。教师的基本要求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1.专业教师应具备良好的师德和终身学习能力，具备本专业或相近专业本科以上学历（含本科），或具有本专业中级以上技术资格证书。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ascii="仿宋" w:hAnsi="仿宋" w:eastAsia="仿宋" w:cs="仿宋"/>
          <w:sz w:val="30"/>
          <w:szCs w:val="30"/>
        </w:rPr>
        <w:t>.</w:t>
      </w:r>
      <w:r>
        <w:rPr>
          <w:rFonts w:hint="eastAsia" w:ascii="仿宋" w:hAnsi="仿宋" w:eastAsia="仿宋" w:cs="仿宋"/>
          <w:sz w:val="30"/>
          <w:szCs w:val="30"/>
        </w:rPr>
        <w:t>专业带头人应具有较高的业务能力，并在区域内具有一定影响力；具有高级职称和高级职业资格，熟悉产业发展和行业对技能型人才的需求，在专业改革和发展中起引领作用。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3.以每年招收2个班为基数，本专业的教师人数应不少于10人，其中专职教师应不少于5人，教师数与学生数之比应大于1:20，专职教师中具有中级以上职称教师人数不低于40%，高级职称人数不低于15%。</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4.根据专业教学需要，聘请一定数量、相对稳定的兼职教师。兼职教师应具有本科以上文化程度和中级以上职称，并从事与本专业相关的实践工作5年以上。</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5.每年至少有一定数量的专业教师进行相应的专业实践。</w:t>
      </w:r>
    </w:p>
    <w:p>
      <w:pPr>
        <w:pStyle w:val="130"/>
        <w:spacing w:line="560" w:lineRule="exact"/>
        <w:ind w:firstLine="600"/>
        <w:outlineLvl w:val="1"/>
        <w:rPr>
          <w:rFonts w:ascii="楷体" w:hAnsi="楷体" w:eastAsia="楷体" w:cs="楷体"/>
          <w:sz w:val="30"/>
          <w:szCs w:val="30"/>
        </w:rPr>
      </w:pPr>
      <w:bookmarkStart w:id="11" w:name="_Toc17488733"/>
      <w:bookmarkStart w:id="12" w:name="_Toc27869"/>
      <w:r>
        <w:rPr>
          <w:rFonts w:hint="eastAsia" w:ascii="楷体" w:hAnsi="楷体" w:eastAsia="楷体" w:cs="楷体"/>
          <w:sz w:val="30"/>
          <w:szCs w:val="30"/>
        </w:rPr>
        <w:t>（二）教学设施</w:t>
      </w:r>
      <w:bookmarkEnd w:id="11"/>
      <w:bookmarkEnd w:id="12"/>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1.校内实训基地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配备校内实训实习室和校外实训基地。校内应具备计算机基础实训室，计算机网络搭建实训室，计算机网络布线实训室，计算机网站设计实训室、计算机程序设计实训室等。实训室均安装有多媒体教学设备，便于进行理实一体化教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根据本专业人才培养目标的要求及课程设置的需要，按每班40名学生为基准，校内实验（实训）室配置见下表：</w:t>
      </w:r>
    </w:p>
    <w:tbl>
      <w:tblPr>
        <w:tblStyle w:val="20"/>
        <w:tblpPr w:leftFromText="180" w:rightFromText="180" w:vertAnchor="text" w:horzAnchor="page" w:tblpX="1530" w:tblpY="4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315"/>
        <w:gridCol w:w="3165"/>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restart"/>
            <w:vAlign w:val="center"/>
          </w:tcPr>
          <w:p>
            <w:pPr>
              <w:pStyle w:val="63"/>
              <w:spacing w:line="48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3315" w:type="dxa"/>
            <w:vMerge w:val="restart"/>
            <w:vAlign w:val="center"/>
          </w:tcPr>
          <w:p>
            <w:pPr>
              <w:pStyle w:val="63"/>
              <w:spacing w:line="480" w:lineRule="exact"/>
              <w:jc w:val="center"/>
              <w:rPr>
                <w:rFonts w:ascii="仿宋" w:hAnsi="仿宋" w:eastAsia="仿宋" w:cs="仿宋"/>
                <w:sz w:val="24"/>
                <w:szCs w:val="24"/>
              </w:rPr>
            </w:pPr>
            <w:r>
              <w:rPr>
                <w:rFonts w:hint="eastAsia" w:ascii="仿宋" w:hAnsi="仿宋" w:eastAsia="仿宋" w:cs="仿宋"/>
                <w:sz w:val="24"/>
                <w:szCs w:val="24"/>
              </w:rPr>
              <w:t>实训室名称</w:t>
            </w:r>
          </w:p>
        </w:tc>
        <w:tc>
          <w:tcPr>
            <w:tcW w:w="5100" w:type="dxa"/>
            <w:gridSpan w:val="2"/>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名称</w:t>
            </w:r>
          </w:p>
        </w:tc>
        <w:tc>
          <w:tcPr>
            <w:tcW w:w="193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exact"/>
        </w:trPr>
        <w:tc>
          <w:tcPr>
            <w:tcW w:w="745" w:type="dxa"/>
            <w:vMerge w:val="restart"/>
            <w:vAlign w:val="center"/>
          </w:tcPr>
          <w:p>
            <w:pPr>
              <w:pStyle w:val="63"/>
              <w:spacing w:line="480" w:lineRule="exact"/>
              <w:jc w:val="center"/>
              <w:rPr>
                <w:rFonts w:ascii="仿宋" w:hAnsi="仿宋" w:eastAsia="仿宋" w:cs="仿宋"/>
                <w:sz w:val="24"/>
                <w:szCs w:val="24"/>
              </w:rPr>
            </w:pPr>
            <w:r>
              <w:rPr>
                <w:rFonts w:hint="eastAsia" w:ascii="仿宋" w:hAnsi="仿宋" w:eastAsia="仿宋" w:cs="仿宋"/>
                <w:sz w:val="24"/>
                <w:szCs w:val="24"/>
              </w:rPr>
              <w:t>1</w:t>
            </w:r>
          </w:p>
        </w:tc>
        <w:tc>
          <w:tcPr>
            <w:tcW w:w="3315" w:type="dxa"/>
            <w:vMerge w:val="restart"/>
            <w:vAlign w:val="center"/>
          </w:tcPr>
          <w:p>
            <w:pPr>
              <w:pStyle w:val="63"/>
              <w:spacing w:line="480" w:lineRule="exact"/>
              <w:jc w:val="center"/>
              <w:rPr>
                <w:rFonts w:ascii="仿宋" w:hAnsi="仿宋" w:eastAsia="仿宋" w:cs="仿宋"/>
                <w:sz w:val="24"/>
                <w:szCs w:val="24"/>
              </w:rPr>
            </w:pPr>
            <w:r>
              <w:rPr>
                <w:rFonts w:hint="eastAsia" w:ascii="仿宋" w:hAnsi="仿宋" w:eastAsia="仿宋" w:cs="仿宋"/>
                <w:sz w:val="24"/>
                <w:szCs w:val="24"/>
              </w:rPr>
              <w:t>计算机基础实训室</w:t>
            </w: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主机</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显示器</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稳压器</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电脑桌</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凳子+椅子</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机柜</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交换机</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文件柜</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restart"/>
            <w:vAlign w:val="center"/>
          </w:tcPr>
          <w:p>
            <w:pPr>
              <w:pStyle w:val="63"/>
              <w:spacing w:line="480" w:lineRule="exact"/>
              <w:jc w:val="center"/>
              <w:rPr>
                <w:rFonts w:ascii="仿宋" w:hAnsi="仿宋" w:eastAsia="仿宋" w:cs="仿宋"/>
                <w:sz w:val="24"/>
                <w:szCs w:val="24"/>
              </w:rPr>
            </w:pPr>
            <w:r>
              <w:rPr>
                <w:rFonts w:hint="eastAsia" w:ascii="仿宋" w:hAnsi="仿宋" w:eastAsia="仿宋" w:cs="仿宋"/>
                <w:sz w:val="24"/>
                <w:szCs w:val="24"/>
              </w:rPr>
              <w:t>2</w:t>
            </w:r>
          </w:p>
        </w:tc>
        <w:tc>
          <w:tcPr>
            <w:tcW w:w="3315" w:type="dxa"/>
            <w:vMerge w:val="restart"/>
            <w:vAlign w:val="center"/>
          </w:tcPr>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计算机网站设计实训室</w:t>
            </w: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主机</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显示器</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稳压器</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电脑桌</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凳子+椅子</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机柜</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交换机</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文件柜</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restart"/>
            <w:vAlign w:val="center"/>
          </w:tcPr>
          <w:p>
            <w:pPr>
              <w:pStyle w:val="63"/>
              <w:spacing w:line="480" w:lineRule="exact"/>
              <w:jc w:val="center"/>
              <w:rPr>
                <w:rFonts w:ascii="仿宋" w:hAnsi="仿宋" w:eastAsia="仿宋" w:cs="仿宋"/>
                <w:sz w:val="24"/>
                <w:szCs w:val="24"/>
              </w:rPr>
            </w:pPr>
            <w:r>
              <w:rPr>
                <w:rFonts w:hint="eastAsia" w:ascii="仿宋" w:hAnsi="仿宋" w:eastAsia="仿宋" w:cs="仿宋"/>
                <w:sz w:val="24"/>
                <w:szCs w:val="24"/>
              </w:rPr>
              <w:t>3</w:t>
            </w:r>
          </w:p>
        </w:tc>
        <w:tc>
          <w:tcPr>
            <w:tcW w:w="3315" w:type="dxa"/>
            <w:vMerge w:val="restart"/>
            <w:vAlign w:val="center"/>
          </w:tcPr>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计算机网络搭建实训室</w:t>
            </w: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计算机</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桌+凳</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稳压器</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机柜</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4个机柜中（4个服务器、12个交换机、16个路由器）</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主机柜中(4个固定交换机、1个移动交换机、1个无线控制器、2个无线AP、1个供电模块、2个防火墙）</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restart"/>
            <w:vAlign w:val="center"/>
          </w:tcPr>
          <w:p>
            <w:pPr>
              <w:pStyle w:val="63"/>
              <w:spacing w:line="480" w:lineRule="exact"/>
              <w:jc w:val="center"/>
              <w:rPr>
                <w:rFonts w:ascii="仿宋" w:hAnsi="仿宋" w:eastAsia="仿宋" w:cs="仿宋"/>
                <w:sz w:val="24"/>
                <w:szCs w:val="24"/>
              </w:rPr>
            </w:pPr>
            <w:r>
              <w:rPr>
                <w:rFonts w:hint="eastAsia" w:ascii="仿宋" w:hAnsi="仿宋" w:eastAsia="仿宋" w:cs="仿宋"/>
                <w:sz w:val="24"/>
                <w:szCs w:val="24"/>
              </w:rPr>
              <w:t>4</w:t>
            </w:r>
          </w:p>
        </w:tc>
        <w:tc>
          <w:tcPr>
            <w:tcW w:w="3315" w:type="dxa"/>
            <w:vMerge w:val="restart"/>
            <w:vAlign w:val="center"/>
          </w:tcPr>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计算机网络布线实训室</w:t>
            </w: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布线架</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小机箱</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展示柜</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配线装置</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桌子</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凳子</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工具箱</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手电钻</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工具架</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大梯子</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center"/>
              <w:rPr>
                <w:rFonts w:ascii="仿宋" w:hAnsi="仿宋" w:eastAsia="仿宋" w:cs="仿宋"/>
                <w:sz w:val="24"/>
                <w:szCs w:val="24"/>
              </w:rPr>
            </w:pPr>
          </w:p>
        </w:tc>
        <w:tc>
          <w:tcPr>
            <w:tcW w:w="3315" w:type="dxa"/>
            <w:vMerge w:val="continue"/>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小梯子</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restart"/>
            <w:vAlign w:val="center"/>
          </w:tcPr>
          <w:p>
            <w:pPr>
              <w:pStyle w:val="63"/>
              <w:spacing w:line="480" w:lineRule="exact"/>
              <w:jc w:val="center"/>
              <w:rPr>
                <w:rFonts w:ascii="仿宋" w:hAnsi="仿宋" w:eastAsia="仿宋" w:cs="仿宋"/>
                <w:sz w:val="24"/>
                <w:szCs w:val="24"/>
              </w:rPr>
            </w:pPr>
            <w:r>
              <w:rPr>
                <w:rFonts w:hint="eastAsia" w:ascii="仿宋" w:hAnsi="仿宋" w:eastAsia="仿宋" w:cs="仿宋"/>
                <w:sz w:val="24"/>
                <w:szCs w:val="24"/>
              </w:rPr>
              <w:t>5</w:t>
            </w:r>
          </w:p>
        </w:tc>
        <w:tc>
          <w:tcPr>
            <w:tcW w:w="3315" w:type="dxa"/>
            <w:vMerge w:val="restart"/>
            <w:vAlign w:val="center"/>
          </w:tcPr>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计算机程序设计实训室</w:t>
            </w: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计算机</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稳压器</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电脑桌</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凳子+椅子</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机柜</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交换机</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计算机</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315" w:type="dxa"/>
            <w:vMerge w:val="continue"/>
            <w:vAlign w:val="center"/>
          </w:tcPr>
          <w:p>
            <w:pPr>
              <w:pStyle w:val="63"/>
              <w:spacing w:line="480" w:lineRule="exact"/>
              <w:ind w:firstLine="480" w:firstLineChars="200"/>
              <w:jc w:val="left"/>
              <w:rPr>
                <w:rFonts w:ascii="仿宋" w:hAnsi="仿宋" w:eastAsia="仿宋" w:cs="仿宋"/>
                <w:sz w:val="24"/>
                <w:szCs w:val="24"/>
              </w:rPr>
            </w:pPr>
          </w:p>
        </w:tc>
        <w:tc>
          <w:tcPr>
            <w:tcW w:w="3165" w:type="dxa"/>
            <w:vAlign w:val="center"/>
          </w:tcPr>
          <w:p>
            <w:pPr>
              <w:pStyle w:val="63"/>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稳压器</w:t>
            </w:r>
          </w:p>
        </w:tc>
        <w:tc>
          <w:tcPr>
            <w:tcW w:w="1935" w:type="dxa"/>
            <w:vAlign w:val="center"/>
          </w:tcPr>
          <w:p>
            <w:pPr>
              <w:pStyle w:val="63"/>
              <w:spacing w:line="480" w:lineRule="exact"/>
              <w:ind w:firstLine="720" w:firstLineChars="300"/>
              <w:jc w:val="both"/>
              <w:rPr>
                <w:rFonts w:ascii="仿宋" w:hAnsi="仿宋" w:eastAsia="仿宋" w:cs="仿宋"/>
                <w:sz w:val="24"/>
                <w:szCs w:val="24"/>
              </w:rPr>
            </w:pPr>
            <w:r>
              <w:rPr>
                <w:rFonts w:hint="eastAsia" w:ascii="仿宋" w:hAnsi="仿宋" w:eastAsia="仿宋" w:cs="仿宋"/>
                <w:sz w:val="24"/>
                <w:szCs w:val="24"/>
              </w:rPr>
              <w:t>2</w:t>
            </w:r>
          </w:p>
        </w:tc>
      </w:tr>
    </w:tbl>
    <w:p>
      <w:pPr>
        <w:spacing w:line="560" w:lineRule="exact"/>
        <w:ind w:firstLine="600" w:firstLineChars="200"/>
        <w:rPr>
          <w:rFonts w:ascii="仿宋" w:hAnsi="仿宋" w:eastAsia="仿宋" w:cs="仿宋"/>
          <w:sz w:val="30"/>
          <w:szCs w:val="30"/>
        </w:rPr>
      </w:pP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2.校外实训基地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与本地区网络公司、售后服务公司、计算机办公设备维修公司、监控安防公司等企业建立广泛联系，结合专业内容，在相关企业建立校外实训基地，作为师资、设备和实习内容方面的充实。第5、6学期学生要在校外实训基地完成岗位培训和顶岗实习任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校外实训基地要能提供真实并与专业对口的工作岗位，实现学生顶岗实习，并能最大限度地满足学生最终在实训基地企业就业的目的。</w:t>
      </w:r>
    </w:p>
    <w:p>
      <w:pPr>
        <w:pStyle w:val="130"/>
        <w:spacing w:line="560" w:lineRule="exact"/>
        <w:ind w:firstLine="600"/>
        <w:outlineLvl w:val="1"/>
        <w:rPr>
          <w:rFonts w:ascii="楷体" w:hAnsi="楷体" w:eastAsia="楷体" w:cs="楷体"/>
          <w:sz w:val="30"/>
          <w:szCs w:val="30"/>
        </w:rPr>
      </w:pPr>
      <w:bookmarkStart w:id="13" w:name="_Toc8416"/>
      <w:bookmarkStart w:id="14" w:name="_Toc17488734"/>
      <w:r>
        <w:rPr>
          <w:rFonts w:hint="eastAsia" w:ascii="楷体" w:hAnsi="楷体" w:eastAsia="楷体" w:cs="楷体"/>
          <w:sz w:val="30"/>
          <w:szCs w:val="30"/>
        </w:rPr>
        <w:t>（三）教学资源</w:t>
      </w:r>
      <w:bookmarkEnd w:id="13"/>
      <w:bookmarkEnd w:id="14"/>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根据学校具体情况，利用校内实训场地，侧重实施有利于学生自主学习，内容丰富、使用便捷、更新及时、学习环境良好的数字化专业网络学习资源。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围绕岗位实际需求，参与市场项目任务，提炼符合教学实际的项目案例，组织教师筛选或编写适合本专业教学需要的优秀教材，以中职院校教材系列为主，编写教学资源包，建立核心课程教学资源库，在教师之间、师生之间分享，把企业引进学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2.校企合作，按职业岗位需求和学生实际情况，编写《岗位技能达标手册》，把岗位引进课堂。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3.挖掘网络资源，充分利用行业网站、校园网、论坛等各种网络资源，营造网络学习环境，提升如传智播客网络教育平台等。</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（四）教学方法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2413"/>
        <w:gridCol w:w="1356"/>
        <w:gridCol w:w="189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vMerge w:val="restart"/>
            <w:vAlign w:val="center"/>
          </w:tcPr>
          <w:p>
            <w:pPr>
              <w:pStyle w:val="63"/>
              <w:spacing w:line="480" w:lineRule="exact"/>
              <w:jc w:val="center"/>
              <w:rPr>
                <w:rFonts w:ascii="仿宋" w:hAnsi="仿宋" w:eastAsia="仿宋" w:cs="仿宋"/>
                <w:sz w:val="24"/>
                <w:szCs w:val="24"/>
              </w:rPr>
            </w:pPr>
            <w:r>
              <w:rPr>
                <w:rFonts w:hint="eastAsia" w:ascii="仿宋" w:hAnsi="仿宋" w:eastAsia="仿宋" w:cs="仿宋"/>
                <w:sz w:val="24"/>
                <w:szCs w:val="24"/>
              </w:rPr>
              <w:t>课程类型</w:t>
            </w:r>
          </w:p>
        </w:tc>
        <w:tc>
          <w:tcPr>
            <w:tcW w:w="2413" w:type="dxa"/>
            <w:vMerge w:val="restart"/>
            <w:vAlign w:val="center"/>
          </w:tcPr>
          <w:p>
            <w:pPr>
              <w:pStyle w:val="63"/>
              <w:spacing w:line="480" w:lineRule="exact"/>
              <w:jc w:val="center"/>
              <w:rPr>
                <w:rFonts w:ascii="仿宋" w:hAnsi="仿宋" w:eastAsia="仿宋" w:cs="仿宋"/>
                <w:sz w:val="24"/>
                <w:szCs w:val="24"/>
              </w:rPr>
            </w:pPr>
            <w:r>
              <w:rPr>
                <w:rFonts w:hint="eastAsia" w:ascii="仿宋" w:hAnsi="仿宋" w:eastAsia="仿宋" w:cs="仿宋"/>
                <w:sz w:val="24"/>
                <w:szCs w:val="24"/>
              </w:rPr>
              <w:t>公共基础课</w:t>
            </w:r>
          </w:p>
        </w:tc>
        <w:tc>
          <w:tcPr>
            <w:tcW w:w="3254" w:type="dxa"/>
            <w:gridSpan w:val="2"/>
            <w:vAlign w:val="center"/>
          </w:tcPr>
          <w:p>
            <w:pPr>
              <w:pStyle w:val="63"/>
              <w:spacing w:line="480" w:lineRule="exact"/>
              <w:jc w:val="center"/>
              <w:rPr>
                <w:rFonts w:ascii="仿宋" w:hAnsi="仿宋" w:eastAsia="仿宋" w:cs="仿宋"/>
                <w:sz w:val="24"/>
                <w:szCs w:val="24"/>
              </w:rPr>
            </w:pPr>
            <w:r>
              <w:rPr>
                <w:rFonts w:hint="eastAsia" w:ascii="仿宋" w:hAnsi="仿宋" w:eastAsia="仿宋" w:cs="仿宋"/>
                <w:sz w:val="24"/>
                <w:szCs w:val="24"/>
              </w:rPr>
              <w:t>专业技能课</w:t>
            </w:r>
          </w:p>
        </w:tc>
        <w:tc>
          <w:tcPr>
            <w:tcW w:w="2042" w:type="dxa"/>
            <w:vMerge w:val="restart"/>
            <w:vAlign w:val="center"/>
          </w:tcPr>
          <w:p>
            <w:pPr>
              <w:pStyle w:val="63"/>
              <w:spacing w:line="480" w:lineRule="exact"/>
              <w:jc w:val="center"/>
              <w:rPr>
                <w:rFonts w:ascii="仿宋" w:hAnsi="仿宋" w:eastAsia="仿宋" w:cs="仿宋"/>
                <w:sz w:val="24"/>
                <w:szCs w:val="24"/>
              </w:rPr>
            </w:pPr>
            <w:r>
              <w:rPr>
                <w:rFonts w:hint="eastAsia" w:ascii="仿宋" w:hAnsi="仿宋" w:eastAsia="仿宋" w:cs="仿宋"/>
                <w:sz w:val="24"/>
                <w:szCs w:val="24"/>
              </w:rPr>
              <w:t>岗位实训课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vMerge w:val="continue"/>
            <w:vAlign w:val="center"/>
          </w:tcPr>
          <w:p>
            <w:pPr>
              <w:pStyle w:val="63"/>
              <w:spacing w:line="480" w:lineRule="exact"/>
              <w:jc w:val="left"/>
              <w:rPr>
                <w:rFonts w:ascii="仿宋" w:hAnsi="仿宋" w:eastAsia="仿宋" w:cs="仿宋"/>
                <w:sz w:val="24"/>
                <w:szCs w:val="24"/>
              </w:rPr>
            </w:pPr>
          </w:p>
        </w:tc>
        <w:tc>
          <w:tcPr>
            <w:tcW w:w="2413" w:type="dxa"/>
            <w:vMerge w:val="continue"/>
            <w:vAlign w:val="center"/>
          </w:tcPr>
          <w:p>
            <w:pPr>
              <w:pStyle w:val="63"/>
              <w:spacing w:line="480" w:lineRule="exact"/>
              <w:jc w:val="left"/>
              <w:rPr>
                <w:rFonts w:ascii="仿宋" w:hAnsi="仿宋" w:eastAsia="仿宋" w:cs="仿宋"/>
                <w:sz w:val="24"/>
                <w:szCs w:val="24"/>
              </w:rPr>
            </w:pPr>
          </w:p>
        </w:tc>
        <w:tc>
          <w:tcPr>
            <w:tcW w:w="1356" w:type="dxa"/>
            <w:vAlign w:val="center"/>
          </w:tcPr>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理论</w:t>
            </w:r>
          </w:p>
        </w:tc>
        <w:tc>
          <w:tcPr>
            <w:tcW w:w="1898" w:type="dxa"/>
            <w:vAlign w:val="center"/>
          </w:tcPr>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实践</w:t>
            </w:r>
          </w:p>
        </w:tc>
        <w:tc>
          <w:tcPr>
            <w:tcW w:w="2042" w:type="dxa"/>
            <w:vMerge w:val="continue"/>
            <w:vAlign w:val="center"/>
          </w:tcPr>
          <w:p>
            <w:pPr>
              <w:pStyle w:val="63"/>
              <w:spacing w:line="480" w:lineRule="exact"/>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vAlign w:val="center"/>
          </w:tcPr>
          <w:p>
            <w:pPr>
              <w:pStyle w:val="63"/>
              <w:spacing w:line="480" w:lineRule="exact"/>
              <w:jc w:val="center"/>
              <w:rPr>
                <w:rFonts w:ascii="仿宋" w:hAnsi="仿宋" w:eastAsia="仿宋" w:cs="仿宋"/>
                <w:sz w:val="24"/>
                <w:szCs w:val="24"/>
              </w:rPr>
            </w:pPr>
            <w:r>
              <w:rPr>
                <w:rFonts w:hint="eastAsia" w:ascii="仿宋" w:hAnsi="仿宋" w:eastAsia="仿宋" w:cs="仿宋"/>
                <w:sz w:val="24"/>
                <w:szCs w:val="24"/>
              </w:rPr>
              <w:t>教学方法、手段</w:t>
            </w:r>
          </w:p>
        </w:tc>
        <w:tc>
          <w:tcPr>
            <w:tcW w:w="2413" w:type="dxa"/>
            <w:vAlign w:val="center"/>
          </w:tcPr>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传统讲授与演示；</w:t>
            </w:r>
          </w:p>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案例分析；</w:t>
            </w:r>
          </w:p>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角色扮演；</w:t>
            </w:r>
          </w:p>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小组讨论法。</w:t>
            </w:r>
          </w:p>
        </w:tc>
        <w:tc>
          <w:tcPr>
            <w:tcW w:w="1356" w:type="dxa"/>
            <w:vAlign w:val="center"/>
          </w:tcPr>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知识讲授；</w:t>
            </w:r>
          </w:p>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案例分析；</w:t>
            </w:r>
          </w:p>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小组讨论法。</w:t>
            </w:r>
          </w:p>
        </w:tc>
        <w:tc>
          <w:tcPr>
            <w:tcW w:w="1898" w:type="dxa"/>
            <w:vAlign w:val="center"/>
          </w:tcPr>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校内仿真模拟实训校外顶岗（校企合作）业务实训。采取演示教学法、角色扮演法；任务驱动法。</w:t>
            </w:r>
          </w:p>
        </w:tc>
        <w:tc>
          <w:tcPr>
            <w:tcW w:w="2042" w:type="dxa"/>
            <w:vAlign w:val="center"/>
          </w:tcPr>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校企合作，</w:t>
            </w:r>
          </w:p>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工学一体化，</w:t>
            </w:r>
          </w:p>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顶岗业务实训。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6" w:type="dxa"/>
            <w:vAlign w:val="center"/>
          </w:tcPr>
          <w:p>
            <w:pPr>
              <w:pStyle w:val="63"/>
              <w:spacing w:line="480" w:lineRule="exact"/>
              <w:jc w:val="center"/>
              <w:rPr>
                <w:rFonts w:ascii="仿宋" w:hAnsi="仿宋" w:eastAsia="仿宋" w:cs="仿宋"/>
                <w:sz w:val="24"/>
                <w:szCs w:val="24"/>
              </w:rPr>
            </w:pPr>
            <w:r>
              <w:rPr>
                <w:rFonts w:hint="eastAsia" w:ascii="仿宋" w:hAnsi="仿宋" w:eastAsia="仿宋" w:cs="仿宋"/>
                <w:sz w:val="24"/>
                <w:szCs w:val="24"/>
              </w:rPr>
              <w:t>教学组织</w:t>
            </w:r>
          </w:p>
        </w:tc>
        <w:tc>
          <w:tcPr>
            <w:tcW w:w="2413" w:type="dxa"/>
            <w:vAlign w:val="center"/>
          </w:tcPr>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“以学生为中心”，根据学生特点，激发学生学习兴趣；增强学生的学习能力。以教师讲解和示范为主。</w:t>
            </w:r>
          </w:p>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教师提前准好好各种媒体学习资料，教学课件、案例、录像，并准备好教学场地和设备。</w:t>
            </w:r>
          </w:p>
        </w:tc>
        <w:tc>
          <w:tcPr>
            <w:tcW w:w="3254" w:type="dxa"/>
            <w:gridSpan w:val="2"/>
            <w:vAlign w:val="center"/>
          </w:tcPr>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以学生为主体，教师进行适当讲解，并进行引导、监督、评估。</w:t>
            </w:r>
          </w:p>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“项目引领，任务驱动”。</w:t>
            </w:r>
          </w:p>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教师提前准好好各种媒体学习资料，教学课件、案例、录像，并准备好教学场地和设备。</w:t>
            </w:r>
          </w:p>
        </w:tc>
        <w:tc>
          <w:tcPr>
            <w:tcW w:w="2042" w:type="dxa"/>
            <w:vAlign w:val="center"/>
          </w:tcPr>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按企业实际业务流程和岗位要求，设计相应实习内容和实习操作标准。</w:t>
            </w:r>
          </w:p>
          <w:p>
            <w:pPr>
              <w:pStyle w:val="63"/>
              <w:spacing w:line="480" w:lineRule="exact"/>
              <w:jc w:val="left"/>
              <w:rPr>
                <w:rFonts w:ascii="仿宋" w:hAnsi="仿宋" w:eastAsia="仿宋" w:cs="仿宋"/>
                <w:sz w:val="24"/>
                <w:szCs w:val="24"/>
              </w:rPr>
            </w:pPr>
            <w:r>
              <w:rPr>
                <w:rFonts w:hint="eastAsia" w:ascii="仿宋" w:hAnsi="仿宋" w:eastAsia="仿宋" w:cs="仿宋"/>
                <w:sz w:val="24"/>
                <w:szCs w:val="24"/>
              </w:rPr>
              <w:t>落实《岗位技能达标》。</w:t>
            </w:r>
          </w:p>
        </w:tc>
      </w:tr>
    </w:tbl>
    <w:p>
      <w:pPr>
        <w:pStyle w:val="130"/>
        <w:spacing w:line="560" w:lineRule="exact"/>
        <w:ind w:firstLine="600"/>
        <w:outlineLvl w:val="1"/>
        <w:rPr>
          <w:rFonts w:ascii="楷体" w:hAnsi="楷体" w:eastAsia="楷体" w:cs="楷体"/>
          <w:sz w:val="30"/>
          <w:szCs w:val="30"/>
        </w:rPr>
      </w:pPr>
      <w:bookmarkStart w:id="15" w:name="_Toc5490"/>
      <w:bookmarkStart w:id="16" w:name="_Toc17488736"/>
      <w:r>
        <w:rPr>
          <w:rFonts w:hint="eastAsia" w:ascii="楷体" w:hAnsi="楷体" w:eastAsia="楷体" w:cs="楷体"/>
          <w:sz w:val="30"/>
          <w:szCs w:val="30"/>
        </w:rPr>
        <w:t>（五）学习评价</w:t>
      </w:r>
      <w:bookmarkEnd w:id="15"/>
      <w:bookmarkEnd w:id="16"/>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按照“德育为先，能力为重，全面发展”的指导思路，突出能力的考核评价方式，体现对综合素质的评价；吸纳更多行业企业和社会有关方面组织参与考核评价。每门课程在教学大纲中根据理论教学内容和实践教学需要，确定教学目标，拟定相应教学评价标准，根据教学目标和标准建立相关考核指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1.以人为本，科学开展教学评价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学生是教育教学的出发点和落角点，坚持做好学生评教反馈机制的同时，适时构建校园网络平台，采取网络评教，对老师进行全校性评选，推选出我心目中的“最美老师”，激励教师的成长动力，在不断的反馈中使教师能深入学生心中，促进师生共融，乐学乐教局面的形成。同时，要请企业、行业专家对教学实用性进行评价，实施学生评教、同行和专家评教全覆盖，指导专业健康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2.以“双达标”为纲，全面落实教学考核</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课程考核试卷命题考核为主，要结合专业开展教学考核，根据具体情况也可采取随堂考核。考核标准根据不同课程、不同教学内容设定，突出学生对基本理论知识的理解及掌握，以及对专业学习的支持作用，即有效性。</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以“双达标”为纲，专业课程主要考核采用“244”考评机制，该课程总成绩（100%）=平时表现（20%）+每月（共4个月）实训考核成绩（40%）+期末提交项目（40%）</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平时出勤、态度等表现（20%）体现德育为先的培养理念，促进学生职业素养达标，每月的项目考核（40%）注重过程控制，促进学生岗位技能达标，期末提交项目（40%）是学期的总结汇报，形式可以是展板（手绘等），优秀作品展评（网页、动画等），优秀实训项目（案例项目制作）等，体现了能力为重的培养目标，促进学生的全面发展，“244”考评机制是计算机专业教学成果化的有力保障。</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（六）质量管理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1．规范日常教学管理，保障良好教学秩序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（1）按学校教学管理相关文件要求，开展日常教学管理工作；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（2）认真落实备课、上课、作业布置与批改、课外辅导、试卷命题等检查制度；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（3）以学科组为单位，合理制定或修订本专业教学计划、教学大纲、课程考核方法、标准等；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（4）规范教学文件、教学档案等。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2．采用“以岗定教、以岗定学”的管理策略</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围绕岗位需求，不断研究计算机专业的新特点和发展趋势，要求教师结合岗位引入岗位相关的实际项目，不断把岗位引进课堂，使教学项目处处体现岗位的实际需求，把“项目引领、任务驱动”的教学基本模式与岗位需求和谐统一，实现项目教学的岗位化，真实化，促进“双达标”的实效性，同时，注重教学成果化，如师生作品集，优秀作品展评等，逐步提高师生的岗位实际应用能力，给文化课服务专业课提供平台和机会，助推专业人才的全面发展。同时，对待不同生源学生采用分专业方向分流，教学中分层教学，使情况各异的学生教能学有所获，学有所能，学有所成，有所突破。教学中夯实基础，降低重心、分层教学、重点突破。</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（1）以岗定教，明确专业课所服务的岗位要求，制定复合岗位要求的教学目标。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以岗定学，选择合适的教学方法，完成岗位能力达标。教师在课程设计与教学组织过程中，倡导采用自主、合作、探究等多种教学方式，从培养学生学习兴趣入手，帮助学生夯实本专业文化知识的基础，提高运用所掌握的知识解决实际问题能力和方法，使学生在主动参与学习的过程中，体验人生价值，培养健康的情感态度，成为一个活生生的岗位技术人才，而非一个简单的工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3）作品引领，搭建舞台，分层教学，成果促进。计算机专业洋溢着创新的精神和魅力，项目的规范性和灵活性要有机结合，以作品展示来激励学生的创新能力和热情，为全体学生提供更多主动建构知识与拓展能力的空间，以此来展现自我、实现自身价值，快乐的分享与学习，有效促进了教学学风的稳步提升。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充分发挥教研组的作用，集中集体的力量和智慧，通过一定的组织形式，把分方向培养、分层教学上升到教学研究的高度，制定研究方案，明确事实步骤和主要阶段，分解研究任务，选择研究角度，做到专业方向有骨干老师带，专业课分层教学人人研究，使专业方向明确，培养目标清晰，学生定位准确，育特色专业、特色学生的效果越发明显，使每一个学生学有所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聘请相关专家学者参与研究，充分发挥教育教学理论的指导和专家的引领作用。利用网络平台和外出学习考察等机会，有针对性的借鉴经验，加工整合，增强分层教学的实效性，使师生在某一专业方向上自已的特色更加明显，最终达到育特色专业、特色学生、特色学校的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3．加强学习研讨，提升教学管理质量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进一步明确细化教学目标，综合运用各种教学方法，完善教学管理、改善考评制度，关注师生整个的学习过程。</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（1）深入学习全面质量管理的知识，树立全面质量管理的理念。</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（2）加强管理队伍建设；拟订教师培养计划；多给教师提供出去参加学习、培训交流和到企业锻炼的机会。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（3）以实际岗位的成果化作品为切入点，以任务平台，激发教师比专业、比技能的内驱力，善于对老师进行情感激励和生活关心，调动广大教师的积极性。</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4．跟踪毕业生信息，反馈教学教改管理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（1）以工学结合企业为结点，建立毕业生监测、反馈点；</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（2）以班主任为核心，定期开展毕业跟踪调查和信息反馈工作；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（3）确定调查对象、内容、范围和调研方法；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（4）调查问卷设计、收集、整理与统计分析；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（5）以教研组为核心，对毕业生跟踪信息定期研讨，成果汇报给教师，应用到教育教学活动中。</w:t>
      </w:r>
    </w:p>
    <w:p>
      <w:pPr>
        <w:pStyle w:val="131"/>
      </w:pPr>
      <w:bookmarkStart w:id="17" w:name="_Toc137048133"/>
      <w:r>
        <w:rPr>
          <w:rFonts w:hint="eastAsia"/>
        </w:rPr>
        <w:t>九、毕业要求</w:t>
      </w:r>
      <w:bookmarkEnd w:id="17"/>
    </w:p>
    <w:p>
      <w:pPr>
        <w:jc w:val="center"/>
        <w:rPr>
          <w:rFonts w:ascii="仿宋" w:hAnsi="仿宋" w:eastAsia="仿宋" w:cs="仿宋"/>
          <w:position w:val="10"/>
          <w:szCs w:val="24"/>
        </w:rPr>
      </w:pPr>
      <w:r>
        <w:rPr>
          <w:rFonts w:hint="eastAsia" w:ascii="仿宋" w:hAnsi="仿宋" w:eastAsia="仿宋" w:cs="仿宋"/>
          <w:position w:val="10"/>
          <w:szCs w:val="24"/>
        </w:rPr>
        <w:t>学生毕业基本要求一览表</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65"/>
        <w:gridCol w:w="1210"/>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Pr>
          <w:p>
            <w:pPr>
              <w:overflowPunct w:val="0"/>
              <w:ind w:firstLine="0"/>
              <w:jc w:val="center"/>
              <w:rPr>
                <w:rFonts w:ascii="仿宋" w:hAnsi="仿宋" w:eastAsia="仿宋" w:cs="仿宋"/>
                <w:position w:val="10"/>
                <w:szCs w:val="24"/>
              </w:rPr>
            </w:pPr>
            <w:r>
              <w:rPr>
                <w:rFonts w:hint="eastAsia" w:ascii="仿宋" w:hAnsi="仿宋" w:eastAsia="仿宋" w:cs="仿宋"/>
                <w:position w:val="10"/>
                <w:szCs w:val="24"/>
              </w:rPr>
              <w:t>序号</w:t>
            </w:r>
          </w:p>
        </w:tc>
        <w:tc>
          <w:tcPr>
            <w:tcW w:w="1365" w:type="dxa"/>
          </w:tcPr>
          <w:p>
            <w:pPr>
              <w:overflowPunct w:val="0"/>
              <w:ind w:firstLine="0"/>
              <w:jc w:val="center"/>
              <w:rPr>
                <w:rFonts w:ascii="仿宋" w:hAnsi="仿宋" w:eastAsia="仿宋" w:cs="仿宋"/>
                <w:position w:val="10"/>
                <w:szCs w:val="24"/>
              </w:rPr>
            </w:pPr>
            <w:r>
              <w:rPr>
                <w:rFonts w:hint="eastAsia" w:ascii="仿宋" w:hAnsi="仿宋" w:eastAsia="仿宋" w:cs="仿宋"/>
                <w:position w:val="10"/>
                <w:szCs w:val="24"/>
              </w:rPr>
              <w:t>项目或内容</w:t>
            </w:r>
          </w:p>
        </w:tc>
        <w:tc>
          <w:tcPr>
            <w:tcW w:w="7447" w:type="dxa"/>
            <w:gridSpan w:val="2"/>
          </w:tcPr>
          <w:p>
            <w:pPr>
              <w:overflowPunct w:val="0"/>
              <w:jc w:val="left"/>
              <w:rPr>
                <w:rFonts w:ascii="仿宋" w:hAnsi="仿宋" w:eastAsia="仿宋" w:cs="仿宋"/>
                <w:position w:val="10"/>
                <w:szCs w:val="24"/>
              </w:rPr>
            </w:pPr>
            <w:r>
              <w:rPr>
                <w:rFonts w:hint="eastAsia" w:ascii="仿宋" w:hAnsi="仿宋" w:eastAsia="仿宋" w:cs="仿宋"/>
                <w:position w:val="10"/>
                <w:szCs w:val="24"/>
              </w:rPr>
              <w:t>基本标准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pPr>
              <w:overflowPunct w:val="0"/>
              <w:ind w:firstLine="0"/>
              <w:jc w:val="center"/>
              <w:rPr>
                <w:rFonts w:ascii="仿宋" w:hAnsi="仿宋" w:eastAsia="仿宋" w:cs="仿宋"/>
                <w:position w:val="10"/>
                <w:szCs w:val="24"/>
              </w:rPr>
            </w:pPr>
            <w:r>
              <w:rPr>
                <w:rFonts w:hint="eastAsia" w:ascii="仿宋" w:hAnsi="仿宋" w:eastAsia="仿宋" w:cs="仿宋"/>
                <w:position w:val="10"/>
                <w:szCs w:val="24"/>
              </w:rPr>
              <w:t>1</w:t>
            </w:r>
          </w:p>
        </w:tc>
        <w:tc>
          <w:tcPr>
            <w:tcW w:w="1365" w:type="dxa"/>
          </w:tcPr>
          <w:p>
            <w:pPr>
              <w:overflowPunct w:val="0"/>
              <w:ind w:firstLine="0"/>
              <w:jc w:val="center"/>
              <w:rPr>
                <w:rFonts w:ascii="仿宋" w:hAnsi="仿宋" w:eastAsia="仿宋" w:cs="仿宋"/>
                <w:position w:val="10"/>
                <w:szCs w:val="24"/>
              </w:rPr>
            </w:pPr>
            <w:r>
              <w:rPr>
                <w:rFonts w:hint="eastAsia" w:ascii="仿宋" w:hAnsi="仿宋" w:eastAsia="仿宋" w:cs="仿宋"/>
                <w:position w:val="10"/>
                <w:szCs w:val="24"/>
              </w:rPr>
              <w:t>课程要求</w:t>
            </w:r>
          </w:p>
        </w:tc>
        <w:tc>
          <w:tcPr>
            <w:tcW w:w="7447" w:type="dxa"/>
            <w:gridSpan w:val="2"/>
          </w:tcPr>
          <w:p>
            <w:pPr>
              <w:overflowPunct w:val="0"/>
              <w:jc w:val="left"/>
              <w:rPr>
                <w:rFonts w:ascii="仿宋" w:hAnsi="仿宋" w:eastAsia="仿宋" w:cs="仿宋"/>
                <w:position w:val="10"/>
                <w:szCs w:val="24"/>
              </w:rPr>
            </w:pPr>
            <w:r>
              <w:rPr>
                <w:rFonts w:hint="eastAsia" w:ascii="仿宋" w:hAnsi="仿宋" w:eastAsia="仿宋" w:cs="仿宋"/>
                <w:position w:val="10"/>
                <w:szCs w:val="24"/>
              </w:rPr>
              <w:t>在校期间累计三门及以上课程考核不及格不做毕业处理。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52" w:type="dxa"/>
            <w:vMerge w:val="restart"/>
            <w:vAlign w:val="center"/>
          </w:tcPr>
          <w:p>
            <w:pPr>
              <w:overflowPunct w:val="0"/>
              <w:jc w:val="center"/>
              <w:rPr>
                <w:rFonts w:ascii="仿宋" w:hAnsi="仿宋" w:eastAsia="仿宋" w:cs="仿宋"/>
                <w:position w:val="10"/>
                <w:szCs w:val="24"/>
              </w:rPr>
            </w:pPr>
            <w:r>
              <w:rPr>
                <w:rFonts w:hint="eastAsia" w:ascii="仿宋" w:hAnsi="仿宋" w:eastAsia="仿宋" w:cs="仿宋"/>
                <w:position w:val="10"/>
                <w:szCs w:val="24"/>
              </w:rPr>
              <w:t>12</w:t>
            </w:r>
          </w:p>
        </w:tc>
        <w:tc>
          <w:tcPr>
            <w:tcW w:w="1365" w:type="dxa"/>
            <w:vMerge w:val="restart"/>
            <w:vAlign w:val="center"/>
          </w:tcPr>
          <w:p>
            <w:pPr>
              <w:overflowPunct w:val="0"/>
              <w:ind w:firstLine="0"/>
              <w:jc w:val="center"/>
              <w:rPr>
                <w:rFonts w:ascii="仿宋" w:hAnsi="仿宋" w:eastAsia="仿宋" w:cs="仿宋"/>
                <w:position w:val="10"/>
                <w:szCs w:val="24"/>
              </w:rPr>
            </w:pPr>
            <w:r>
              <w:rPr>
                <w:rFonts w:hint="eastAsia" w:ascii="仿宋" w:hAnsi="仿宋" w:eastAsia="仿宋" w:cs="仿宋"/>
                <w:position w:val="10"/>
                <w:szCs w:val="24"/>
              </w:rPr>
              <w:t>素质要求</w:t>
            </w:r>
          </w:p>
        </w:tc>
        <w:tc>
          <w:tcPr>
            <w:tcW w:w="1210" w:type="dxa"/>
            <w:vAlign w:val="center"/>
          </w:tcPr>
          <w:p>
            <w:pPr>
              <w:overflowPunct w:val="0"/>
              <w:ind w:firstLine="0"/>
              <w:jc w:val="left"/>
              <w:rPr>
                <w:rFonts w:ascii="仿宋" w:hAnsi="仿宋" w:eastAsia="仿宋" w:cs="仿宋"/>
                <w:position w:val="10"/>
                <w:szCs w:val="24"/>
              </w:rPr>
            </w:pPr>
            <w:r>
              <w:rPr>
                <w:rFonts w:hint="eastAsia" w:ascii="仿宋" w:hAnsi="仿宋" w:eastAsia="仿宋" w:cs="仿宋"/>
                <w:position w:val="10"/>
                <w:szCs w:val="24"/>
              </w:rPr>
              <w:t>人文素质</w:t>
            </w:r>
          </w:p>
        </w:tc>
        <w:tc>
          <w:tcPr>
            <w:tcW w:w="6237" w:type="dxa"/>
          </w:tcPr>
          <w:p>
            <w:pPr>
              <w:overflowPunct w:val="0"/>
              <w:jc w:val="left"/>
              <w:rPr>
                <w:rFonts w:ascii="仿宋" w:hAnsi="仿宋" w:eastAsia="仿宋" w:cs="仿宋"/>
                <w:position w:val="10"/>
                <w:szCs w:val="24"/>
              </w:rPr>
            </w:pPr>
            <w:r>
              <w:rPr>
                <w:rFonts w:hint="eastAsia" w:ascii="仿宋" w:hAnsi="仿宋" w:eastAsia="仿宋" w:cs="仿宋"/>
                <w:position w:val="10"/>
                <w:szCs w:val="24"/>
              </w:rPr>
              <w:t>1.了解历史、文学、政治、法律、哲学、道德、语言等基本知识；</w:t>
            </w:r>
          </w:p>
          <w:p>
            <w:pPr>
              <w:overflowPunct w:val="0"/>
              <w:jc w:val="left"/>
              <w:rPr>
                <w:rFonts w:ascii="仿宋" w:hAnsi="仿宋" w:eastAsia="仿宋" w:cs="仿宋"/>
                <w:position w:val="10"/>
                <w:szCs w:val="24"/>
              </w:rPr>
            </w:pPr>
            <w:r>
              <w:rPr>
                <w:rFonts w:hint="eastAsia" w:ascii="仿宋" w:hAnsi="仿宋" w:eastAsia="仿宋" w:cs="仿宋"/>
                <w:position w:val="10"/>
                <w:szCs w:val="24"/>
              </w:rPr>
              <w:t>2.工作中主张以人为本，重视人的价值，尊重人的尊严和权利，关怀人的现实生活，追求人的自由和平等。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52" w:type="dxa"/>
            <w:vMerge w:val="continue"/>
          </w:tcPr>
          <w:p>
            <w:pPr>
              <w:overflowPunct w:val="0"/>
              <w:jc w:val="center"/>
              <w:rPr>
                <w:rFonts w:ascii="仿宋" w:hAnsi="仿宋" w:eastAsia="仿宋" w:cs="仿宋"/>
                <w:position w:val="10"/>
                <w:szCs w:val="24"/>
              </w:rPr>
            </w:pPr>
          </w:p>
        </w:tc>
        <w:tc>
          <w:tcPr>
            <w:tcW w:w="1365" w:type="dxa"/>
            <w:vMerge w:val="continue"/>
          </w:tcPr>
          <w:p>
            <w:pPr>
              <w:overflowPunct w:val="0"/>
              <w:jc w:val="center"/>
              <w:rPr>
                <w:rFonts w:ascii="仿宋" w:hAnsi="仿宋" w:eastAsia="仿宋" w:cs="仿宋"/>
                <w:position w:val="10"/>
                <w:szCs w:val="24"/>
              </w:rPr>
            </w:pPr>
          </w:p>
        </w:tc>
        <w:tc>
          <w:tcPr>
            <w:tcW w:w="1210" w:type="dxa"/>
            <w:vAlign w:val="center"/>
          </w:tcPr>
          <w:p>
            <w:pPr>
              <w:overflowPunct w:val="0"/>
              <w:ind w:firstLine="0"/>
              <w:jc w:val="left"/>
              <w:rPr>
                <w:rFonts w:ascii="仿宋" w:hAnsi="仿宋" w:eastAsia="仿宋" w:cs="仿宋"/>
                <w:position w:val="10"/>
                <w:szCs w:val="24"/>
              </w:rPr>
            </w:pPr>
            <w:r>
              <w:rPr>
                <w:rFonts w:hint="eastAsia" w:ascii="仿宋" w:hAnsi="仿宋" w:eastAsia="仿宋" w:cs="仿宋"/>
                <w:position w:val="10"/>
                <w:szCs w:val="24"/>
              </w:rPr>
              <w:t>职业素质</w:t>
            </w:r>
          </w:p>
        </w:tc>
        <w:tc>
          <w:tcPr>
            <w:tcW w:w="6237" w:type="dxa"/>
          </w:tcPr>
          <w:p>
            <w:pPr>
              <w:overflowPunct w:val="0"/>
              <w:jc w:val="left"/>
              <w:rPr>
                <w:rFonts w:ascii="仿宋" w:hAnsi="仿宋" w:eastAsia="仿宋" w:cs="仿宋"/>
                <w:position w:val="10"/>
                <w:szCs w:val="24"/>
              </w:rPr>
            </w:pPr>
            <w:r>
              <w:rPr>
                <w:rFonts w:hint="eastAsia" w:ascii="仿宋" w:hAnsi="仿宋" w:eastAsia="仿宋" w:cs="仿宋"/>
                <w:position w:val="10"/>
                <w:szCs w:val="24"/>
              </w:rPr>
              <w:t>1.有正确的职业理想，有较高的职业品质和崇高的职业奉献精神，有尊重领导、团结协作的团队精神。</w:t>
            </w:r>
          </w:p>
          <w:p>
            <w:pPr>
              <w:overflowPunct w:val="0"/>
              <w:jc w:val="left"/>
              <w:rPr>
                <w:rFonts w:ascii="仿宋" w:hAnsi="仿宋" w:eastAsia="仿宋" w:cs="仿宋"/>
                <w:position w:val="10"/>
                <w:szCs w:val="24"/>
              </w:rPr>
            </w:pPr>
            <w:r>
              <w:rPr>
                <w:rFonts w:hint="eastAsia" w:ascii="仿宋" w:hAnsi="仿宋" w:eastAsia="仿宋" w:cs="仿宋"/>
                <w:position w:val="10"/>
                <w:szCs w:val="24"/>
              </w:rPr>
              <w:t>2.具有较扎实、全面的专业岗位知识。</w:t>
            </w:r>
          </w:p>
          <w:p>
            <w:pPr>
              <w:overflowPunct w:val="0"/>
              <w:jc w:val="left"/>
              <w:rPr>
                <w:rFonts w:ascii="仿宋" w:hAnsi="仿宋" w:eastAsia="仿宋" w:cs="仿宋"/>
                <w:position w:val="10"/>
                <w:szCs w:val="24"/>
              </w:rPr>
            </w:pPr>
            <w:r>
              <w:rPr>
                <w:rFonts w:hint="eastAsia" w:ascii="仿宋" w:hAnsi="仿宋" w:eastAsia="仿宋" w:cs="仿宋"/>
                <w:position w:val="10"/>
                <w:szCs w:val="24"/>
              </w:rPr>
              <w:t>3.有较强的组织、协调、指挥、管理能力。</w:t>
            </w:r>
          </w:p>
          <w:p>
            <w:pPr>
              <w:overflowPunct w:val="0"/>
              <w:jc w:val="left"/>
              <w:rPr>
                <w:rFonts w:ascii="仿宋" w:hAnsi="仿宋" w:eastAsia="仿宋" w:cs="仿宋"/>
                <w:position w:val="10"/>
                <w:szCs w:val="24"/>
              </w:rPr>
            </w:pPr>
            <w:r>
              <w:rPr>
                <w:rFonts w:hint="eastAsia" w:ascii="仿宋" w:hAnsi="仿宋" w:eastAsia="仿宋" w:cs="仿宋"/>
                <w:position w:val="10"/>
                <w:szCs w:val="24"/>
              </w:rPr>
              <w:t>4.具备较扎实的专业知识和专业技能，掌握行业的发展方向，具有科学精神、求知欲望和创新意识。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52" w:type="dxa"/>
            <w:vMerge w:val="continue"/>
          </w:tcPr>
          <w:p>
            <w:pPr>
              <w:overflowPunct w:val="0"/>
              <w:jc w:val="center"/>
              <w:rPr>
                <w:rFonts w:ascii="仿宋" w:hAnsi="仿宋" w:eastAsia="仿宋" w:cs="仿宋"/>
                <w:position w:val="10"/>
                <w:szCs w:val="24"/>
              </w:rPr>
            </w:pPr>
          </w:p>
        </w:tc>
        <w:tc>
          <w:tcPr>
            <w:tcW w:w="1365" w:type="dxa"/>
            <w:vMerge w:val="continue"/>
          </w:tcPr>
          <w:p>
            <w:pPr>
              <w:overflowPunct w:val="0"/>
              <w:jc w:val="center"/>
              <w:rPr>
                <w:rFonts w:ascii="仿宋" w:hAnsi="仿宋" w:eastAsia="仿宋" w:cs="仿宋"/>
                <w:position w:val="10"/>
                <w:szCs w:val="24"/>
              </w:rPr>
            </w:pPr>
          </w:p>
        </w:tc>
        <w:tc>
          <w:tcPr>
            <w:tcW w:w="1210" w:type="dxa"/>
            <w:vAlign w:val="center"/>
          </w:tcPr>
          <w:p>
            <w:pPr>
              <w:overflowPunct w:val="0"/>
              <w:ind w:firstLine="0"/>
              <w:jc w:val="left"/>
              <w:rPr>
                <w:rFonts w:ascii="仿宋" w:hAnsi="仿宋" w:eastAsia="仿宋" w:cs="仿宋"/>
                <w:position w:val="10"/>
                <w:szCs w:val="24"/>
              </w:rPr>
            </w:pPr>
            <w:r>
              <w:rPr>
                <w:rFonts w:hint="eastAsia" w:ascii="仿宋" w:hAnsi="仿宋" w:eastAsia="仿宋" w:cs="仿宋"/>
                <w:position w:val="10"/>
                <w:szCs w:val="24"/>
              </w:rPr>
              <w:t>核心技能</w:t>
            </w:r>
          </w:p>
        </w:tc>
        <w:tc>
          <w:tcPr>
            <w:tcW w:w="6237" w:type="dxa"/>
          </w:tcPr>
          <w:p>
            <w:pPr>
              <w:overflowPunct w:val="0"/>
              <w:jc w:val="left"/>
              <w:rPr>
                <w:rFonts w:ascii="仿宋" w:hAnsi="仿宋" w:eastAsia="仿宋" w:cs="仿宋"/>
                <w:position w:val="10"/>
                <w:szCs w:val="24"/>
              </w:rPr>
            </w:pPr>
            <w:r>
              <w:rPr>
                <w:rFonts w:hint="eastAsia" w:ascii="仿宋" w:hAnsi="仿宋" w:eastAsia="仿宋" w:cs="仿宋"/>
                <w:position w:val="10"/>
                <w:szCs w:val="24"/>
              </w:rPr>
              <w:t>1.Photoshop图片处理，能制作简单的网页元素，处理企业照片，图片优化，设计制作企业Logo。Photoshop网页设计，能够使用Photoshop或Fireworks设计制作整个网页，并能使用切片工具将其生成网页。</w:t>
            </w:r>
          </w:p>
          <w:p>
            <w:pPr>
              <w:overflowPunct w:val="0"/>
              <w:jc w:val="left"/>
              <w:rPr>
                <w:rFonts w:ascii="仿宋" w:hAnsi="仿宋" w:eastAsia="仿宋" w:cs="仿宋"/>
                <w:position w:val="10"/>
                <w:szCs w:val="24"/>
              </w:rPr>
            </w:pPr>
            <w:r>
              <w:rPr>
                <w:rFonts w:hint="eastAsia" w:ascii="仿宋" w:hAnsi="仿宋" w:eastAsia="仿宋" w:cs="仿宋"/>
                <w:position w:val="10"/>
                <w:szCs w:val="24"/>
              </w:rPr>
              <w:t>2.Dreamwear网页设计，能够熟练使用CSS+DIV制作网页，并能修改Photoshop生成的网页。</w:t>
            </w:r>
          </w:p>
          <w:p>
            <w:pPr>
              <w:overflowPunct w:val="0"/>
              <w:jc w:val="left"/>
              <w:rPr>
                <w:rFonts w:ascii="仿宋" w:hAnsi="仿宋" w:eastAsia="仿宋" w:cs="仿宋"/>
                <w:position w:val="10"/>
                <w:szCs w:val="24"/>
              </w:rPr>
            </w:pPr>
            <w:r>
              <w:rPr>
                <w:rFonts w:hint="eastAsia" w:ascii="仿宋" w:hAnsi="仿宋" w:eastAsia="仿宋" w:cs="仿宋"/>
                <w:position w:val="10"/>
                <w:szCs w:val="24"/>
              </w:rPr>
              <w:t>3.具备从网上下载模板（PSD或CSS+DIV类型），并根据需要修改成自己的网页的能力。</w:t>
            </w:r>
          </w:p>
          <w:p>
            <w:pPr>
              <w:overflowPunct w:val="0"/>
              <w:jc w:val="left"/>
              <w:rPr>
                <w:rFonts w:ascii="仿宋" w:hAnsi="仿宋" w:eastAsia="仿宋" w:cs="仿宋"/>
                <w:position w:val="10"/>
                <w:szCs w:val="24"/>
              </w:rPr>
            </w:pPr>
            <w:r>
              <w:rPr>
                <w:rFonts w:hint="eastAsia" w:ascii="仿宋" w:hAnsi="仿宋" w:eastAsia="仿宋" w:cs="仿宋"/>
                <w:position w:val="10"/>
                <w:szCs w:val="24"/>
              </w:rPr>
              <w:t>4.具有一定网页代码的知识，熟悉常用javascript特效的制作能力</w:t>
            </w:r>
          </w:p>
          <w:p>
            <w:pPr>
              <w:overflowPunct w:val="0"/>
              <w:jc w:val="left"/>
              <w:rPr>
                <w:rFonts w:ascii="仿宋" w:hAnsi="仿宋" w:eastAsia="仿宋" w:cs="仿宋"/>
                <w:position w:val="10"/>
                <w:szCs w:val="24"/>
              </w:rPr>
            </w:pPr>
            <w:r>
              <w:rPr>
                <w:rFonts w:hint="eastAsia" w:ascii="仿宋" w:hAnsi="仿宋" w:eastAsia="仿宋" w:cs="仿宋"/>
                <w:position w:val="10"/>
                <w:szCs w:val="24"/>
              </w:rPr>
              <w:t>5.具备与客户沟通的能力，并能根据客户的要求写出需求分析。</w:t>
            </w:r>
          </w:p>
          <w:p>
            <w:pPr>
              <w:overflowPunct w:val="0"/>
              <w:jc w:val="left"/>
              <w:rPr>
                <w:rFonts w:ascii="仿宋" w:hAnsi="仿宋" w:eastAsia="仿宋" w:cs="仿宋"/>
                <w:position w:val="10"/>
                <w:szCs w:val="24"/>
              </w:rPr>
            </w:pPr>
            <w:r>
              <w:rPr>
                <w:rFonts w:hint="eastAsia" w:ascii="仿宋" w:hAnsi="仿宋" w:eastAsia="仿宋" w:cs="仿宋"/>
                <w:position w:val="10"/>
                <w:szCs w:val="24"/>
              </w:rPr>
              <w:t>6.具备网站的日常维护、常见问题处理能力。</w:t>
            </w:r>
          </w:p>
          <w:p>
            <w:pPr>
              <w:overflowPunct w:val="0"/>
              <w:jc w:val="left"/>
              <w:rPr>
                <w:rFonts w:ascii="仿宋" w:hAnsi="仿宋" w:eastAsia="仿宋" w:cs="仿宋"/>
                <w:position w:val="10"/>
                <w:szCs w:val="24"/>
              </w:rPr>
            </w:pPr>
            <w:r>
              <w:rPr>
                <w:rFonts w:hint="eastAsia" w:ascii="仿宋" w:hAnsi="仿宋" w:eastAsia="仿宋" w:cs="仿宋"/>
                <w:position w:val="10"/>
                <w:szCs w:val="24"/>
              </w:rPr>
              <w:t>7.服务器的设置及简单的数据库数据处理能力。</w:t>
            </w:r>
          </w:p>
          <w:p>
            <w:pPr>
              <w:overflowPunct w:val="0"/>
              <w:jc w:val="left"/>
              <w:rPr>
                <w:rFonts w:ascii="仿宋" w:hAnsi="仿宋" w:eastAsia="仿宋" w:cs="仿宋"/>
                <w:position w:val="10"/>
                <w:szCs w:val="24"/>
              </w:rPr>
            </w:pPr>
            <w:r>
              <w:rPr>
                <w:rFonts w:hint="eastAsia" w:ascii="仿宋" w:hAnsi="仿宋" w:eastAsia="仿宋" w:cs="仿宋"/>
                <w:position w:val="10"/>
                <w:szCs w:val="24"/>
              </w:rPr>
              <w:t>8.网站上传发布、网站的推广。</w:t>
            </w:r>
          </w:p>
          <w:p>
            <w:pPr>
              <w:overflowPunct w:val="0"/>
              <w:jc w:val="left"/>
              <w:rPr>
                <w:rFonts w:ascii="仿宋" w:hAnsi="仿宋" w:eastAsia="仿宋" w:cs="仿宋"/>
                <w:position w:val="10"/>
                <w:szCs w:val="24"/>
              </w:rPr>
            </w:pPr>
            <w:r>
              <w:rPr>
                <w:rFonts w:hint="eastAsia" w:ascii="仿宋" w:hAnsi="仿宋" w:eastAsia="仿宋" w:cs="仿宋"/>
                <w:position w:val="10"/>
                <w:szCs w:val="24"/>
              </w:rPr>
              <w:t>9.淘宝、阿里巴巴网站的设计与制作。</w:t>
            </w:r>
          </w:p>
          <w:p>
            <w:pPr>
              <w:overflowPunct w:val="0"/>
              <w:jc w:val="left"/>
              <w:rPr>
                <w:rFonts w:ascii="仿宋" w:hAnsi="仿宋" w:eastAsia="仿宋" w:cs="仿宋"/>
                <w:position w:val="10"/>
                <w:szCs w:val="24"/>
              </w:rPr>
            </w:pPr>
            <w:r>
              <w:rPr>
                <w:rFonts w:hint="eastAsia" w:ascii="仿宋" w:hAnsi="仿宋" w:eastAsia="仿宋" w:cs="仿宋"/>
                <w:position w:val="10"/>
                <w:szCs w:val="24"/>
              </w:rPr>
              <w:t>10.准确认识计算机内部所有部件的名称、重要参数及品牌型号</w:t>
            </w:r>
          </w:p>
          <w:p>
            <w:pPr>
              <w:overflowPunct w:val="0"/>
              <w:jc w:val="left"/>
              <w:rPr>
                <w:rFonts w:ascii="仿宋" w:hAnsi="仿宋" w:eastAsia="仿宋" w:cs="仿宋"/>
                <w:position w:val="10"/>
                <w:szCs w:val="24"/>
              </w:rPr>
            </w:pPr>
            <w:r>
              <w:rPr>
                <w:rFonts w:hint="eastAsia" w:ascii="仿宋" w:hAnsi="仿宋" w:eastAsia="仿宋" w:cs="仿宋"/>
                <w:position w:val="10"/>
                <w:szCs w:val="24"/>
              </w:rPr>
              <w:t>11.计算机的组装与常见故障的处理。</w:t>
            </w:r>
          </w:p>
          <w:p>
            <w:pPr>
              <w:overflowPunct w:val="0"/>
              <w:jc w:val="left"/>
              <w:rPr>
                <w:rFonts w:ascii="仿宋" w:hAnsi="仿宋" w:eastAsia="仿宋" w:cs="仿宋"/>
                <w:position w:val="10"/>
                <w:szCs w:val="24"/>
              </w:rPr>
            </w:pPr>
            <w:r>
              <w:rPr>
                <w:rFonts w:hint="eastAsia" w:ascii="仿宋" w:hAnsi="仿宋" w:eastAsia="仿宋" w:cs="仿宋"/>
                <w:position w:val="10"/>
                <w:szCs w:val="24"/>
              </w:rPr>
              <w:t>12.U盘进行硬盘的分区和操作系统的安装。</w:t>
            </w:r>
          </w:p>
          <w:p>
            <w:pPr>
              <w:overflowPunct w:val="0"/>
              <w:jc w:val="left"/>
              <w:rPr>
                <w:rFonts w:ascii="仿宋" w:hAnsi="仿宋" w:eastAsia="仿宋" w:cs="仿宋"/>
                <w:position w:val="10"/>
                <w:szCs w:val="24"/>
              </w:rPr>
            </w:pPr>
            <w:r>
              <w:rPr>
                <w:rFonts w:hint="eastAsia" w:ascii="仿宋" w:hAnsi="仿宋" w:eastAsia="仿宋" w:cs="仿宋"/>
                <w:position w:val="10"/>
                <w:szCs w:val="24"/>
              </w:rPr>
              <w:t>13.系统优化工具与杀毒软件的使用。</w:t>
            </w:r>
          </w:p>
          <w:p>
            <w:pPr>
              <w:overflowPunct w:val="0"/>
              <w:jc w:val="left"/>
              <w:rPr>
                <w:rFonts w:ascii="仿宋" w:hAnsi="仿宋" w:eastAsia="仿宋" w:cs="仿宋"/>
                <w:position w:val="10"/>
                <w:szCs w:val="24"/>
              </w:rPr>
            </w:pPr>
            <w:r>
              <w:rPr>
                <w:rFonts w:hint="eastAsia" w:ascii="仿宋" w:hAnsi="仿宋" w:eastAsia="仿宋" w:cs="仿宋"/>
                <w:position w:val="10"/>
                <w:szCs w:val="24"/>
              </w:rPr>
              <w:t>14.网络机房管理与维护。</w:t>
            </w:r>
          </w:p>
          <w:p>
            <w:pPr>
              <w:overflowPunct w:val="0"/>
              <w:jc w:val="left"/>
              <w:rPr>
                <w:rFonts w:ascii="仿宋" w:hAnsi="仿宋" w:eastAsia="仿宋" w:cs="仿宋"/>
                <w:position w:val="10"/>
                <w:szCs w:val="24"/>
              </w:rPr>
            </w:pPr>
            <w:r>
              <w:rPr>
                <w:rFonts w:hint="eastAsia" w:ascii="仿宋" w:hAnsi="仿宋" w:eastAsia="仿宋" w:cs="仿宋"/>
                <w:position w:val="10"/>
                <w:szCs w:val="24"/>
              </w:rPr>
              <w:t>15.中小型网络的搭建与管理。</w:t>
            </w:r>
          </w:p>
          <w:p>
            <w:pPr>
              <w:overflowPunct w:val="0"/>
              <w:jc w:val="left"/>
              <w:rPr>
                <w:rFonts w:ascii="仿宋" w:hAnsi="仿宋" w:eastAsia="仿宋" w:cs="仿宋"/>
                <w:position w:val="10"/>
                <w:szCs w:val="24"/>
              </w:rPr>
            </w:pPr>
            <w:r>
              <w:rPr>
                <w:rFonts w:hint="eastAsia" w:ascii="仿宋" w:hAnsi="仿宋" w:eastAsia="仿宋" w:cs="仿宋"/>
                <w:position w:val="10"/>
                <w:szCs w:val="24"/>
              </w:rPr>
              <w:t>16.常见网络故障的处理。</w:t>
            </w:r>
          </w:p>
          <w:p>
            <w:pPr>
              <w:overflowPunct w:val="0"/>
              <w:jc w:val="left"/>
              <w:rPr>
                <w:rFonts w:ascii="仿宋" w:hAnsi="仿宋" w:eastAsia="仿宋" w:cs="仿宋"/>
                <w:position w:val="10"/>
                <w:szCs w:val="24"/>
              </w:rPr>
            </w:pPr>
            <w:r>
              <w:rPr>
                <w:rFonts w:hint="eastAsia" w:ascii="仿宋" w:hAnsi="仿宋" w:eastAsia="仿宋" w:cs="仿宋"/>
                <w:position w:val="10"/>
                <w:szCs w:val="24"/>
              </w:rPr>
              <w:t>17.网络性能的优化。</w:t>
            </w:r>
          </w:p>
          <w:p>
            <w:pPr>
              <w:overflowPunct w:val="0"/>
              <w:jc w:val="left"/>
              <w:rPr>
                <w:rFonts w:ascii="仿宋" w:hAnsi="仿宋" w:eastAsia="仿宋" w:cs="仿宋"/>
                <w:position w:val="10"/>
                <w:szCs w:val="24"/>
              </w:rPr>
            </w:pPr>
            <w:r>
              <w:rPr>
                <w:rFonts w:hint="eastAsia" w:ascii="仿宋" w:hAnsi="仿宋" w:eastAsia="仿宋" w:cs="仿宋"/>
                <w:position w:val="10"/>
                <w:szCs w:val="24"/>
              </w:rPr>
              <w:t>18.常见网络设备的配置与使用。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pPr>
              <w:overflowPunct w:val="0"/>
              <w:ind w:firstLine="0"/>
              <w:jc w:val="center"/>
              <w:rPr>
                <w:rFonts w:ascii="仿宋" w:hAnsi="仿宋" w:eastAsia="仿宋" w:cs="仿宋"/>
                <w:position w:val="10"/>
                <w:szCs w:val="24"/>
              </w:rPr>
            </w:pPr>
            <w:r>
              <w:rPr>
                <w:rFonts w:hint="eastAsia" w:ascii="仿宋" w:hAnsi="仿宋" w:eastAsia="仿宋" w:cs="仿宋"/>
                <w:position w:val="10"/>
                <w:szCs w:val="24"/>
              </w:rPr>
              <w:t>3</w:t>
            </w:r>
          </w:p>
        </w:tc>
        <w:tc>
          <w:tcPr>
            <w:tcW w:w="1365" w:type="dxa"/>
            <w:vAlign w:val="center"/>
          </w:tcPr>
          <w:p>
            <w:pPr>
              <w:overflowPunct w:val="0"/>
              <w:ind w:firstLine="0"/>
              <w:jc w:val="center"/>
              <w:rPr>
                <w:rFonts w:ascii="仿宋" w:hAnsi="仿宋" w:eastAsia="仿宋" w:cs="仿宋"/>
                <w:position w:val="10"/>
                <w:szCs w:val="24"/>
              </w:rPr>
            </w:pPr>
            <w:r>
              <w:rPr>
                <w:rFonts w:hint="eastAsia" w:ascii="仿宋" w:hAnsi="仿宋" w:eastAsia="仿宋" w:cs="仿宋"/>
                <w:position w:val="10"/>
                <w:szCs w:val="24"/>
              </w:rPr>
              <w:t>计算机水平要求</w:t>
            </w:r>
          </w:p>
        </w:tc>
        <w:tc>
          <w:tcPr>
            <w:tcW w:w="7447" w:type="dxa"/>
            <w:gridSpan w:val="2"/>
          </w:tcPr>
          <w:p>
            <w:pPr>
              <w:overflowPunct w:val="0"/>
              <w:ind w:firstLine="0"/>
              <w:jc w:val="left"/>
              <w:rPr>
                <w:rFonts w:ascii="仿宋" w:hAnsi="仿宋" w:eastAsia="仿宋" w:cs="仿宋"/>
                <w:position w:val="10"/>
                <w:szCs w:val="24"/>
              </w:rPr>
            </w:pPr>
            <w:r>
              <w:rPr>
                <w:rFonts w:hint="eastAsia" w:ascii="仿宋" w:hAnsi="仿宋" w:eastAsia="仿宋" w:cs="仿宋"/>
                <w:position w:val="10"/>
                <w:szCs w:val="24"/>
              </w:rPr>
              <w:t>计算机中级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pPr>
              <w:overflowPunct w:val="0"/>
              <w:ind w:firstLine="0"/>
              <w:jc w:val="center"/>
              <w:rPr>
                <w:rFonts w:ascii="仿宋" w:hAnsi="仿宋" w:eastAsia="仿宋" w:cs="仿宋"/>
                <w:position w:val="10"/>
                <w:szCs w:val="24"/>
              </w:rPr>
            </w:pPr>
            <w:r>
              <w:rPr>
                <w:rFonts w:hint="eastAsia" w:ascii="仿宋" w:hAnsi="仿宋" w:eastAsia="仿宋" w:cs="仿宋"/>
                <w:position w:val="10"/>
                <w:szCs w:val="24"/>
              </w:rPr>
              <w:t>4</w:t>
            </w:r>
          </w:p>
        </w:tc>
        <w:tc>
          <w:tcPr>
            <w:tcW w:w="1365" w:type="dxa"/>
            <w:vAlign w:val="center"/>
          </w:tcPr>
          <w:p>
            <w:pPr>
              <w:overflowPunct w:val="0"/>
              <w:ind w:firstLine="0"/>
              <w:jc w:val="center"/>
              <w:rPr>
                <w:rFonts w:ascii="仿宋" w:hAnsi="仿宋" w:eastAsia="仿宋" w:cs="仿宋"/>
                <w:position w:val="10"/>
                <w:szCs w:val="24"/>
              </w:rPr>
            </w:pPr>
            <w:r>
              <w:rPr>
                <w:rFonts w:hint="eastAsia" w:ascii="仿宋" w:hAnsi="仿宋" w:eastAsia="仿宋" w:cs="仿宋"/>
                <w:position w:val="10"/>
                <w:szCs w:val="24"/>
              </w:rPr>
              <w:t>职业资格</w:t>
            </w:r>
          </w:p>
          <w:p>
            <w:pPr>
              <w:overflowPunct w:val="0"/>
              <w:ind w:firstLine="0"/>
              <w:jc w:val="center"/>
              <w:rPr>
                <w:rFonts w:ascii="仿宋" w:hAnsi="仿宋" w:eastAsia="仿宋" w:cs="仿宋"/>
                <w:position w:val="10"/>
                <w:szCs w:val="24"/>
              </w:rPr>
            </w:pPr>
            <w:r>
              <w:rPr>
                <w:rFonts w:hint="eastAsia" w:ascii="仿宋" w:hAnsi="仿宋" w:eastAsia="仿宋" w:cs="仿宋"/>
                <w:position w:val="10"/>
                <w:szCs w:val="24"/>
              </w:rPr>
              <w:t>证书要求</w:t>
            </w:r>
          </w:p>
        </w:tc>
        <w:tc>
          <w:tcPr>
            <w:tcW w:w="7447" w:type="dxa"/>
            <w:gridSpan w:val="2"/>
          </w:tcPr>
          <w:p>
            <w:pPr>
              <w:overflowPunct w:val="0"/>
              <w:ind w:firstLine="0"/>
              <w:jc w:val="left"/>
              <w:rPr>
                <w:rFonts w:ascii="仿宋" w:hAnsi="仿宋" w:eastAsia="仿宋" w:cs="仿宋"/>
                <w:position w:val="10"/>
                <w:szCs w:val="24"/>
              </w:rPr>
            </w:pPr>
            <w:r>
              <w:rPr>
                <w:rFonts w:hint="eastAsia" w:ascii="仿宋" w:hAnsi="仿宋" w:eastAsia="仿宋" w:cs="仿宋"/>
                <w:position w:val="10"/>
                <w:szCs w:val="24"/>
              </w:rPr>
              <w:t>网络系统建设与运维、Web 前端开发、网络安全运维、WPS 办公应用、智能网络应用与优化、网络管理员、计算机及外部设备安装调试员等证书至少获得一个。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pPr>
              <w:overflowPunct w:val="0"/>
              <w:ind w:firstLine="0"/>
              <w:jc w:val="center"/>
              <w:rPr>
                <w:rFonts w:ascii="仿宋" w:hAnsi="仿宋" w:eastAsia="仿宋" w:cs="仿宋"/>
                <w:position w:val="10"/>
                <w:szCs w:val="24"/>
              </w:rPr>
            </w:pPr>
            <w:r>
              <w:rPr>
                <w:rFonts w:hint="eastAsia" w:ascii="仿宋" w:hAnsi="仿宋" w:eastAsia="仿宋" w:cs="仿宋"/>
                <w:position w:val="10"/>
                <w:szCs w:val="24"/>
              </w:rPr>
              <w:t>5</w:t>
            </w:r>
          </w:p>
        </w:tc>
        <w:tc>
          <w:tcPr>
            <w:tcW w:w="1365" w:type="dxa"/>
            <w:vAlign w:val="center"/>
          </w:tcPr>
          <w:p>
            <w:pPr>
              <w:overflowPunct w:val="0"/>
              <w:ind w:firstLine="0"/>
              <w:jc w:val="center"/>
              <w:rPr>
                <w:rFonts w:ascii="仿宋" w:hAnsi="仿宋" w:eastAsia="仿宋" w:cs="仿宋"/>
                <w:position w:val="10"/>
                <w:szCs w:val="24"/>
              </w:rPr>
            </w:pPr>
            <w:r>
              <w:rPr>
                <w:rFonts w:hint="eastAsia" w:ascii="仿宋" w:hAnsi="仿宋" w:eastAsia="仿宋" w:cs="仿宋"/>
                <w:position w:val="10"/>
                <w:szCs w:val="24"/>
              </w:rPr>
              <w:t>学生量化考核成绩要求</w:t>
            </w:r>
          </w:p>
        </w:tc>
        <w:tc>
          <w:tcPr>
            <w:tcW w:w="7447" w:type="dxa"/>
            <w:gridSpan w:val="2"/>
          </w:tcPr>
          <w:p>
            <w:pPr>
              <w:overflowPunct w:val="0"/>
              <w:ind w:firstLine="0"/>
              <w:jc w:val="left"/>
              <w:rPr>
                <w:rFonts w:ascii="仿宋" w:hAnsi="仿宋" w:eastAsia="仿宋" w:cs="仿宋"/>
                <w:position w:val="10"/>
                <w:szCs w:val="24"/>
              </w:rPr>
            </w:pPr>
            <w:r>
              <w:rPr>
                <w:rFonts w:hint="eastAsia" w:ascii="仿宋" w:hAnsi="仿宋" w:eastAsia="仿宋" w:cs="仿宋"/>
                <w:position w:val="10"/>
                <w:szCs w:val="24"/>
              </w:rPr>
              <w:t>在校期间无记大过及以上处罚或处罚已取消；</w:t>
            </w:r>
          </w:p>
          <w:p>
            <w:pPr>
              <w:overflowPunct w:val="0"/>
              <w:ind w:firstLine="0"/>
              <w:jc w:val="left"/>
              <w:rPr>
                <w:rFonts w:ascii="仿宋" w:hAnsi="仿宋" w:eastAsia="仿宋" w:cs="仿宋"/>
                <w:position w:val="10"/>
                <w:szCs w:val="24"/>
              </w:rPr>
            </w:pPr>
            <w:r>
              <w:rPr>
                <w:rFonts w:hint="eastAsia" w:ascii="仿宋" w:hAnsi="仿宋" w:eastAsia="仿宋" w:cs="仿宋"/>
                <w:position w:val="10"/>
                <w:szCs w:val="24"/>
              </w:rPr>
              <w:t>在校期间各学期学生量化考核成绩均在合格及以上等级。</w:t>
            </w:r>
          </w:p>
        </w:tc>
      </w:tr>
    </w:tbl>
    <w:p>
      <w:pPr>
        <w:overflowPunct w:val="0"/>
        <w:rPr>
          <w:rFonts w:ascii="仿宋_GB2312" w:eastAsia="仿宋_GB2312"/>
          <w:sz w:val="30"/>
          <w:szCs w:val="30"/>
        </w:rPr>
      </w:pPr>
    </w:p>
    <w:p>
      <w:pPr>
        <w:ind w:firstLine="460" w:firstLineChars="192"/>
        <w:rPr>
          <w:szCs w:val="24"/>
        </w:rPr>
      </w:pPr>
    </w:p>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Arial Unicode MS"/>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4"/>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4"/>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4"/>
        <w:rFonts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4"/>
                              <w:sz w:val="24"/>
                              <w:szCs w:val="24"/>
                            </w:rPr>
                          </w:pPr>
                          <w:r>
                            <w:rPr>
                              <w:sz w:val="24"/>
                              <w:szCs w:val="24"/>
                            </w:rPr>
                            <w:fldChar w:fldCharType="begin"/>
                          </w:r>
                          <w:r>
                            <w:rPr>
                              <w:rStyle w:val="24"/>
                              <w:sz w:val="24"/>
                              <w:szCs w:val="24"/>
                            </w:rPr>
                            <w:instrText xml:space="preserve">PAGE  </w:instrText>
                          </w:r>
                          <w:r>
                            <w:rPr>
                              <w:sz w:val="24"/>
                              <w:szCs w:val="24"/>
                            </w:rPr>
                            <w:fldChar w:fldCharType="separate"/>
                          </w:r>
                          <w:r>
                            <w:rPr>
                              <w:rStyle w:val="24"/>
                              <w:sz w:val="24"/>
                              <w:szCs w:val="24"/>
                            </w:rPr>
                            <w:t>3</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4"/>
                        <w:sz w:val="24"/>
                        <w:szCs w:val="24"/>
                      </w:rPr>
                    </w:pPr>
                    <w:r>
                      <w:rPr>
                        <w:sz w:val="24"/>
                        <w:szCs w:val="24"/>
                      </w:rPr>
                      <w:fldChar w:fldCharType="begin"/>
                    </w:r>
                    <w:r>
                      <w:rPr>
                        <w:rStyle w:val="24"/>
                        <w:sz w:val="24"/>
                        <w:szCs w:val="24"/>
                      </w:rPr>
                      <w:instrText xml:space="preserve">PAGE  </w:instrText>
                    </w:r>
                    <w:r>
                      <w:rPr>
                        <w:sz w:val="24"/>
                        <w:szCs w:val="24"/>
                      </w:rPr>
                      <w:fldChar w:fldCharType="separate"/>
                    </w:r>
                    <w:r>
                      <w:rPr>
                        <w:rStyle w:val="24"/>
                        <w:sz w:val="24"/>
                        <w:szCs w:val="24"/>
                      </w:rPr>
                      <w:t>3</w:t>
                    </w:r>
                    <w:r>
                      <w:rPr>
                        <w:sz w:val="24"/>
                        <w:szCs w:val="24"/>
                      </w:rPr>
                      <w:fldChar w:fldCharType="end"/>
                    </w:r>
                  </w:p>
                </w:txbxContent>
              </v:textbox>
            </v:shape>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4"/>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4"/>
                              <w:sz w:val="24"/>
                              <w:szCs w:val="24"/>
                            </w:rPr>
                          </w:pPr>
                          <w:r>
                            <w:rPr>
                              <w:sz w:val="24"/>
                              <w:szCs w:val="24"/>
                            </w:rPr>
                            <w:fldChar w:fldCharType="begin"/>
                          </w:r>
                          <w:r>
                            <w:rPr>
                              <w:rStyle w:val="24"/>
                              <w:sz w:val="24"/>
                              <w:szCs w:val="24"/>
                            </w:rPr>
                            <w:instrText xml:space="preserve">PAGE  </w:instrText>
                          </w:r>
                          <w:r>
                            <w:rPr>
                              <w:sz w:val="24"/>
                              <w:szCs w:val="24"/>
                            </w:rPr>
                            <w:fldChar w:fldCharType="separate"/>
                          </w:r>
                          <w:r>
                            <w:rPr>
                              <w:rStyle w:val="24"/>
                              <w:sz w:val="24"/>
                              <w:szCs w:val="24"/>
                            </w:rPr>
                            <w:t>2</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4"/>
                        <w:sz w:val="24"/>
                        <w:szCs w:val="24"/>
                      </w:rPr>
                    </w:pPr>
                    <w:r>
                      <w:rPr>
                        <w:sz w:val="24"/>
                        <w:szCs w:val="24"/>
                      </w:rPr>
                      <w:fldChar w:fldCharType="begin"/>
                    </w:r>
                    <w:r>
                      <w:rPr>
                        <w:rStyle w:val="24"/>
                        <w:sz w:val="24"/>
                        <w:szCs w:val="24"/>
                      </w:rPr>
                      <w:instrText xml:space="preserve">PAGE  </w:instrText>
                    </w:r>
                    <w:r>
                      <w:rPr>
                        <w:sz w:val="24"/>
                        <w:szCs w:val="24"/>
                      </w:rPr>
                      <w:fldChar w:fldCharType="separate"/>
                    </w:r>
                    <w:r>
                      <w:rPr>
                        <w:rStyle w:val="24"/>
                        <w:sz w:val="24"/>
                        <w:szCs w:val="24"/>
                      </w:rPr>
                      <w:t>2</w:t>
                    </w:r>
                    <w:r>
                      <w:rPr>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43"/>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A688D"/>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128EA"/>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3A69"/>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74719"/>
    <w:rsid w:val="00676438"/>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2A5D"/>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6799F"/>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66E35"/>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480"/>
    <w:rsid w:val="0097581C"/>
    <w:rsid w:val="00976D6E"/>
    <w:rsid w:val="00986F65"/>
    <w:rsid w:val="009871A0"/>
    <w:rsid w:val="009875A2"/>
    <w:rsid w:val="00993456"/>
    <w:rsid w:val="00993E98"/>
    <w:rsid w:val="00997688"/>
    <w:rsid w:val="009A27EB"/>
    <w:rsid w:val="009A4085"/>
    <w:rsid w:val="009A50C7"/>
    <w:rsid w:val="009A665E"/>
    <w:rsid w:val="009B784A"/>
    <w:rsid w:val="009B7C99"/>
    <w:rsid w:val="009C0299"/>
    <w:rsid w:val="009C0621"/>
    <w:rsid w:val="009C1544"/>
    <w:rsid w:val="009C2385"/>
    <w:rsid w:val="009C48E6"/>
    <w:rsid w:val="009C732F"/>
    <w:rsid w:val="009D2271"/>
    <w:rsid w:val="009D4282"/>
    <w:rsid w:val="009D465E"/>
    <w:rsid w:val="009D741C"/>
    <w:rsid w:val="009E3E3E"/>
    <w:rsid w:val="009E4B1D"/>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03C4"/>
    <w:rsid w:val="00A87443"/>
    <w:rsid w:val="00A8756B"/>
    <w:rsid w:val="00A92BF5"/>
    <w:rsid w:val="00A94FAD"/>
    <w:rsid w:val="00A9535E"/>
    <w:rsid w:val="00A96CD5"/>
    <w:rsid w:val="00A96FE2"/>
    <w:rsid w:val="00A970AE"/>
    <w:rsid w:val="00AA1C6A"/>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4D62"/>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0DA"/>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2E0A"/>
    <w:rsid w:val="00D247D2"/>
    <w:rsid w:val="00D25D33"/>
    <w:rsid w:val="00D261F0"/>
    <w:rsid w:val="00D308CB"/>
    <w:rsid w:val="00D313E1"/>
    <w:rsid w:val="00D31893"/>
    <w:rsid w:val="00D31C6B"/>
    <w:rsid w:val="00D321FC"/>
    <w:rsid w:val="00D33633"/>
    <w:rsid w:val="00D35E68"/>
    <w:rsid w:val="00D36ADF"/>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09D6"/>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D21B9"/>
    <w:rsid w:val="00FE020C"/>
    <w:rsid w:val="00FE1C02"/>
    <w:rsid w:val="00FE268B"/>
    <w:rsid w:val="00FE7587"/>
    <w:rsid w:val="00FE7A3D"/>
    <w:rsid w:val="00FF2AA3"/>
    <w:rsid w:val="00FF6286"/>
    <w:rsid w:val="00FF6843"/>
    <w:rsid w:val="01993C1B"/>
    <w:rsid w:val="01A16E8E"/>
    <w:rsid w:val="041E22FB"/>
    <w:rsid w:val="04BB7ED2"/>
    <w:rsid w:val="0843749E"/>
    <w:rsid w:val="0911242E"/>
    <w:rsid w:val="09EC72C8"/>
    <w:rsid w:val="0C9A470F"/>
    <w:rsid w:val="0D2F21E6"/>
    <w:rsid w:val="0D732B2C"/>
    <w:rsid w:val="0E1108AC"/>
    <w:rsid w:val="0E224237"/>
    <w:rsid w:val="0E423199"/>
    <w:rsid w:val="0E715E42"/>
    <w:rsid w:val="0EAA0375"/>
    <w:rsid w:val="0F5509B0"/>
    <w:rsid w:val="0FB50376"/>
    <w:rsid w:val="108452C1"/>
    <w:rsid w:val="11A9611E"/>
    <w:rsid w:val="1248188D"/>
    <w:rsid w:val="128679E9"/>
    <w:rsid w:val="13855EF2"/>
    <w:rsid w:val="138E4DA7"/>
    <w:rsid w:val="15BF16CB"/>
    <w:rsid w:val="1739003E"/>
    <w:rsid w:val="17442A96"/>
    <w:rsid w:val="17461261"/>
    <w:rsid w:val="17B97ABD"/>
    <w:rsid w:val="18422604"/>
    <w:rsid w:val="19EC6BD7"/>
    <w:rsid w:val="1A741289"/>
    <w:rsid w:val="1ABD1DF6"/>
    <w:rsid w:val="1B1A2373"/>
    <w:rsid w:val="1BA522ED"/>
    <w:rsid w:val="1D1522F2"/>
    <w:rsid w:val="1D4330A6"/>
    <w:rsid w:val="1D912C10"/>
    <w:rsid w:val="1ECB5F27"/>
    <w:rsid w:val="208E5E96"/>
    <w:rsid w:val="20A121BE"/>
    <w:rsid w:val="2120368E"/>
    <w:rsid w:val="21982431"/>
    <w:rsid w:val="219B0923"/>
    <w:rsid w:val="21A50B57"/>
    <w:rsid w:val="21DD6EFA"/>
    <w:rsid w:val="221943D6"/>
    <w:rsid w:val="22CE71E4"/>
    <w:rsid w:val="24CD1C80"/>
    <w:rsid w:val="25BF4F22"/>
    <w:rsid w:val="25EF75F4"/>
    <w:rsid w:val="27BD5803"/>
    <w:rsid w:val="27F6118D"/>
    <w:rsid w:val="287D718B"/>
    <w:rsid w:val="288F14E5"/>
    <w:rsid w:val="289730BA"/>
    <w:rsid w:val="28AA222B"/>
    <w:rsid w:val="29A9603F"/>
    <w:rsid w:val="29F73A25"/>
    <w:rsid w:val="2A135BAE"/>
    <w:rsid w:val="2B84745F"/>
    <w:rsid w:val="2BBC622D"/>
    <w:rsid w:val="2BD73F0E"/>
    <w:rsid w:val="2CD15DCE"/>
    <w:rsid w:val="2D9554F2"/>
    <w:rsid w:val="2DB72CF5"/>
    <w:rsid w:val="2E2E745B"/>
    <w:rsid w:val="2ED07704"/>
    <w:rsid w:val="303C2E9C"/>
    <w:rsid w:val="3140197F"/>
    <w:rsid w:val="342F1837"/>
    <w:rsid w:val="352B6F8E"/>
    <w:rsid w:val="371043AE"/>
    <w:rsid w:val="3AA41AE8"/>
    <w:rsid w:val="3AC71D0D"/>
    <w:rsid w:val="3B48444D"/>
    <w:rsid w:val="3BF51058"/>
    <w:rsid w:val="3E496D17"/>
    <w:rsid w:val="3EF9251F"/>
    <w:rsid w:val="3F9D3335"/>
    <w:rsid w:val="3FEA4211"/>
    <w:rsid w:val="4069269E"/>
    <w:rsid w:val="406D5BC1"/>
    <w:rsid w:val="407F3B46"/>
    <w:rsid w:val="439F2829"/>
    <w:rsid w:val="43FC76CD"/>
    <w:rsid w:val="44F003CC"/>
    <w:rsid w:val="45233CAF"/>
    <w:rsid w:val="46EB3CE3"/>
    <w:rsid w:val="47E70106"/>
    <w:rsid w:val="482E5121"/>
    <w:rsid w:val="4897331F"/>
    <w:rsid w:val="48CD7A4F"/>
    <w:rsid w:val="498B60E9"/>
    <w:rsid w:val="4A6921BC"/>
    <w:rsid w:val="4B1135EE"/>
    <w:rsid w:val="4E1D32BD"/>
    <w:rsid w:val="50493828"/>
    <w:rsid w:val="525D1AB8"/>
    <w:rsid w:val="53000A21"/>
    <w:rsid w:val="56093997"/>
    <w:rsid w:val="56332FB1"/>
    <w:rsid w:val="57262899"/>
    <w:rsid w:val="572B1A2F"/>
    <w:rsid w:val="57763155"/>
    <w:rsid w:val="58306F9A"/>
    <w:rsid w:val="58FA61CD"/>
    <w:rsid w:val="5A9600C8"/>
    <w:rsid w:val="5BAD1BEA"/>
    <w:rsid w:val="5BCA7F13"/>
    <w:rsid w:val="5DFF6AED"/>
    <w:rsid w:val="5E1F0D3F"/>
    <w:rsid w:val="610619ED"/>
    <w:rsid w:val="61D770D4"/>
    <w:rsid w:val="62F13FD7"/>
    <w:rsid w:val="63085EC5"/>
    <w:rsid w:val="651532FA"/>
    <w:rsid w:val="661A1A97"/>
    <w:rsid w:val="669E28DF"/>
    <w:rsid w:val="674C6628"/>
    <w:rsid w:val="68D8137E"/>
    <w:rsid w:val="68E50599"/>
    <w:rsid w:val="695D3F34"/>
    <w:rsid w:val="6A1A02B8"/>
    <w:rsid w:val="6C3D028D"/>
    <w:rsid w:val="6E2816DE"/>
    <w:rsid w:val="6FFF2863"/>
    <w:rsid w:val="705A1D94"/>
    <w:rsid w:val="715A029C"/>
    <w:rsid w:val="73701EFD"/>
    <w:rsid w:val="738F4DA6"/>
    <w:rsid w:val="73B451E2"/>
    <w:rsid w:val="749534C9"/>
    <w:rsid w:val="75137B94"/>
    <w:rsid w:val="75396AE8"/>
    <w:rsid w:val="75501906"/>
    <w:rsid w:val="769048B8"/>
    <w:rsid w:val="786C6E8A"/>
    <w:rsid w:val="7878534F"/>
    <w:rsid w:val="7A0D370B"/>
    <w:rsid w:val="7A4211DF"/>
    <w:rsid w:val="7A583B82"/>
    <w:rsid w:val="7B931C78"/>
    <w:rsid w:val="7C1E59E5"/>
    <w:rsid w:val="7C7B1EAF"/>
    <w:rsid w:val="7D4E6C16"/>
    <w:rsid w:val="7D69113B"/>
    <w:rsid w:val="7D7D0EC6"/>
    <w:rsid w:val="7E012691"/>
    <w:rsid w:val="7E4F0F31"/>
    <w:rsid w:val="7F965008"/>
    <w:rsid w:val="7FC56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8"/>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9"/>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30"/>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1"/>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2"/>
    <w:qFormat/>
    <w:uiPriority w:val="0"/>
    <w:pPr>
      <w:jc w:val="left"/>
    </w:pPr>
    <w:rPr>
      <w:snapToGrid/>
      <w:sz w:val="21"/>
      <w:szCs w:val="22"/>
    </w:rPr>
  </w:style>
  <w:style w:type="paragraph" w:styleId="7">
    <w:name w:val="Body Text"/>
    <w:basedOn w:val="1"/>
    <w:link w:val="33"/>
    <w:qFormat/>
    <w:uiPriority w:val="0"/>
    <w:rPr>
      <w:snapToGrid/>
      <w:color w:val="FF0000"/>
      <w:kern w:val="0"/>
      <w:sz w:val="20"/>
    </w:rPr>
  </w:style>
  <w:style w:type="paragraph" w:styleId="8">
    <w:name w:val="Body Text Indent"/>
    <w:basedOn w:val="1"/>
    <w:link w:val="34"/>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5"/>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6"/>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7"/>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8"/>
    <w:semiHidden/>
    <w:qFormat/>
    <w:uiPriority w:val="0"/>
    <w:rPr>
      <w:sz w:val="18"/>
      <w:szCs w:val="18"/>
    </w:rPr>
  </w:style>
  <w:style w:type="paragraph" w:styleId="13">
    <w:name w:val="footer"/>
    <w:basedOn w:val="1"/>
    <w:link w:val="39"/>
    <w:qFormat/>
    <w:uiPriority w:val="0"/>
    <w:pPr>
      <w:tabs>
        <w:tab w:val="center" w:pos="4153"/>
        <w:tab w:val="right" w:pos="8306"/>
      </w:tabs>
      <w:jc w:val="left"/>
    </w:pPr>
    <w:rPr>
      <w:snapToGrid/>
      <w:kern w:val="0"/>
      <w:sz w:val="18"/>
      <w:szCs w:val="18"/>
    </w:rPr>
  </w:style>
  <w:style w:type="paragraph" w:styleId="14">
    <w:name w:val="header"/>
    <w:basedOn w:val="1"/>
    <w:link w:val="40"/>
    <w:qFormat/>
    <w:uiPriority w:val="0"/>
    <w:pPr>
      <w:pBdr>
        <w:bottom w:val="single" w:color="auto" w:sz="6" w:space="1"/>
      </w:pBdr>
      <w:tabs>
        <w:tab w:val="center" w:pos="4153"/>
        <w:tab w:val="right" w:pos="8306"/>
      </w:tabs>
      <w:jc w:val="center"/>
    </w:pPr>
    <w:rPr>
      <w:snapToGrid/>
      <w:kern w:val="0"/>
      <w:sz w:val="18"/>
      <w:szCs w:val="18"/>
    </w:rPr>
  </w:style>
  <w:style w:type="paragraph" w:styleId="15">
    <w:name w:val="toc 1"/>
    <w:basedOn w:val="1"/>
    <w:next w:val="1"/>
    <w:qFormat/>
    <w:uiPriority w:val="39"/>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7">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8">
    <w:name w:val="Title"/>
    <w:basedOn w:val="1"/>
    <w:next w:val="1"/>
    <w:link w:val="41"/>
    <w:qFormat/>
    <w:uiPriority w:val="0"/>
    <w:pPr>
      <w:spacing w:before="240" w:after="60"/>
      <w:jc w:val="center"/>
      <w:outlineLvl w:val="0"/>
    </w:pPr>
    <w:rPr>
      <w:rFonts w:ascii="Cambria" w:hAnsi="Cambria"/>
      <w:b/>
      <w:bCs/>
      <w:snapToGrid/>
      <w:sz w:val="32"/>
      <w:szCs w:val="32"/>
    </w:rPr>
  </w:style>
  <w:style w:type="paragraph" w:styleId="19">
    <w:name w:val="annotation subject"/>
    <w:basedOn w:val="6"/>
    <w:next w:val="6"/>
    <w:link w:val="42"/>
    <w:semiHidden/>
    <w:qFormat/>
    <w:uiPriority w:val="0"/>
    <w:pPr>
      <w:topLinePunct w:val="0"/>
      <w:adjustRightInd/>
      <w:snapToGrid/>
      <w:spacing w:line="240" w:lineRule="auto"/>
      <w:ind w:firstLine="0"/>
    </w:pPr>
    <w:rPr>
      <w:sz w:val="24"/>
      <w:szCs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rPr>
  </w:style>
  <w:style w:type="character" w:styleId="24">
    <w:name w:val="page number"/>
    <w:basedOn w:val="22"/>
    <w:qFormat/>
    <w:uiPriority w:val="0"/>
  </w:style>
  <w:style w:type="character" w:styleId="25">
    <w:name w:val="FollowedHyperlink"/>
    <w:qFormat/>
    <w:uiPriority w:val="0"/>
    <w:rPr>
      <w:color w:val="800080"/>
      <w:u w:val="single"/>
    </w:rPr>
  </w:style>
  <w:style w:type="character" w:styleId="26">
    <w:name w:val="Hyperlink"/>
    <w:qFormat/>
    <w:uiPriority w:val="99"/>
    <w:rPr>
      <w:color w:val="0000FF"/>
      <w:u w:val="single"/>
    </w:rPr>
  </w:style>
  <w:style w:type="character" w:styleId="27">
    <w:name w:val="annotation reference"/>
    <w:semiHidden/>
    <w:qFormat/>
    <w:uiPriority w:val="0"/>
    <w:rPr>
      <w:sz w:val="21"/>
    </w:rPr>
  </w:style>
  <w:style w:type="character" w:customStyle="1" w:styleId="28">
    <w:name w:val="标题 1 Char"/>
    <w:link w:val="2"/>
    <w:qFormat/>
    <w:locked/>
    <w:uiPriority w:val="0"/>
    <w:rPr>
      <w:rFonts w:eastAsia="宋体"/>
      <w:b/>
      <w:bCs/>
      <w:kern w:val="44"/>
      <w:sz w:val="44"/>
      <w:szCs w:val="44"/>
      <w:lang w:val="en-US" w:eastAsia="zh-CN" w:bidi="ar-SA"/>
    </w:rPr>
  </w:style>
  <w:style w:type="character" w:customStyle="1" w:styleId="29">
    <w:name w:val="标题 2 Char"/>
    <w:link w:val="3"/>
    <w:qFormat/>
    <w:locked/>
    <w:uiPriority w:val="0"/>
    <w:rPr>
      <w:rFonts w:ascii="Arial" w:hAnsi="Arial" w:eastAsia="黑体" w:cs="Arial"/>
      <w:b/>
      <w:bCs/>
      <w:kern w:val="2"/>
      <w:sz w:val="32"/>
      <w:szCs w:val="32"/>
      <w:lang w:val="en-US" w:eastAsia="zh-CN" w:bidi="ar-SA"/>
    </w:rPr>
  </w:style>
  <w:style w:type="character" w:customStyle="1" w:styleId="30">
    <w:name w:val="标题 3 Char"/>
    <w:link w:val="4"/>
    <w:semiHidden/>
    <w:qFormat/>
    <w:locked/>
    <w:uiPriority w:val="0"/>
    <w:rPr>
      <w:rFonts w:eastAsia="宋体"/>
      <w:b/>
      <w:bCs/>
      <w:kern w:val="2"/>
      <w:sz w:val="32"/>
      <w:szCs w:val="32"/>
      <w:lang w:val="en-US" w:eastAsia="zh-CN" w:bidi="ar-SA"/>
    </w:rPr>
  </w:style>
  <w:style w:type="character" w:customStyle="1" w:styleId="31">
    <w:name w:val="文档结构图 Char"/>
    <w:link w:val="5"/>
    <w:qFormat/>
    <w:locked/>
    <w:uiPriority w:val="0"/>
    <w:rPr>
      <w:rFonts w:eastAsia="宋体"/>
      <w:kern w:val="2"/>
      <w:sz w:val="24"/>
      <w:szCs w:val="24"/>
      <w:lang w:val="en-US" w:eastAsia="zh-CN" w:bidi="ar-SA"/>
    </w:rPr>
  </w:style>
  <w:style w:type="character" w:customStyle="1" w:styleId="32">
    <w:name w:val="批注文字 Char1"/>
    <w:link w:val="6"/>
    <w:qFormat/>
    <w:uiPriority w:val="0"/>
    <w:rPr>
      <w:kern w:val="2"/>
      <w:sz w:val="21"/>
      <w:szCs w:val="22"/>
    </w:rPr>
  </w:style>
  <w:style w:type="character" w:customStyle="1" w:styleId="33">
    <w:name w:val="正文文本 Char"/>
    <w:link w:val="7"/>
    <w:qFormat/>
    <w:locked/>
    <w:uiPriority w:val="0"/>
    <w:rPr>
      <w:color w:val="FF0000"/>
      <w:szCs w:val="21"/>
    </w:rPr>
  </w:style>
  <w:style w:type="character" w:customStyle="1" w:styleId="34">
    <w:name w:val="正文文本缩进 Char1"/>
    <w:link w:val="8"/>
    <w:qFormat/>
    <w:locked/>
    <w:uiPriority w:val="0"/>
    <w:rPr>
      <w:rFonts w:eastAsia="宋体"/>
      <w:kern w:val="2"/>
      <w:sz w:val="21"/>
      <w:szCs w:val="21"/>
      <w:lang w:val="en-US" w:eastAsia="zh-CN" w:bidi="ar-SA"/>
    </w:rPr>
  </w:style>
  <w:style w:type="character" w:customStyle="1" w:styleId="35">
    <w:name w:val="纯文本 Char1"/>
    <w:link w:val="9"/>
    <w:qFormat/>
    <w:locked/>
    <w:uiPriority w:val="0"/>
    <w:rPr>
      <w:rFonts w:ascii="宋体" w:hAnsi="Courier New"/>
      <w:kern w:val="2"/>
      <w:sz w:val="21"/>
      <w:lang w:bidi="ar-SA"/>
    </w:rPr>
  </w:style>
  <w:style w:type="character" w:customStyle="1" w:styleId="36">
    <w:name w:val="日期 Char"/>
    <w:link w:val="10"/>
    <w:semiHidden/>
    <w:qFormat/>
    <w:locked/>
    <w:uiPriority w:val="0"/>
    <w:rPr>
      <w:rFonts w:eastAsia="宋体"/>
      <w:lang w:val="en-US" w:eastAsia="zh-CN" w:bidi="ar-SA"/>
    </w:rPr>
  </w:style>
  <w:style w:type="character" w:customStyle="1" w:styleId="37">
    <w:name w:val="正文文本缩进 2 Char1"/>
    <w:link w:val="11"/>
    <w:qFormat/>
    <w:locked/>
    <w:uiPriority w:val="0"/>
    <w:rPr>
      <w:rFonts w:ascii="宋体"/>
      <w:kern w:val="2"/>
      <w:sz w:val="24"/>
      <w:lang w:bidi="ar-SA"/>
    </w:rPr>
  </w:style>
  <w:style w:type="character" w:customStyle="1" w:styleId="38">
    <w:name w:val="批注框文本 Char"/>
    <w:link w:val="12"/>
    <w:qFormat/>
    <w:locked/>
    <w:uiPriority w:val="0"/>
    <w:rPr>
      <w:rFonts w:eastAsia="宋体"/>
      <w:snapToGrid w:val="0"/>
      <w:kern w:val="2"/>
      <w:sz w:val="18"/>
      <w:szCs w:val="18"/>
      <w:lang w:val="en-US" w:eastAsia="zh-CN" w:bidi="ar-SA"/>
    </w:rPr>
  </w:style>
  <w:style w:type="character" w:customStyle="1" w:styleId="39">
    <w:name w:val="页脚 Char"/>
    <w:link w:val="13"/>
    <w:qFormat/>
    <w:uiPriority w:val="0"/>
    <w:rPr>
      <w:sz w:val="18"/>
      <w:szCs w:val="18"/>
    </w:rPr>
  </w:style>
  <w:style w:type="character" w:customStyle="1" w:styleId="40">
    <w:name w:val="页眉 Char"/>
    <w:link w:val="14"/>
    <w:qFormat/>
    <w:uiPriority w:val="0"/>
    <w:rPr>
      <w:sz w:val="18"/>
      <w:szCs w:val="18"/>
    </w:rPr>
  </w:style>
  <w:style w:type="character" w:customStyle="1" w:styleId="41">
    <w:name w:val="标题 Char"/>
    <w:link w:val="18"/>
    <w:qFormat/>
    <w:uiPriority w:val="0"/>
    <w:rPr>
      <w:rFonts w:ascii="Cambria" w:hAnsi="Cambria" w:cs="Times New Roman"/>
      <w:b/>
      <w:bCs/>
      <w:kern w:val="2"/>
      <w:sz w:val="32"/>
      <w:szCs w:val="32"/>
    </w:rPr>
  </w:style>
  <w:style w:type="character" w:customStyle="1" w:styleId="42">
    <w:name w:val="批注主题 Char1"/>
    <w:link w:val="19"/>
    <w:qFormat/>
    <w:locked/>
    <w:uiPriority w:val="0"/>
    <w:rPr>
      <w:kern w:val="2"/>
      <w:sz w:val="24"/>
      <w:lang w:bidi="ar-SA"/>
    </w:rPr>
  </w:style>
  <w:style w:type="character" w:customStyle="1" w:styleId="43">
    <w:name w:val="正文文本缩进 2 Char"/>
    <w:link w:val="44"/>
    <w:qFormat/>
    <w:uiPriority w:val="0"/>
    <w:rPr>
      <w:kern w:val="2"/>
      <w:sz w:val="21"/>
      <w:szCs w:val="22"/>
    </w:rPr>
  </w:style>
  <w:style w:type="paragraph" w:customStyle="1" w:styleId="44">
    <w:name w:val="正文文本缩进 21"/>
    <w:basedOn w:val="1"/>
    <w:link w:val="43"/>
    <w:qFormat/>
    <w:uiPriority w:val="0"/>
    <w:pPr>
      <w:spacing w:after="120" w:line="480" w:lineRule="auto"/>
      <w:ind w:left="420" w:leftChars="200"/>
    </w:pPr>
    <w:rPr>
      <w:snapToGrid/>
      <w:sz w:val="21"/>
      <w:szCs w:val="22"/>
    </w:rPr>
  </w:style>
  <w:style w:type="character" w:customStyle="1" w:styleId="45">
    <w:name w:val="font31"/>
    <w:qFormat/>
    <w:uiPriority w:val="0"/>
    <w:rPr>
      <w:rFonts w:hint="eastAsia" w:ascii="宋体" w:hAnsi="宋体" w:eastAsia="宋体" w:cs="宋体"/>
      <w:color w:val="000000"/>
      <w:sz w:val="18"/>
      <w:szCs w:val="18"/>
      <w:u w:val="none"/>
    </w:rPr>
  </w:style>
  <w:style w:type="character" w:customStyle="1" w:styleId="46">
    <w:name w:val="批注框文本 Char Char Char"/>
    <w:link w:val="47"/>
    <w:qFormat/>
    <w:uiPriority w:val="0"/>
    <w:rPr>
      <w:kern w:val="2"/>
      <w:sz w:val="18"/>
      <w:szCs w:val="18"/>
    </w:rPr>
  </w:style>
  <w:style w:type="paragraph" w:customStyle="1" w:styleId="47">
    <w:name w:val="批注框文本 Char Char"/>
    <w:basedOn w:val="1"/>
    <w:link w:val="46"/>
    <w:qFormat/>
    <w:uiPriority w:val="0"/>
    <w:rPr>
      <w:snapToGrid/>
      <w:sz w:val="18"/>
      <w:szCs w:val="18"/>
    </w:rPr>
  </w:style>
  <w:style w:type="character" w:customStyle="1" w:styleId="48">
    <w:name w:val="apple-converted-space"/>
    <w:basedOn w:val="22"/>
    <w:qFormat/>
    <w:uiPriority w:val="0"/>
  </w:style>
  <w:style w:type="character" w:customStyle="1" w:styleId="49">
    <w:name w:val="Char Char6"/>
    <w:qFormat/>
    <w:uiPriority w:val="0"/>
    <w:rPr>
      <w:sz w:val="18"/>
      <w:szCs w:val="18"/>
      <w:lang w:bidi="ar-SA"/>
    </w:rPr>
  </w:style>
  <w:style w:type="character" w:customStyle="1" w:styleId="50">
    <w:name w:val="批注文字 Char"/>
    <w:qFormat/>
    <w:uiPriority w:val="0"/>
    <w:rPr>
      <w:rFonts w:eastAsia="宋体"/>
      <w:kern w:val="2"/>
      <w:sz w:val="24"/>
      <w:lang w:val="en-US" w:eastAsia="zh-CN"/>
    </w:rPr>
  </w:style>
  <w:style w:type="character" w:customStyle="1" w:styleId="51">
    <w:name w:val="批注引用1"/>
    <w:qFormat/>
    <w:uiPriority w:val="0"/>
    <w:rPr>
      <w:sz w:val="21"/>
      <w:szCs w:val="21"/>
    </w:rPr>
  </w:style>
  <w:style w:type="character" w:customStyle="1" w:styleId="52">
    <w:name w:val="Footer Char"/>
    <w:qFormat/>
    <w:locked/>
    <w:uiPriority w:val="0"/>
    <w:rPr>
      <w:kern w:val="2"/>
      <w:sz w:val="18"/>
    </w:rPr>
  </w:style>
  <w:style w:type="character" w:customStyle="1" w:styleId="53">
    <w:name w:val="List Paragraph Char"/>
    <w:link w:val="54"/>
    <w:qFormat/>
    <w:locked/>
    <w:uiPriority w:val="0"/>
    <w:rPr>
      <w:rFonts w:eastAsia="宋体"/>
      <w:snapToGrid w:val="0"/>
      <w:kern w:val="2"/>
      <w:sz w:val="24"/>
      <w:szCs w:val="21"/>
      <w:lang w:val="en-US" w:eastAsia="zh-CN" w:bidi="ar-SA"/>
    </w:rPr>
  </w:style>
  <w:style w:type="paragraph" w:customStyle="1" w:styleId="54">
    <w:name w:val="List Paragraph1"/>
    <w:basedOn w:val="1"/>
    <w:link w:val="53"/>
    <w:qFormat/>
    <w:uiPriority w:val="0"/>
    <w:pPr>
      <w:ind w:firstLine="420" w:firstLineChars="200"/>
    </w:pPr>
  </w:style>
  <w:style w:type="character" w:customStyle="1" w:styleId="55">
    <w:name w:val="样式 首行缩进:  2 字符 Char Char"/>
    <w:link w:val="56"/>
    <w:qFormat/>
    <w:uiPriority w:val="0"/>
    <w:rPr>
      <w:rFonts w:ascii="Times New Roman" w:hAnsi="Times New Roman" w:cs="宋体"/>
      <w:kern w:val="2"/>
      <w:sz w:val="21"/>
    </w:rPr>
  </w:style>
  <w:style w:type="paragraph" w:customStyle="1" w:styleId="56">
    <w:name w:val="样式 首行缩进:  2 字符"/>
    <w:basedOn w:val="1"/>
    <w:link w:val="55"/>
    <w:qFormat/>
    <w:uiPriority w:val="0"/>
    <w:pPr>
      <w:ind w:firstLine="200" w:firstLineChars="200"/>
    </w:pPr>
    <w:rPr>
      <w:snapToGrid/>
      <w:sz w:val="21"/>
      <w:szCs w:val="20"/>
    </w:rPr>
  </w:style>
  <w:style w:type="character" w:customStyle="1" w:styleId="57">
    <w:name w:val="Header Char"/>
    <w:qFormat/>
    <w:locked/>
    <w:uiPriority w:val="0"/>
    <w:rPr>
      <w:kern w:val="2"/>
      <w:sz w:val="18"/>
    </w:rPr>
  </w:style>
  <w:style w:type="character" w:customStyle="1" w:styleId="58">
    <w:name w:val="Font Style15"/>
    <w:qFormat/>
    <w:uiPriority w:val="0"/>
    <w:rPr>
      <w:rFonts w:ascii="Times New Roman" w:hAnsi="Times New Roman"/>
      <w:sz w:val="24"/>
    </w:rPr>
  </w:style>
  <w:style w:type="character" w:customStyle="1" w:styleId="59">
    <w:name w:val="Plain Text Char1"/>
    <w:semiHidden/>
    <w:qFormat/>
    <w:uiPriority w:val="0"/>
    <w:rPr>
      <w:rFonts w:ascii="宋体" w:hAnsi="Courier New"/>
      <w:sz w:val="21"/>
    </w:rPr>
  </w:style>
  <w:style w:type="character" w:customStyle="1" w:styleId="60">
    <w:name w:val="Title Char1"/>
    <w:qFormat/>
    <w:uiPriority w:val="0"/>
    <w:rPr>
      <w:rFonts w:ascii="Cambria" w:hAnsi="Cambria"/>
      <w:b/>
      <w:sz w:val="32"/>
    </w:rPr>
  </w:style>
  <w:style w:type="character" w:customStyle="1" w:styleId="61">
    <w:name w:val="Title Char"/>
    <w:qFormat/>
    <w:locked/>
    <w:uiPriority w:val="0"/>
    <w:rPr>
      <w:rFonts w:ascii="Cambria" w:hAnsi="Cambria" w:eastAsia="宋体"/>
      <w:b/>
      <w:kern w:val="2"/>
      <w:sz w:val="32"/>
      <w:lang w:val="en-US" w:eastAsia="zh-CN"/>
    </w:rPr>
  </w:style>
  <w:style w:type="character" w:customStyle="1" w:styleId="62">
    <w:name w:val="表文 Char"/>
    <w:link w:val="63"/>
    <w:qFormat/>
    <w:uiPriority w:val="0"/>
    <w:rPr>
      <w:rFonts w:eastAsia="宋体"/>
      <w:snapToGrid w:val="0"/>
      <w:kern w:val="2"/>
      <w:position w:val="10"/>
      <w:sz w:val="18"/>
      <w:szCs w:val="18"/>
      <w:lang w:val="en-US" w:eastAsia="zh-CN" w:bidi="ar-SA"/>
    </w:rPr>
  </w:style>
  <w:style w:type="paragraph" w:customStyle="1" w:styleId="63">
    <w:name w:val="表文"/>
    <w:basedOn w:val="1"/>
    <w:link w:val="62"/>
    <w:qFormat/>
    <w:uiPriority w:val="0"/>
    <w:pPr>
      <w:tabs>
        <w:tab w:val="left" w:pos="426"/>
        <w:tab w:val="left" w:pos="709"/>
      </w:tabs>
      <w:spacing w:line="320" w:lineRule="atLeast"/>
      <w:ind w:firstLine="0"/>
    </w:pPr>
    <w:rPr>
      <w:position w:val="10"/>
      <w:sz w:val="18"/>
      <w:szCs w:val="18"/>
    </w:rPr>
  </w:style>
  <w:style w:type="character" w:customStyle="1" w:styleId="64">
    <w:name w:val="纯文本 Char"/>
    <w:link w:val="65"/>
    <w:qFormat/>
    <w:uiPriority w:val="0"/>
    <w:rPr>
      <w:rFonts w:ascii="宋体" w:hAnsi="Courier New" w:cs="Courier New"/>
      <w:kern w:val="2"/>
      <w:sz w:val="21"/>
      <w:szCs w:val="21"/>
    </w:rPr>
  </w:style>
  <w:style w:type="paragraph" w:customStyle="1" w:styleId="65">
    <w:name w:val="纯文本1"/>
    <w:basedOn w:val="1"/>
    <w:link w:val="64"/>
    <w:qFormat/>
    <w:uiPriority w:val="0"/>
    <w:rPr>
      <w:rFonts w:ascii="宋体" w:hAnsi="Courier New"/>
      <w:snapToGrid/>
      <w:sz w:val="21"/>
    </w:rPr>
  </w:style>
  <w:style w:type="character" w:customStyle="1" w:styleId="66">
    <w:name w:val="Char Char7"/>
    <w:qFormat/>
    <w:uiPriority w:val="0"/>
    <w:rPr>
      <w:sz w:val="18"/>
      <w:szCs w:val="18"/>
      <w:lang w:bidi="ar-SA"/>
    </w:rPr>
  </w:style>
  <w:style w:type="character" w:customStyle="1" w:styleId="67">
    <w:name w:val="正文文本缩进 Char"/>
    <w:link w:val="68"/>
    <w:qFormat/>
    <w:uiPriority w:val="0"/>
    <w:rPr>
      <w:kern w:val="2"/>
      <w:sz w:val="21"/>
      <w:szCs w:val="22"/>
    </w:rPr>
  </w:style>
  <w:style w:type="paragraph" w:customStyle="1" w:styleId="68">
    <w:name w:val="正文文本缩进1"/>
    <w:basedOn w:val="1"/>
    <w:link w:val="67"/>
    <w:qFormat/>
    <w:uiPriority w:val="0"/>
    <w:pPr>
      <w:spacing w:after="120"/>
      <w:ind w:left="420" w:leftChars="200"/>
    </w:pPr>
    <w:rPr>
      <w:snapToGrid/>
      <w:sz w:val="21"/>
      <w:szCs w:val="22"/>
    </w:rPr>
  </w:style>
  <w:style w:type="character" w:customStyle="1" w:styleId="69">
    <w:name w:val="Char Char"/>
    <w:qFormat/>
    <w:uiPriority w:val="0"/>
    <w:rPr>
      <w:rFonts w:eastAsia="宋体"/>
      <w:kern w:val="2"/>
      <w:sz w:val="18"/>
      <w:lang w:val="en-US" w:eastAsia="zh-CN"/>
    </w:rPr>
  </w:style>
  <w:style w:type="character" w:customStyle="1" w:styleId="70">
    <w:name w:val="表内容 Char"/>
    <w:link w:val="71"/>
    <w:qFormat/>
    <w:locked/>
    <w:uiPriority w:val="0"/>
    <w:rPr>
      <w:rFonts w:ascii="宋体" w:eastAsia="宋体" w:cs="宋体"/>
      <w:sz w:val="18"/>
      <w:szCs w:val="18"/>
      <w:lang w:val="en-US" w:eastAsia="zh-CN" w:bidi="ar-SA"/>
    </w:rPr>
  </w:style>
  <w:style w:type="paragraph" w:customStyle="1" w:styleId="71">
    <w:name w:val="表内容"/>
    <w:basedOn w:val="1"/>
    <w:link w:val="70"/>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2">
    <w:name w:val="Char Char1"/>
    <w:qFormat/>
    <w:uiPriority w:val="0"/>
    <w:rPr>
      <w:rFonts w:eastAsia="宋体"/>
      <w:kern w:val="2"/>
      <w:sz w:val="18"/>
      <w:lang w:val="en-US" w:eastAsia="zh-CN"/>
    </w:rPr>
  </w:style>
  <w:style w:type="character" w:customStyle="1" w:styleId="73">
    <w:name w:val="批注主题 Char"/>
    <w:link w:val="74"/>
    <w:qFormat/>
    <w:uiPriority w:val="0"/>
    <w:rPr>
      <w:b/>
      <w:bCs/>
      <w:kern w:val="2"/>
      <w:sz w:val="21"/>
      <w:szCs w:val="22"/>
    </w:rPr>
  </w:style>
  <w:style w:type="paragraph" w:customStyle="1" w:styleId="74">
    <w:name w:val="批注主题1"/>
    <w:basedOn w:val="6"/>
    <w:next w:val="6"/>
    <w:link w:val="73"/>
    <w:qFormat/>
    <w:uiPriority w:val="0"/>
    <w:rPr>
      <w:b/>
      <w:bCs/>
    </w:rPr>
  </w:style>
  <w:style w:type="character" w:customStyle="1" w:styleId="75">
    <w:name w:val="Body Text Indent 2 Char1"/>
    <w:semiHidden/>
    <w:qFormat/>
    <w:uiPriority w:val="0"/>
    <w:rPr>
      <w:sz w:val="24"/>
    </w:rPr>
  </w:style>
  <w:style w:type="character" w:customStyle="1" w:styleId="76">
    <w:name w:val="Comment Text Char"/>
    <w:qFormat/>
    <w:locked/>
    <w:uiPriority w:val="0"/>
    <w:rPr>
      <w:kern w:val="2"/>
      <w:sz w:val="24"/>
    </w:rPr>
  </w:style>
  <w:style w:type="character" w:customStyle="1" w:styleId="77">
    <w:name w:val="15"/>
    <w:qFormat/>
    <w:uiPriority w:val="0"/>
    <w:rPr>
      <w:rFonts w:ascii="Times New Roman" w:hAnsi="Times New Roman"/>
      <w:color w:val="auto"/>
      <w:sz w:val="20"/>
      <w:u w:val="none"/>
    </w:rPr>
  </w:style>
  <w:style w:type="character" w:customStyle="1" w:styleId="78">
    <w:name w:val="书籍标题1"/>
    <w:qFormat/>
    <w:uiPriority w:val="0"/>
    <w:rPr>
      <w:b/>
      <w:bCs/>
      <w:smallCaps/>
      <w:spacing w:val="5"/>
    </w:rPr>
  </w:style>
  <w:style w:type="paragraph" w:customStyle="1" w:styleId="79">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0">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1">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2">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3">
    <w:name w:val="Char Char1 Char Char Char Char"/>
    <w:basedOn w:val="1"/>
    <w:qFormat/>
    <w:uiPriority w:val="0"/>
    <w:pPr>
      <w:topLinePunct w:val="0"/>
      <w:adjustRightInd/>
      <w:snapToGrid/>
      <w:spacing w:line="240" w:lineRule="auto"/>
      <w:ind w:firstLine="0"/>
    </w:pPr>
    <w:rPr>
      <w:snapToGrid/>
      <w:sz w:val="21"/>
    </w:rPr>
  </w:style>
  <w:style w:type="paragraph" w:customStyle="1" w:styleId="84">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5">
    <w:name w:val="p0"/>
    <w:basedOn w:val="1"/>
    <w:qFormat/>
    <w:uiPriority w:val="0"/>
    <w:pPr>
      <w:widowControl/>
      <w:topLinePunct w:val="0"/>
      <w:adjustRightInd/>
      <w:snapToGrid/>
      <w:spacing w:line="240" w:lineRule="auto"/>
      <w:ind w:firstLine="0"/>
    </w:pPr>
    <w:rPr>
      <w:snapToGrid/>
      <w:kern w:val="0"/>
      <w:sz w:val="21"/>
    </w:rPr>
  </w:style>
  <w:style w:type="paragraph" w:customStyle="1" w:styleId="86">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90">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6">
    <w:name w:val="Char Char Char1 Char Char Char Char Char Char Char Char Char Char Char Char Char"/>
    <w:basedOn w:val="1"/>
    <w:qFormat/>
    <w:uiPriority w:val="0"/>
    <w:rPr>
      <w:rFonts w:ascii="Tahoma" w:hAnsi="Tahoma"/>
      <w:szCs w:val="20"/>
    </w:rPr>
  </w:style>
  <w:style w:type="paragraph" w:customStyle="1" w:styleId="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8">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9">
    <w:name w:val="样式 表文 + 宋体 行距: 最小值 15 磅"/>
    <w:basedOn w:val="63"/>
    <w:qFormat/>
    <w:uiPriority w:val="0"/>
    <w:pPr>
      <w:spacing w:line="300" w:lineRule="atLeast"/>
    </w:pPr>
    <w:rPr>
      <w:rFonts w:cs="宋体"/>
      <w:kern w:val="0"/>
      <w:szCs w:val="20"/>
    </w:rPr>
  </w:style>
  <w:style w:type="paragraph" w:customStyle="1" w:styleId="100">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3">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4">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6">
    <w:name w:val="修订1"/>
    <w:qFormat/>
    <w:uiPriority w:val="0"/>
    <w:rPr>
      <w:rFonts w:ascii="Times New Roman" w:hAnsi="Times New Roman" w:eastAsia="宋体" w:cs="Times New Roman"/>
      <w:kern w:val="2"/>
      <w:sz w:val="21"/>
      <w:szCs w:val="22"/>
      <w:lang w:val="en-US" w:eastAsia="zh-CN" w:bidi="ar-SA"/>
    </w:rPr>
  </w:style>
  <w:style w:type="paragraph" w:customStyle="1" w:styleId="107">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8">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0">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1">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2">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3">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4">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5">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9">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20">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2">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3">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4">
    <w:name w:val="黑体"/>
    <w:basedOn w:val="63"/>
    <w:qFormat/>
    <w:uiPriority w:val="0"/>
    <w:pPr>
      <w:spacing w:line="240" w:lineRule="auto"/>
      <w:jc w:val="center"/>
    </w:pPr>
    <w:rPr>
      <w:rFonts w:ascii="Arial" w:hAnsi="Arial" w:eastAsia="黑体"/>
    </w:rPr>
  </w:style>
  <w:style w:type="paragraph" w:customStyle="1" w:styleId="125">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6">
    <w:name w:val="正文文本 (2)_"/>
    <w:link w:val="127"/>
    <w:qFormat/>
    <w:uiPriority w:val="0"/>
    <w:rPr>
      <w:rFonts w:ascii="MingLiU" w:hAnsi="MingLiU" w:eastAsia="MingLiU" w:cs="MingLiU"/>
      <w:spacing w:val="20"/>
      <w:shd w:val="clear" w:color="auto" w:fill="FFFFFF"/>
    </w:rPr>
  </w:style>
  <w:style w:type="paragraph" w:customStyle="1" w:styleId="127">
    <w:name w:val="正文文本 (2)"/>
    <w:basedOn w:val="1"/>
    <w:link w:val="126"/>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8">
    <w:name w:val="表格标题_"/>
    <w:link w:val="129"/>
    <w:qFormat/>
    <w:uiPriority w:val="0"/>
    <w:rPr>
      <w:rFonts w:ascii="MingLiU" w:hAnsi="MingLiU" w:eastAsia="MingLiU" w:cs="MingLiU"/>
      <w:b/>
      <w:bCs/>
      <w:spacing w:val="30"/>
      <w:sz w:val="18"/>
      <w:szCs w:val="18"/>
      <w:shd w:val="clear" w:color="auto" w:fill="FFFFFF"/>
    </w:rPr>
  </w:style>
  <w:style w:type="paragraph" w:customStyle="1" w:styleId="129">
    <w:name w:val="表格标题"/>
    <w:basedOn w:val="1"/>
    <w:link w:val="128"/>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 w:type="paragraph" w:customStyle="1" w:styleId="130">
    <w:name w:val="二级标题样式呀"/>
    <w:basedOn w:val="1"/>
    <w:qFormat/>
    <w:uiPriority w:val="0"/>
    <w:pPr>
      <w:overflowPunct w:val="0"/>
      <w:spacing w:line="480" w:lineRule="exact"/>
      <w:ind w:firstLine="560" w:firstLineChars="200"/>
    </w:pPr>
    <w:rPr>
      <w:rFonts w:ascii="宋体" w:hAnsi="宋体"/>
      <w:sz w:val="28"/>
      <w:szCs w:val="28"/>
    </w:rPr>
  </w:style>
  <w:style w:type="paragraph" w:customStyle="1" w:styleId="131">
    <w:name w:val="123"/>
    <w:basedOn w:val="1"/>
    <w:link w:val="132"/>
    <w:qFormat/>
    <w:uiPriority w:val="0"/>
    <w:pPr>
      <w:overflowPunct w:val="0"/>
      <w:spacing w:line="240" w:lineRule="auto"/>
      <w:ind w:firstLine="600" w:firstLineChars="200"/>
    </w:pPr>
    <w:rPr>
      <w:rFonts w:ascii="黑体" w:hAnsi="黑体" w:eastAsia="黑体"/>
      <w:sz w:val="30"/>
      <w:szCs w:val="30"/>
    </w:rPr>
  </w:style>
  <w:style w:type="character" w:customStyle="1" w:styleId="132">
    <w:name w:val="123 Char"/>
    <w:basedOn w:val="22"/>
    <w:link w:val="131"/>
    <w:qFormat/>
    <w:uiPriority w:val="0"/>
    <w:rPr>
      <w:rFonts w:ascii="黑体" w:hAnsi="黑体" w:eastAsia="黑体"/>
      <w:snapToGrid w:val="0"/>
      <w:kern w:val="2"/>
      <w:sz w:val="30"/>
      <w:szCs w:val="30"/>
    </w:rPr>
  </w:style>
  <w:style w:type="character" w:customStyle="1" w:styleId="133">
    <w:name w:val="font2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12F16-4C41-40D8-886E-71B06ED5EF82}">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11213</Words>
  <Characters>11668</Characters>
  <Lines>91</Lines>
  <Paragraphs>25</Paragraphs>
  <TotalTime>1</TotalTime>
  <ScaleCrop>false</ScaleCrop>
  <LinksUpToDate>false</LinksUpToDate>
  <CharactersWithSpaces>11700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2023-08-25T06:47:42Z</dcterms:modified>
  <dc:title>中等职业学校计算机网络技术专业教学标准</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1857CB234B84492A8F791AFA74FCA313</vt:lpwstr>
  </property>
</Properties>
</file>