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1440" w:firstLineChars="300"/>
        <w:jc w:val="both"/>
        <w:textAlignment w:val="auto"/>
        <w:rPr>
          <w:rFonts w:ascii="华文中宋" w:hAnsi="华文中宋" w:eastAsia="华文中宋"/>
          <w:sz w:val="48"/>
          <w:szCs w:val="48"/>
        </w:rPr>
      </w:pPr>
      <w:r>
        <w:rPr>
          <w:rFonts w:hint="eastAsia" w:ascii="华文中宋" w:hAnsi="华文中宋" w:eastAsia="华文中宋"/>
          <w:sz w:val="48"/>
          <w:szCs w:val="48"/>
          <w:lang w:eastAsia="zh-CN"/>
        </w:rPr>
        <w:t>美发与形象设计</w:t>
      </w:r>
      <w:r>
        <w:rPr>
          <w:rFonts w:hint="eastAsia" w:ascii="华文中宋" w:hAnsi="华文中宋" w:eastAsia="华文中宋"/>
          <w:sz w:val="48"/>
          <w:szCs w:val="48"/>
        </w:rPr>
        <w:t>专业人才培养方案</w:t>
      </w: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sectPr>
          <w:footerReference r:id="rId8" w:type="first"/>
          <w:headerReference r:id="rId5" w:type="default"/>
          <w:footerReference r:id="rId6" w:type="default"/>
          <w:footerReference r:id="rId7" w:type="even"/>
          <w:pgSz w:w="11907" w:h="16840"/>
          <w:pgMar w:top="1134" w:right="1134" w:bottom="1134" w:left="1134" w:header="851" w:footer="1247" w:gutter="0"/>
          <w:pgNumType w:start="1"/>
          <w:cols w:space="720" w:num="1"/>
          <w:docGrid w:type="linesAndChars" w:linePitch="400" w:charSpace="0"/>
        </w:sectPr>
      </w:pPr>
      <w:r>
        <w:rPr>
          <w:rFonts w:hint="eastAsia" w:ascii="黑体" w:hAnsi="宋体" w:eastAsia="黑体"/>
          <w:sz w:val="36"/>
          <w:szCs w:val="36"/>
        </w:rPr>
        <w:t>202</w:t>
      </w:r>
      <w:r>
        <w:rPr>
          <w:rFonts w:hint="eastAsia" w:ascii="黑体" w:hAnsi="宋体" w:eastAsia="黑体"/>
          <w:sz w:val="36"/>
          <w:szCs w:val="36"/>
          <w:lang w:val="en-US" w:eastAsia="zh-CN"/>
        </w:rPr>
        <w:t>3</w:t>
      </w:r>
      <w:r>
        <w:rPr>
          <w:rFonts w:hint="eastAsia" w:ascii="黑体" w:hAnsi="宋体" w:eastAsia="黑体"/>
          <w:sz w:val="36"/>
          <w:szCs w:val="36"/>
        </w:rPr>
        <w:t>年5月</w:t>
      </w:r>
    </w:p>
    <w:p>
      <w:pPr>
        <w:snapToGrid/>
        <w:spacing w:line="240" w:lineRule="auto"/>
        <w:ind w:left="0" w:leftChars="0" w:firstLine="0" w:firstLineChars="0"/>
        <w:jc w:val="center"/>
        <w:rPr>
          <w:rFonts w:ascii="黑体" w:hAnsi="宋体" w:eastAsia="黑体"/>
          <w:b w:val="0"/>
          <w:bCs w:val="0"/>
          <w:sz w:val="32"/>
          <w:szCs w:val="32"/>
        </w:rPr>
      </w:pPr>
      <w:bookmarkStart w:id="0" w:name="_GoBack"/>
      <w:r>
        <w:rPr>
          <w:rFonts w:hint="eastAsia" w:ascii="黑体" w:hAnsi="黑体" w:eastAsia="黑体" w:cs="黑体"/>
          <w:b w:val="0"/>
          <w:bCs w:val="0"/>
          <w:sz w:val="32"/>
          <w:szCs w:val="32"/>
        </w:rPr>
        <w:t>目    录</w:t>
      </w:r>
    </w:p>
    <w:bookmarkEnd w:id="0"/>
    <w:p>
      <w:pPr>
        <w:snapToGrid/>
        <w:spacing w:line="240" w:lineRule="auto"/>
        <w:jc w:val="center"/>
        <w:rPr>
          <w:rFonts w:ascii="黑体" w:hAnsi="黑体" w:eastAsia="黑体" w:cs="黑体"/>
          <w:b/>
          <w:bCs/>
          <w:sz w:val="32"/>
          <w:szCs w:val="32"/>
        </w:rPr>
      </w:pPr>
    </w:p>
    <w:p>
      <w:pPr>
        <w:pStyle w:val="107"/>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Times New Roman"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7"/>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2</w:t>
      </w:r>
      <w:r>
        <w:rPr>
          <w:rFonts w:ascii="Times New Roman" w:hAnsi="Viner Hand ITC"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3</w:t>
      </w:r>
      <w:r>
        <w:rPr>
          <w:rFonts w:ascii="Times New Roman" w:hAnsi="Viner Hand ITC"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10</w:t>
      </w:r>
      <w:r>
        <w:rPr>
          <w:rFonts w:ascii="Times New Roman" w:hAnsi="Viner Hand ITC"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lang w:val="en-US" w:eastAsia="zh-CN"/>
        </w:rPr>
        <w:t>11</w:t>
      </w:r>
      <w:r>
        <w:rPr>
          <w:rFonts w:ascii="Times New Roman" w:hAnsi="Times New Roman" w:eastAsia="黑体"/>
          <w:b w:val="0"/>
          <w:bCs w:val="0"/>
          <w:sz w:val="24"/>
          <w:szCs w:val="24"/>
        </w:rPr>
        <w:t>）</w:t>
      </w:r>
    </w:p>
    <w:p>
      <w:pPr>
        <w:pStyle w:val="107"/>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15</w:t>
      </w:r>
      <w:r>
        <w:rPr>
          <w:rFonts w:ascii="Times New Roman" w:hAnsi="Viner Hand ITC" w:eastAsia="黑体"/>
          <w:b w:val="0"/>
          <w:bCs w:val="0"/>
          <w:sz w:val="24"/>
          <w:szCs w:val="24"/>
        </w:rPr>
        <w:t>）</w:t>
      </w:r>
    </w:p>
    <w:p>
      <w:pPr>
        <w:pStyle w:val="89"/>
        <w:spacing w:before="800" w:beforeLines="200" w:after="800" w:afterLines="200"/>
        <w:rPr>
          <w:u w:val="none"/>
        </w:rPr>
      </w:pPr>
    </w:p>
    <w:p>
      <w:pPr>
        <w:pStyle w:val="89"/>
        <w:spacing w:before="800" w:beforeLines="200" w:after="800" w:afterLines="200"/>
        <w:rPr>
          <w:u w:val="none"/>
        </w:rPr>
      </w:pPr>
    </w:p>
    <w:p>
      <w:pPr>
        <w:pStyle w:val="89"/>
        <w:spacing w:before="800" w:beforeLines="200" w:after="800" w:afterLines="200"/>
        <w:rPr>
          <w:u w:val="none"/>
        </w:rPr>
      </w:pPr>
    </w:p>
    <w:p>
      <w:pPr>
        <w:pStyle w:val="107"/>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7"/>
        <w:spacing w:before="0" w:beforeLines="0" w:after="0" w:afterLines="0" w:line="700" w:lineRule="exact"/>
        <w:ind w:firstLine="1320" w:firstLineChars="300"/>
        <w:jc w:val="both"/>
        <w:rPr>
          <w:rFonts w:ascii="华文中宋" w:hAnsi="华文中宋" w:eastAsia="华文中宋"/>
          <w:sz w:val="44"/>
          <w:szCs w:val="44"/>
        </w:rPr>
      </w:pPr>
      <w:r>
        <w:rPr>
          <w:rFonts w:hint="eastAsia" w:ascii="华文中宋" w:hAnsi="华文中宋" w:eastAsia="华文中宋" w:cs="华文中宋"/>
          <w:snapToGrid w:val="0"/>
          <w:color w:val="000000"/>
          <w:kern w:val="0"/>
          <w:sz w:val="44"/>
          <w:szCs w:val="44"/>
          <w:lang w:val="en-US" w:eastAsia="zh-CN" w:bidi="ar"/>
        </w:rPr>
        <w:t>美发与形象设计</w:t>
      </w:r>
      <w:r>
        <w:rPr>
          <w:rFonts w:hint="eastAsia" w:ascii="华文中宋" w:hAnsi="华文中宋" w:eastAsia="华文中宋"/>
          <w:sz w:val="44"/>
          <w:szCs w:val="44"/>
        </w:rPr>
        <w:t>专业人才培养方案</w:t>
      </w:r>
    </w:p>
    <w:p>
      <w:pPr>
        <w:pStyle w:val="107"/>
        <w:spacing w:before="0" w:beforeLines="0" w:after="0" w:afterLines="0" w:line="700" w:lineRule="exact"/>
        <w:ind w:firstLine="0"/>
        <w:jc w:val="center"/>
        <w:rPr>
          <w:rFonts w:ascii="华文中宋" w:hAnsi="华文中宋" w:eastAsia="华文中宋"/>
          <w:color w:val="FF0000"/>
        </w:rPr>
      </w:pPr>
    </w:p>
    <w:p>
      <w:pPr>
        <w:pStyle w:val="107"/>
        <w:spacing w:before="0" w:beforeLines="0" w:after="0" w:afterLines="0" w:line="240" w:lineRule="auto"/>
      </w:pPr>
    </w:p>
    <w:p>
      <w:pPr>
        <w:overflowPunct w:val="0"/>
        <w:spacing w:line="240" w:lineRule="auto"/>
        <w:ind w:firstLine="600" w:firstLineChars="200"/>
        <w:rPr>
          <w:rFonts w:hint="eastAsia"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keepNext w:val="0"/>
        <w:keepLines w:val="0"/>
        <w:widowControl/>
        <w:suppressLineNumbers w:val="0"/>
        <w:ind w:firstLine="1269" w:firstLineChars="423"/>
        <w:jc w:val="left"/>
        <w:rPr>
          <w:rFonts w:hint="default" w:eastAsia="仿宋"/>
          <w:sz w:val="28"/>
          <w:szCs w:val="28"/>
          <w:lang w:val="en-US" w:eastAsia="zh-CN"/>
        </w:rPr>
      </w:pPr>
      <w:r>
        <w:rPr>
          <w:rFonts w:hint="eastAsia" w:ascii="仿宋" w:hAnsi="仿宋" w:eastAsia="仿宋" w:cs="仿宋"/>
          <w:sz w:val="30"/>
          <w:szCs w:val="30"/>
        </w:rPr>
        <w:t>专业名称：</w:t>
      </w:r>
      <w:r>
        <w:rPr>
          <w:rFonts w:ascii="楷体" w:hAnsi="楷体" w:eastAsia="楷体" w:cs="楷体"/>
          <w:snapToGrid w:val="0"/>
          <w:color w:val="000000"/>
          <w:kern w:val="0"/>
          <w:sz w:val="31"/>
          <w:szCs w:val="31"/>
          <w:lang w:val="en-US" w:eastAsia="zh-CN" w:bidi="ar"/>
        </w:rPr>
        <w:t>美发与形象设计</w:t>
      </w:r>
    </w:p>
    <w:p>
      <w:pPr>
        <w:spacing w:line="560" w:lineRule="exact"/>
        <w:ind w:firstLine="1200" w:firstLineChars="400"/>
        <w:rPr>
          <w:rFonts w:hint="default" w:ascii="仿宋" w:hAnsi="仿宋" w:eastAsia="仿宋" w:cs="仿宋"/>
          <w:sz w:val="30"/>
          <w:szCs w:val="30"/>
          <w:lang w:val="en-US" w:eastAsia="zh-CN"/>
        </w:rPr>
      </w:pPr>
      <w:r>
        <w:rPr>
          <w:rFonts w:hint="eastAsia" w:ascii="仿宋" w:hAnsi="仿宋" w:eastAsia="仿宋" w:cs="仿宋"/>
          <w:sz w:val="30"/>
          <w:szCs w:val="30"/>
        </w:rPr>
        <w:t>专业代码：7501</w:t>
      </w:r>
      <w:r>
        <w:rPr>
          <w:rFonts w:hint="eastAsia" w:ascii="仿宋" w:hAnsi="仿宋" w:eastAsia="仿宋" w:cs="仿宋"/>
          <w:sz w:val="30"/>
          <w:szCs w:val="30"/>
          <w:lang w:val="en-US" w:eastAsia="zh-CN"/>
        </w:rPr>
        <w:t>10</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ascii="仿宋" w:hAnsi="仿宋" w:eastAsia="仿宋" w:cs="仿宋"/>
          <w:color w:val="FF0000"/>
          <w:sz w:val="28"/>
          <w:szCs w:val="28"/>
        </w:rPr>
      </w:pPr>
      <w:r>
        <w:rPr>
          <w:rFonts w:hint="eastAsia" w:ascii="黑体" w:hAnsi="黑体" w:eastAsia="黑体"/>
          <w:sz w:val="30"/>
          <w:szCs w:val="30"/>
        </w:rPr>
        <w:t>四、职业面向</w:t>
      </w:r>
    </w:p>
    <w:tbl>
      <w:tblPr>
        <w:tblStyle w:val="19"/>
        <w:tblpPr w:leftFromText="180" w:rightFromText="180" w:vertAnchor="text" w:horzAnchor="page" w:tblpX="1390" w:tblpY="21"/>
        <w:tblOverlap w:val="never"/>
        <w:tblW w:w="939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930"/>
        <w:gridCol w:w="2130"/>
        <w:gridCol w:w="4080"/>
        <w:gridCol w:w="22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13" w:hRule="exact"/>
        </w:trPr>
        <w:tc>
          <w:tcPr>
            <w:tcW w:w="930" w:type="dxa"/>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130" w:type="dxa"/>
            <w:tcBorders>
              <w:left w:val="single" w:color="auto" w:sz="4" w:space="0"/>
            </w:tcBorders>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080" w:type="dxa"/>
            <w:tcBorders>
              <w:left w:val="single" w:color="auto" w:sz="4" w:space="0"/>
            </w:tcBorders>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258" w:type="dxa"/>
            <w:tcBorders>
              <w:left w:val="single" w:color="auto" w:sz="4" w:space="0"/>
            </w:tcBorders>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540" w:hRule="exact"/>
        </w:trPr>
        <w:tc>
          <w:tcPr>
            <w:tcW w:w="930" w:type="dxa"/>
            <w:tcBorders>
              <w:top w:val="single" w:color="auto" w:sz="4" w:space="0"/>
            </w:tcBorders>
            <w:shd w:val="clear" w:color="auto" w:fill="FFFFFF"/>
            <w:vAlign w:val="center"/>
          </w:tcPr>
          <w:p>
            <w:pPr>
              <w:pStyle w:val="132"/>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130" w:type="dxa"/>
            <w:tcBorders>
              <w:top w:val="single" w:color="auto" w:sz="4" w:space="0"/>
              <w:left w:val="single" w:color="auto" w:sz="4" w:space="0"/>
            </w:tcBorders>
            <w:shd w:val="clear" w:color="auto" w:fill="FFFFFF"/>
            <w:vAlign w:val="center"/>
          </w:tcPr>
          <w:p>
            <w:pPr>
              <w:pStyle w:val="132"/>
              <w:shd w:val="clear" w:color="auto" w:fill="auto"/>
              <w:spacing w:before="0" w:after="0" w:line="240" w:lineRule="auto"/>
              <w:jc w:val="center"/>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美发师</w:t>
            </w:r>
          </w:p>
        </w:tc>
        <w:tc>
          <w:tcPr>
            <w:tcW w:w="4080" w:type="dxa"/>
            <w:tcBorders>
              <w:top w:val="single" w:color="auto" w:sz="4" w:space="0"/>
              <w:left w:val="single" w:color="auto" w:sz="4" w:space="0"/>
            </w:tcBorders>
            <w:shd w:val="clear" w:color="auto" w:fill="FFFFFF"/>
            <w:vAlign w:val="center"/>
          </w:tcPr>
          <w:p>
            <w:pPr>
              <w:pStyle w:val="132"/>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美发公司</w:t>
            </w:r>
            <w:r>
              <w:rPr>
                <w:rFonts w:hint="eastAsia" w:ascii="仿宋" w:hAnsi="仿宋" w:eastAsia="仿宋" w:cs="仿宋"/>
                <w:color w:val="000000"/>
                <w:spacing w:val="0"/>
                <w:sz w:val="24"/>
                <w:szCs w:val="24"/>
                <w:lang w:bidi="zh-TW"/>
              </w:rPr>
              <w:t>、</w:t>
            </w:r>
            <w:r>
              <w:rPr>
                <w:rFonts w:hint="eastAsia" w:ascii="仿宋" w:hAnsi="仿宋" w:eastAsia="仿宋" w:cs="仿宋"/>
                <w:color w:val="000000"/>
                <w:spacing w:val="0"/>
                <w:sz w:val="24"/>
                <w:szCs w:val="24"/>
                <w:lang w:eastAsia="zh-CN" w:bidi="zh-TW"/>
              </w:rPr>
              <w:t>形象设计</w:t>
            </w:r>
            <w:r>
              <w:rPr>
                <w:rFonts w:hint="eastAsia" w:ascii="仿宋" w:hAnsi="仿宋" w:eastAsia="仿宋" w:cs="仿宋"/>
                <w:color w:val="000000"/>
                <w:spacing w:val="0"/>
                <w:sz w:val="24"/>
                <w:szCs w:val="24"/>
                <w:lang w:bidi="zh-TW"/>
              </w:rPr>
              <w:t>公司、明星或私人</w:t>
            </w:r>
            <w:r>
              <w:rPr>
                <w:rFonts w:hint="eastAsia" w:ascii="仿宋" w:hAnsi="仿宋" w:eastAsia="仿宋" w:cs="仿宋"/>
                <w:color w:val="000000"/>
                <w:spacing w:val="0"/>
                <w:sz w:val="24"/>
                <w:szCs w:val="24"/>
                <w:lang w:eastAsia="zh-CN" w:bidi="zh-TW"/>
              </w:rPr>
              <w:t>美发</w:t>
            </w:r>
            <w:r>
              <w:rPr>
                <w:rFonts w:hint="eastAsia" w:ascii="仿宋" w:hAnsi="仿宋" w:eastAsia="仿宋" w:cs="仿宋"/>
                <w:color w:val="000000"/>
                <w:spacing w:val="0"/>
                <w:sz w:val="24"/>
                <w:szCs w:val="24"/>
                <w:lang w:bidi="zh-TW"/>
              </w:rPr>
              <w:t>助理、</w:t>
            </w:r>
            <w:r>
              <w:rPr>
                <w:rFonts w:hint="eastAsia" w:ascii="仿宋" w:hAnsi="仿宋" w:eastAsia="仿宋" w:cs="仿宋"/>
                <w:color w:val="000000"/>
                <w:spacing w:val="0"/>
                <w:sz w:val="24"/>
                <w:szCs w:val="24"/>
                <w:lang w:eastAsia="zh-CN" w:bidi="zh-TW"/>
              </w:rPr>
              <w:t>美发</w:t>
            </w:r>
            <w:r>
              <w:rPr>
                <w:rFonts w:hint="eastAsia" w:ascii="仿宋" w:hAnsi="仿宋" w:eastAsia="仿宋" w:cs="仿宋"/>
                <w:color w:val="000000"/>
                <w:spacing w:val="0"/>
                <w:sz w:val="24"/>
                <w:szCs w:val="24"/>
                <w:lang w:bidi="zh-TW"/>
              </w:rPr>
              <w:t>师</w:t>
            </w:r>
            <w:r>
              <w:rPr>
                <w:rFonts w:hint="eastAsia" w:ascii="仿宋" w:hAnsi="仿宋" w:eastAsia="仿宋" w:cs="仿宋"/>
                <w:color w:val="000000"/>
                <w:spacing w:val="0"/>
                <w:sz w:val="24"/>
                <w:szCs w:val="24"/>
                <w:lang w:eastAsia="zh-CN" w:bidi="zh-TW"/>
              </w:rPr>
              <w:t>、人物造型设计师等</w:t>
            </w:r>
          </w:p>
        </w:tc>
        <w:tc>
          <w:tcPr>
            <w:tcW w:w="2258" w:type="dxa"/>
            <w:tcBorders>
              <w:top w:val="single" w:color="auto" w:sz="4" w:space="0"/>
              <w:left w:val="single" w:color="auto" w:sz="4" w:space="0"/>
            </w:tcBorders>
            <w:shd w:val="clear" w:color="auto" w:fill="FFFFFF"/>
            <w:vAlign w:val="center"/>
          </w:tcPr>
          <w:p>
            <w:pPr>
              <w:pStyle w:val="132"/>
              <w:shd w:val="clear" w:color="auto" w:fill="auto"/>
              <w:spacing w:before="0" w:after="0" w:line="240" w:lineRule="auto"/>
              <w:ind w:firstLine="240" w:firstLineChars="100"/>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美发师资格证</w:t>
            </w:r>
          </w:p>
        </w:tc>
      </w:tr>
    </w:tbl>
    <w:p>
      <w:pPr>
        <w:overflowPunct w:val="0"/>
        <w:ind w:left="0" w:leftChars="0" w:firstLine="0" w:firstLineChars="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本专业主要培养学生掌握</w:t>
      </w:r>
      <w:r>
        <w:rPr>
          <w:rFonts w:hint="eastAsia" w:ascii="仿宋" w:hAnsi="仿宋" w:eastAsia="仿宋" w:cs="仿宋"/>
          <w:sz w:val="30"/>
          <w:szCs w:val="30"/>
          <w:lang w:eastAsia="zh-CN"/>
        </w:rPr>
        <w:t>美发、染烫</w:t>
      </w:r>
      <w:r>
        <w:rPr>
          <w:rFonts w:hint="eastAsia" w:ascii="仿宋" w:hAnsi="仿宋" w:eastAsia="仿宋" w:cs="仿宋"/>
          <w:sz w:val="30"/>
          <w:szCs w:val="30"/>
        </w:rPr>
        <w:t>技术的基本理论和相关应用领域知识，具有较强的实践动手能力，能够根据需要打造时尚综艺化妆造型等的复合型人才。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（4）具有敏锐的艺术鉴赏力、洞察力以及良好的艺术修养；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（6）具有较强的实践动手能力。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keepNext w:val="0"/>
        <w:keepLines w:val="0"/>
        <w:widowControl/>
        <w:suppressLineNumbers w:val="0"/>
        <w:jc w:val="left"/>
        <w:rPr>
          <w:rFonts w:ascii="仿宋" w:hAnsi="仿宋" w:eastAsia="仿宋" w:cs="仿宋"/>
          <w:sz w:val="30"/>
          <w:szCs w:val="30"/>
        </w:rPr>
      </w:pPr>
      <w:r>
        <w:rPr>
          <w:rFonts w:hint="eastAsia" w:ascii="仿宋" w:hAnsi="仿宋" w:eastAsia="仿宋" w:cs="仿宋"/>
          <w:sz w:val="30"/>
          <w:szCs w:val="30"/>
        </w:rPr>
        <w:t>（1）掌握</w:t>
      </w:r>
      <w:r>
        <w:rPr>
          <w:rFonts w:ascii="仿宋" w:hAnsi="仿宋" w:eastAsia="仿宋" w:cs="仿宋"/>
          <w:snapToGrid w:val="0"/>
          <w:color w:val="000000"/>
          <w:kern w:val="0"/>
          <w:sz w:val="30"/>
          <w:szCs w:val="30"/>
          <w:lang w:val="en-US" w:eastAsia="zh-CN" w:bidi="ar"/>
        </w:rPr>
        <w:t>扎实的科学文化基础和客户服务礼仪、毛发护</w:t>
      </w:r>
      <w:r>
        <w:rPr>
          <w:rFonts w:hint="eastAsia" w:ascii="仿宋" w:hAnsi="仿宋" w:eastAsia="仿宋" w:cs="仿宋"/>
          <w:snapToGrid w:val="0"/>
          <w:color w:val="000000"/>
          <w:kern w:val="0"/>
          <w:sz w:val="30"/>
          <w:szCs w:val="30"/>
          <w:lang w:val="en-US" w:eastAsia="zh-CN" w:bidi="ar"/>
        </w:rPr>
        <w:t>理、色彩基础及色彩诊断等知识</w:t>
      </w:r>
      <w:r>
        <w:rPr>
          <w:rFonts w:hint="eastAsia" w:ascii="仿宋" w:hAnsi="仿宋" w:eastAsia="仿宋" w:cs="仿宋"/>
          <w:sz w:val="30"/>
          <w:szCs w:val="30"/>
        </w:rPr>
        <w:t>；</w:t>
      </w:r>
    </w:p>
    <w:p>
      <w:pPr>
        <w:spacing w:line="560" w:lineRule="exact"/>
        <w:rPr>
          <w:rFonts w:ascii="仿宋" w:hAnsi="仿宋" w:eastAsia="仿宋" w:cs="仿宋"/>
          <w:sz w:val="30"/>
          <w:szCs w:val="30"/>
        </w:rPr>
      </w:pPr>
      <w:r>
        <w:rPr>
          <w:rFonts w:hint="eastAsia" w:ascii="仿宋" w:hAnsi="仿宋" w:eastAsia="仿宋" w:cs="仿宋"/>
          <w:sz w:val="30"/>
          <w:szCs w:val="30"/>
        </w:rPr>
        <w:t>（2）掌握</w:t>
      </w:r>
      <w:r>
        <w:rPr>
          <w:rFonts w:hint="eastAsia" w:ascii="仿宋" w:hAnsi="仿宋" w:eastAsia="仿宋" w:cs="仿宋"/>
          <w:sz w:val="30"/>
          <w:szCs w:val="30"/>
          <w:lang w:eastAsia="zh-CN"/>
        </w:rPr>
        <w:t>美发</w:t>
      </w:r>
      <w:r>
        <w:rPr>
          <w:rFonts w:hint="eastAsia" w:ascii="仿宋" w:hAnsi="仿宋" w:eastAsia="仿宋" w:cs="仿宋"/>
          <w:sz w:val="30"/>
          <w:szCs w:val="30"/>
        </w:rPr>
        <w:t>形象设计艺术概论等基础知识；</w:t>
      </w:r>
    </w:p>
    <w:p>
      <w:pPr>
        <w:spacing w:line="560" w:lineRule="exact"/>
        <w:rPr>
          <w:rFonts w:ascii="仿宋" w:hAnsi="仿宋" w:eastAsia="仿宋" w:cs="仿宋"/>
          <w:sz w:val="30"/>
          <w:szCs w:val="30"/>
        </w:rPr>
      </w:pPr>
      <w:r>
        <w:rPr>
          <w:rFonts w:hint="eastAsia" w:ascii="仿宋" w:hAnsi="仿宋" w:eastAsia="仿宋" w:cs="仿宋"/>
          <w:sz w:val="30"/>
          <w:szCs w:val="30"/>
        </w:rPr>
        <w:t>（3）能够了解并且熟练运用各种</w:t>
      </w:r>
      <w:r>
        <w:rPr>
          <w:rFonts w:hint="eastAsia" w:ascii="仿宋" w:hAnsi="仿宋" w:eastAsia="仿宋" w:cs="仿宋"/>
          <w:sz w:val="30"/>
          <w:szCs w:val="30"/>
          <w:lang w:eastAsia="zh-CN"/>
        </w:rPr>
        <w:t>美发</w:t>
      </w:r>
      <w:r>
        <w:rPr>
          <w:rFonts w:hint="eastAsia" w:ascii="仿宋" w:hAnsi="仿宋" w:eastAsia="仿宋" w:cs="仿宋"/>
          <w:sz w:val="30"/>
          <w:szCs w:val="30"/>
        </w:rPr>
        <w:t>工具、造型工具；</w:t>
      </w:r>
    </w:p>
    <w:p>
      <w:pPr>
        <w:spacing w:line="560" w:lineRule="exact"/>
        <w:rPr>
          <w:rFonts w:ascii="仿宋" w:hAnsi="仿宋" w:eastAsia="仿宋" w:cs="仿宋"/>
          <w:sz w:val="30"/>
          <w:szCs w:val="30"/>
        </w:rPr>
      </w:pPr>
      <w:r>
        <w:rPr>
          <w:rFonts w:hint="eastAsia" w:ascii="仿宋" w:hAnsi="仿宋" w:eastAsia="仿宋" w:cs="仿宋"/>
          <w:sz w:val="30"/>
          <w:szCs w:val="30"/>
        </w:rPr>
        <w:t>（4）具备良好的</w:t>
      </w:r>
      <w:r>
        <w:rPr>
          <w:rFonts w:hint="eastAsia" w:ascii="仿宋" w:hAnsi="仿宋" w:eastAsia="仿宋" w:cs="仿宋"/>
          <w:sz w:val="30"/>
          <w:szCs w:val="30"/>
          <w:lang w:eastAsia="zh-CN"/>
        </w:rPr>
        <w:t>美发</w:t>
      </w:r>
      <w:r>
        <w:rPr>
          <w:rFonts w:hint="eastAsia" w:ascii="仿宋" w:hAnsi="仿宋" w:eastAsia="仿宋" w:cs="仿宋"/>
          <w:sz w:val="30"/>
          <w:szCs w:val="30"/>
        </w:rPr>
        <w:t>技术基础；</w:t>
      </w:r>
    </w:p>
    <w:p>
      <w:pPr>
        <w:spacing w:line="560" w:lineRule="exact"/>
        <w:rPr>
          <w:rFonts w:ascii="仿宋" w:hAnsi="仿宋" w:eastAsia="仿宋" w:cs="仿宋"/>
          <w:sz w:val="30"/>
          <w:szCs w:val="30"/>
        </w:rPr>
      </w:pPr>
      <w:r>
        <w:rPr>
          <w:rFonts w:hint="eastAsia" w:ascii="仿宋" w:hAnsi="仿宋" w:eastAsia="仿宋" w:cs="仿宋"/>
          <w:sz w:val="30"/>
          <w:szCs w:val="30"/>
        </w:rPr>
        <w:t>（5）掌握色彩学并能将它运用于</w:t>
      </w:r>
      <w:r>
        <w:rPr>
          <w:rFonts w:hint="eastAsia" w:ascii="仿宋" w:hAnsi="仿宋" w:eastAsia="仿宋" w:cs="仿宋"/>
          <w:sz w:val="30"/>
          <w:szCs w:val="30"/>
          <w:lang w:eastAsia="zh-CN"/>
        </w:rPr>
        <w:t>美发</w:t>
      </w:r>
      <w:r>
        <w:rPr>
          <w:rFonts w:hint="eastAsia" w:ascii="仿宋" w:hAnsi="仿宋" w:eastAsia="仿宋" w:cs="仿宋"/>
          <w:sz w:val="30"/>
          <w:szCs w:val="30"/>
        </w:rPr>
        <w:t>造型中。</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w:t>
      </w:r>
      <w:r>
        <w:rPr>
          <w:rFonts w:hint="eastAsia" w:ascii="仿宋" w:hAnsi="仿宋" w:eastAsia="仿宋" w:cs="仿宋"/>
          <w:sz w:val="30"/>
          <w:szCs w:val="30"/>
          <w:lang w:eastAsia="zh-CN"/>
        </w:rPr>
        <w:t>信息技术、</w:t>
      </w:r>
      <w:r>
        <w:rPr>
          <w:rFonts w:hint="eastAsia" w:ascii="仿宋" w:hAnsi="仿宋" w:eastAsia="仿宋" w:cs="仿宋"/>
          <w:sz w:val="30"/>
          <w:szCs w:val="30"/>
        </w:rPr>
        <w:t>体育与健康、</w:t>
      </w:r>
      <w:r>
        <w:rPr>
          <w:rFonts w:hint="eastAsia" w:ascii="仿宋" w:hAnsi="仿宋" w:eastAsia="仿宋" w:cs="仿宋"/>
          <w:sz w:val="30"/>
          <w:szCs w:val="30"/>
          <w:lang w:eastAsia="zh-CN"/>
        </w:rPr>
        <w:t>礼仪</w:t>
      </w:r>
      <w:r>
        <w:rPr>
          <w:rFonts w:hint="eastAsia" w:ascii="仿宋" w:hAnsi="仿宋" w:eastAsia="仿宋" w:cs="仿宋"/>
          <w:sz w:val="30"/>
          <w:szCs w:val="30"/>
        </w:rPr>
        <w:t>、</w:t>
      </w:r>
      <w:r>
        <w:rPr>
          <w:rFonts w:hint="eastAsia" w:ascii="仿宋" w:hAnsi="仿宋" w:eastAsia="仿宋" w:cs="仿宋"/>
          <w:sz w:val="30"/>
          <w:szCs w:val="30"/>
          <w:lang w:eastAsia="zh-CN"/>
        </w:rPr>
        <w:t>普通话</w:t>
      </w:r>
      <w:r>
        <w:rPr>
          <w:rFonts w:hint="eastAsia" w:ascii="仿宋" w:hAnsi="仿宋" w:eastAsia="仿宋" w:cs="仿宋"/>
          <w:sz w:val="30"/>
          <w:szCs w:val="30"/>
        </w:rPr>
        <w:t>以及</w:t>
      </w:r>
      <w:r>
        <w:rPr>
          <w:rFonts w:hint="eastAsia" w:ascii="仿宋" w:hAnsi="仿宋" w:eastAsia="仿宋" w:cs="仿宋"/>
          <w:sz w:val="30"/>
          <w:szCs w:val="30"/>
          <w:lang w:eastAsia="zh-CN"/>
        </w:rPr>
        <w:t>推销技巧</w:t>
      </w:r>
      <w:r>
        <w:rPr>
          <w:rFonts w:hint="eastAsia" w:ascii="仿宋" w:hAnsi="仿宋" w:eastAsia="仿宋" w:cs="仿宋"/>
          <w:sz w:val="30"/>
          <w:szCs w:val="30"/>
        </w:rPr>
        <w:t>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w:t>
      </w:r>
      <w:r>
        <w:rPr>
          <w:rFonts w:hint="eastAsia" w:ascii="仿宋" w:hAnsi="仿宋" w:eastAsia="仿宋" w:cs="仿宋"/>
          <w:sz w:val="30"/>
          <w:szCs w:val="30"/>
          <w:lang w:eastAsia="zh-CN"/>
        </w:rPr>
        <w:t>，</w:t>
      </w:r>
      <w:r>
        <w:rPr>
          <w:rFonts w:hint="eastAsia" w:ascii="仿宋" w:hAnsi="仿宋" w:eastAsia="仿宋" w:cs="仿宋"/>
          <w:sz w:val="30"/>
          <w:szCs w:val="30"/>
        </w:rPr>
        <w:t>实习实训是专业技能课教学的重要内容，含校内外实训、顶岗实习多种形式。</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（一）公共基础课程及要求</w:t>
      </w:r>
    </w:p>
    <w:p>
      <w:pPr>
        <w:spacing w:line="560" w:lineRule="exact"/>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信息技术</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中等职业学校</w:t>
      </w:r>
      <w:r>
        <w:rPr>
          <w:rFonts w:hint="eastAsia" w:ascii="仿宋" w:hAnsi="仿宋" w:eastAsia="仿宋" w:cs="仿宋"/>
          <w:sz w:val="30"/>
          <w:szCs w:val="30"/>
          <w:lang w:eastAsia="zh-CN"/>
        </w:rPr>
        <w:t>计算机应用</w:t>
      </w:r>
      <w:r>
        <w:rPr>
          <w:rFonts w:hint="eastAsia" w:ascii="仿宋" w:hAnsi="仿宋" w:eastAsia="仿宋" w:cs="仿宋"/>
          <w:sz w:val="30"/>
          <w:szCs w:val="30"/>
        </w:rPr>
        <w:t>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left="0"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eastAsia="zh-CN"/>
        </w:rPr>
        <w:t>礼仪</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.普通话</w:t>
      </w:r>
    </w:p>
    <w:p>
      <w:pPr>
        <w:spacing w:line="560" w:lineRule="exact"/>
        <w:rPr>
          <w:rFonts w:hint="eastAsia" w:ascii="仿宋" w:hAnsi="仿宋" w:eastAsia="仿宋" w:cs="仿宋"/>
          <w:sz w:val="30"/>
          <w:szCs w:val="30"/>
        </w:rPr>
      </w:pPr>
      <w:r>
        <w:rPr>
          <w:rFonts w:hint="eastAsia" w:ascii="仿宋" w:hAnsi="仿宋" w:eastAsia="仿宋" w:cs="仿宋"/>
          <w:sz w:val="30"/>
          <w:szCs w:val="30"/>
        </w:rPr>
        <w:t>由语音概述、普通话声母系统、韵母系统、声调、音节、音变、词汇和语法的规范与辨正以及朗读几个部分构成,普通话语音训练贯穿全书的始终。口语交际是适应现代化社会发展需要的重要能力。随着中国社会、经济的快速发展，人员流动的数量日</w:t>
      </w:r>
      <w:r>
        <w:rPr>
          <w:rFonts w:hint="eastAsia"/>
          <w:sz w:val="28"/>
          <w:szCs w:val="28"/>
        </w:rPr>
        <w:t xml:space="preserve"> </w:t>
      </w:r>
      <w:r>
        <w:rPr>
          <w:rFonts w:hint="eastAsia" w:ascii="仿宋" w:hAnsi="仿宋" w:eastAsia="仿宋" w:cs="仿宋"/>
          <w:sz w:val="30"/>
          <w:szCs w:val="30"/>
        </w:rPr>
        <w:t>益增多，流动的区域日益扩大，普通话已成为人们日常生活、工作和学习中交流的重要工具，也是许多岗位的职业要求。</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13.推销技巧</w:t>
      </w:r>
    </w:p>
    <w:p>
      <w:pPr>
        <w:numPr>
          <w:ilvl w:val="0"/>
          <w:numId w:val="0"/>
        </w:numPr>
        <w:spacing w:line="560" w:lineRule="exact"/>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推销是一种经济活动，也是一项专门的技术。推销是现代企业拓展市场的利器，是高品价值最终实现的重要保证。产品销售是企业竞争优势的一个重要组成部分，产品销售的成功与否直接决定看产品的命运和企业的兴景存亡、企业推销人员的能力与业绩对企业 对推销人员个人都有着至关重要的意义。高素质的推销人员要有家国情怀，必须具有良好的客户服务意识、强烈的社会责任感、严谨细致的工作态度与工作作风，具有道纪守法、诚实守信、爱岗敬业以及开拓创新、勇于探索的精神，时刻坚守职业道德修养：具有自主学习能力人际沟通能力和园队合作能力</w:t>
      </w:r>
      <w:r>
        <w:rPr>
          <w:rFonts w:hint="eastAsia" w:ascii="仿宋" w:hAnsi="仿宋" w:eastAsia="仿宋" w:cs="仿宋"/>
          <w:sz w:val="30"/>
          <w:szCs w:val="30"/>
          <w:lang w:val="en-US" w:eastAsia="zh-CN"/>
        </w:rPr>
        <w:t>。</w:t>
      </w:r>
    </w:p>
    <w:p>
      <w:pPr>
        <w:spacing w:line="480" w:lineRule="exact"/>
        <w:ind w:left="0" w:leftChars="0" w:firstLine="0" w:firstLineChars="0"/>
        <w:jc w:val="center"/>
        <w:rPr>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478"/>
        <w:gridCol w:w="5325"/>
        <w:gridCol w:w="10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eastAsia="黑体"/>
                <w:sz w:val="24"/>
                <w:szCs w:val="24"/>
              </w:rPr>
            </w:pPr>
            <w:r>
              <w:rPr>
                <w:rFonts w:hAnsi="黑体" w:eastAsia="黑体"/>
                <w:sz w:val="24"/>
                <w:szCs w:val="24"/>
              </w:rPr>
              <w:t>序号</w:t>
            </w:r>
          </w:p>
        </w:tc>
        <w:tc>
          <w:tcPr>
            <w:tcW w:w="2478" w:type="dxa"/>
            <w:vAlign w:val="center"/>
          </w:tcPr>
          <w:p>
            <w:pPr>
              <w:pStyle w:val="68"/>
              <w:spacing w:line="300" w:lineRule="atLeast"/>
              <w:jc w:val="center"/>
              <w:rPr>
                <w:rFonts w:eastAsia="黑体"/>
                <w:sz w:val="24"/>
                <w:szCs w:val="24"/>
              </w:rPr>
            </w:pPr>
            <w:r>
              <w:rPr>
                <w:rFonts w:hAnsi="黑体" w:eastAsia="黑体"/>
                <w:sz w:val="24"/>
                <w:szCs w:val="24"/>
              </w:rPr>
              <w:t>课程名称</w:t>
            </w:r>
          </w:p>
        </w:tc>
        <w:tc>
          <w:tcPr>
            <w:tcW w:w="5325" w:type="dxa"/>
            <w:vAlign w:val="center"/>
          </w:tcPr>
          <w:p>
            <w:pPr>
              <w:pStyle w:val="68"/>
              <w:spacing w:line="300" w:lineRule="atLeast"/>
              <w:jc w:val="center"/>
              <w:rPr>
                <w:rFonts w:eastAsia="黑体"/>
                <w:sz w:val="24"/>
                <w:szCs w:val="24"/>
              </w:rPr>
            </w:pPr>
            <w:r>
              <w:rPr>
                <w:rFonts w:hAnsi="黑体" w:eastAsia="黑体"/>
                <w:sz w:val="24"/>
                <w:szCs w:val="24"/>
              </w:rPr>
              <w:t>主要教学内容和要求</w:t>
            </w:r>
          </w:p>
        </w:tc>
        <w:tc>
          <w:tcPr>
            <w:tcW w:w="1045" w:type="dxa"/>
            <w:vAlign w:val="center"/>
          </w:tcPr>
          <w:p>
            <w:pPr>
              <w:pStyle w:val="68"/>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中国特色社会主义</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2</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心理健康与职业生涯</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3</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哲学与人生</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职业道德与法治</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5</w:t>
            </w:r>
          </w:p>
        </w:tc>
        <w:tc>
          <w:tcPr>
            <w:tcW w:w="2478" w:type="dxa"/>
            <w:vAlign w:val="center"/>
          </w:tcPr>
          <w:p>
            <w:pPr>
              <w:pStyle w:val="68"/>
              <w:spacing w:line="300" w:lineRule="atLeast"/>
              <w:rPr>
                <w:rFonts w:ascii="宋体" w:hAnsi="宋体" w:cs="宋体"/>
                <w:sz w:val="21"/>
                <w:szCs w:val="21"/>
              </w:rPr>
            </w:pPr>
            <w:r>
              <w:rPr>
                <w:rFonts w:hint="eastAsia" w:ascii="宋体" w:hAnsi="宋体" w:cs="宋体"/>
                <w:sz w:val="21"/>
                <w:szCs w:val="21"/>
              </w:rPr>
              <w:t>语文</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045" w:type="dxa"/>
            <w:vAlign w:val="center"/>
          </w:tcPr>
          <w:p>
            <w:pPr>
              <w:pStyle w:val="68"/>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6</w:t>
            </w:r>
          </w:p>
        </w:tc>
        <w:tc>
          <w:tcPr>
            <w:tcW w:w="2478" w:type="dxa"/>
            <w:vAlign w:val="center"/>
          </w:tcPr>
          <w:p>
            <w:pPr>
              <w:pStyle w:val="68"/>
              <w:spacing w:line="300" w:lineRule="atLeast"/>
              <w:rPr>
                <w:rFonts w:ascii="宋体" w:hAnsi="宋体" w:cs="宋体"/>
                <w:sz w:val="21"/>
                <w:szCs w:val="21"/>
              </w:rPr>
            </w:pPr>
            <w:r>
              <w:rPr>
                <w:rFonts w:hint="eastAsia" w:ascii="宋体" w:hAnsi="宋体" w:cs="宋体"/>
                <w:sz w:val="21"/>
                <w:szCs w:val="21"/>
              </w:rPr>
              <w:t>数学</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7</w:t>
            </w:r>
          </w:p>
        </w:tc>
        <w:tc>
          <w:tcPr>
            <w:tcW w:w="2478" w:type="dxa"/>
            <w:vAlign w:val="center"/>
          </w:tcPr>
          <w:p>
            <w:pPr>
              <w:pStyle w:val="68"/>
              <w:spacing w:line="300" w:lineRule="atLeast"/>
              <w:rPr>
                <w:rFonts w:ascii="宋体" w:hAnsi="宋体" w:cs="宋体"/>
                <w:sz w:val="21"/>
                <w:szCs w:val="21"/>
              </w:rPr>
            </w:pPr>
            <w:r>
              <w:rPr>
                <w:rFonts w:hint="eastAsia" w:ascii="宋体" w:hAnsi="宋体" w:cs="宋体"/>
                <w:sz w:val="21"/>
                <w:szCs w:val="21"/>
              </w:rPr>
              <w:t>英语</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8</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信息技术</w:t>
            </w:r>
          </w:p>
        </w:tc>
        <w:tc>
          <w:tcPr>
            <w:tcW w:w="5325" w:type="dxa"/>
            <w:vAlign w:val="center"/>
          </w:tcPr>
          <w:p>
            <w:pPr>
              <w:pStyle w:val="68"/>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信息技术</w:t>
            </w:r>
            <w:r>
              <w:rPr>
                <w:rFonts w:hint="eastAsia" w:ascii="宋体" w:hAnsi="宋体" w:cs="宋体"/>
                <w:sz w:val="21"/>
                <w:szCs w:val="21"/>
              </w:rPr>
              <w:t>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9</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体育与健康</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体育与健康</w:t>
            </w:r>
            <w:r>
              <w:rPr>
                <w:rFonts w:hint="eastAsia" w:ascii="宋体" w:hAnsi="宋体" w:cs="宋体"/>
                <w:sz w:val="21"/>
                <w:szCs w:val="21"/>
              </w:rPr>
              <w:t>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pPr>
              <w:pStyle w:val="68"/>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10</w:t>
            </w:r>
          </w:p>
        </w:tc>
        <w:tc>
          <w:tcPr>
            <w:tcW w:w="2478" w:type="dxa"/>
            <w:vAlign w:val="center"/>
          </w:tcPr>
          <w:p>
            <w:pPr>
              <w:pStyle w:val="68"/>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lang w:eastAsia="zh-CN"/>
              </w:rPr>
              <w:t>礼仪</w:t>
            </w:r>
          </w:p>
        </w:tc>
        <w:tc>
          <w:tcPr>
            <w:tcW w:w="5325" w:type="dxa"/>
            <w:vAlign w:val="center"/>
          </w:tcPr>
          <w:p>
            <w:pPr>
              <w:pStyle w:val="68"/>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公共艺术</w:t>
            </w:r>
            <w:r>
              <w:rPr>
                <w:rFonts w:hint="eastAsia" w:ascii="宋体" w:hAnsi="宋体" w:cs="宋体"/>
                <w:sz w:val="21"/>
                <w:szCs w:val="21"/>
              </w:rPr>
              <w:t>课程标准》开设，并与专业实际和行业发展密切结合。</w:t>
            </w:r>
          </w:p>
        </w:tc>
        <w:tc>
          <w:tcPr>
            <w:tcW w:w="1045" w:type="dxa"/>
            <w:vAlign w:val="center"/>
          </w:tcPr>
          <w:p>
            <w:pPr>
              <w:pStyle w:val="68"/>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11</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普通话</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普通话</w:t>
            </w:r>
            <w:r>
              <w:rPr>
                <w:rFonts w:hint="eastAsia" w:ascii="宋体" w:hAnsi="宋体" w:cs="宋体"/>
                <w:sz w:val="21"/>
                <w:szCs w:val="21"/>
              </w:rPr>
              <w:t>课程标准》开设，并与专业实际和行业发展密切结合。</w:t>
            </w:r>
          </w:p>
        </w:tc>
        <w:tc>
          <w:tcPr>
            <w:tcW w:w="1045" w:type="dxa"/>
            <w:vAlign w:val="center"/>
          </w:tcPr>
          <w:p>
            <w:pPr>
              <w:pStyle w:val="68"/>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pPr>
              <w:pStyle w:val="68"/>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478"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推销技巧</w:t>
            </w:r>
          </w:p>
        </w:tc>
        <w:tc>
          <w:tcPr>
            <w:tcW w:w="5325"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推销技巧</w:t>
            </w:r>
            <w:r>
              <w:rPr>
                <w:rFonts w:hint="eastAsia" w:ascii="宋体" w:hAnsi="宋体" w:cs="宋体"/>
                <w:sz w:val="21"/>
                <w:szCs w:val="21"/>
              </w:rPr>
              <w:t>课程标准》开设，并与专业实际和行业发展密切结合。</w:t>
            </w:r>
          </w:p>
        </w:tc>
        <w:tc>
          <w:tcPr>
            <w:tcW w:w="1045"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bl>
    <w:p>
      <w:pPr>
        <w:numPr>
          <w:ilvl w:val="0"/>
          <w:numId w:val="0"/>
        </w:num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（二）</w:t>
      </w:r>
      <w:r>
        <w:rPr>
          <w:rFonts w:hint="eastAsia" w:ascii="楷体" w:hAnsi="楷体" w:eastAsia="楷体" w:cs="楷体"/>
          <w:sz w:val="30"/>
          <w:szCs w:val="30"/>
        </w:rPr>
        <w:t>专业技能课及要求</w:t>
      </w:r>
    </w:p>
    <w:p>
      <w:pPr>
        <w:keepNext w:val="0"/>
        <w:keepLines w:val="0"/>
        <w:pageBreakBefore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1.色彩</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333333"/>
          <w:sz w:val="30"/>
          <w:szCs w:val="30"/>
        </w:rPr>
      </w:pPr>
      <w:r>
        <w:rPr>
          <w:rFonts w:hint="eastAsia" w:ascii="仿宋" w:hAnsi="仿宋" w:eastAsia="仿宋" w:cs="仿宋"/>
          <w:snapToGrid w:val="0"/>
          <w:color w:val="333333"/>
          <w:kern w:val="0"/>
          <w:sz w:val="30"/>
          <w:szCs w:val="30"/>
          <w:lang w:val="en-US" w:eastAsia="zh-CN" w:bidi="ar"/>
        </w:rPr>
        <w:t>要理解和运用色彩，必须掌握进行色彩归纳整理的原则和方法。而其中最主要的是掌握色彩的属性。</w:t>
      </w:r>
    </w:p>
    <w:p>
      <w:pPr>
        <w:spacing w:line="560" w:lineRule="exact"/>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.化妆</w:t>
      </w:r>
      <w:r>
        <w:rPr>
          <w:rFonts w:hint="eastAsia" w:ascii="仿宋" w:hAnsi="仿宋" w:eastAsia="仿宋" w:cs="仿宋"/>
          <w:sz w:val="30"/>
          <w:szCs w:val="30"/>
          <w:lang w:eastAsia="zh-CN"/>
        </w:rPr>
        <w:t>基础</w:t>
      </w:r>
    </w:p>
    <w:p>
      <w:pPr>
        <w:spacing w:line="560" w:lineRule="exact"/>
        <w:rPr>
          <w:rFonts w:hint="eastAsia" w:ascii="仿宋" w:hAnsi="仿宋" w:eastAsia="仿宋" w:cs="仿宋"/>
          <w:sz w:val="30"/>
          <w:szCs w:val="30"/>
        </w:rPr>
      </w:pPr>
      <w:r>
        <w:rPr>
          <w:rFonts w:hint="eastAsia" w:ascii="仿宋" w:hAnsi="仿宋" w:eastAsia="仿宋" w:cs="仿宋"/>
          <w:sz w:val="30"/>
          <w:szCs w:val="30"/>
        </w:rPr>
        <w:t>化妆</w:t>
      </w:r>
      <w:r>
        <w:rPr>
          <w:rFonts w:hint="eastAsia" w:ascii="仿宋" w:hAnsi="仿宋" w:eastAsia="仿宋" w:cs="仿宋"/>
          <w:sz w:val="30"/>
          <w:szCs w:val="30"/>
          <w:lang w:eastAsia="zh-CN"/>
        </w:rPr>
        <w:t>基础</w:t>
      </w:r>
      <w:r>
        <w:rPr>
          <w:rFonts w:hint="eastAsia" w:ascii="仿宋" w:hAnsi="仿宋" w:eastAsia="仿宋" w:cs="仿宋"/>
          <w:sz w:val="30"/>
          <w:szCs w:val="30"/>
        </w:rPr>
        <w:t>是形象设计及影视化妆专业学生的一门专业必修课，全面而系统地阐述了有关化妆造型的基础知识和基本技能。通过有序的技能培训，使学生掌握化妆基础的美学知识、色彩知识、光学知识。</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3.洗护发技术（含头发养护）</w:t>
      </w:r>
    </w:p>
    <w:p>
      <w:pPr>
        <w:spacing w:line="560" w:lineRule="exact"/>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z w:val="30"/>
          <w:szCs w:val="30"/>
          <w:lang w:val="en-US" w:eastAsia="zh-CN"/>
        </w:rPr>
        <w:t>了解发质和头皮的构造及类型；掌握发质以及头皮受损的原因；能对头发和头皮状态进行测</w:t>
      </w:r>
      <w:r>
        <w:rPr>
          <w:rFonts w:hint="eastAsia" w:ascii="仿宋" w:hAnsi="仿宋" w:eastAsia="仿宋" w:cs="仿宋"/>
          <w:snapToGrid w:val="0"/>
          <w:color w:val="000000"/>
          <w:kern w:val="0"/>
          <w:sz w:val="30"/>
          <w:szCs w:val="30"/>
          <w:lang w:val="en-US" w:eastAsia="zh-CN" w:bidi="ar"/>
        </w:rPr>
        <w:t>试和评估；能根据发质选择护发产品；能使用不同的方法对头发 和头皮进行清洁；能按规范程序进行头、肩、颈部按摩； 能按规范程序进行头发和头皮进行护理。</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4.烫染技术</w:t>
      </w:r>
    </w:p>
    <w:p>
      <w:pPr>
        <w:spacing w:line="560" w:lineRule="exact"/>
        <w:rPr>
          <w:rFonts w:ascii="仿宋" w:hAnsi="仿宋" w:eastAsia="仿宋" w:cs="仿宋"/>
          <w:sz w:val="30"/>
          <w:szCs w:val="30"/>
        </w:rPr>
      </w:pPr>
      <w:r>
        <w:rPr>
          <w:rFonts w:hint="eastAsia" w:ascii="仿宋" w:hAnsi="仿宋" w:eastAsia="仿宋" w:cs="仿宋"/>
          <w:sz w:val="30"/>
          <w:szCs w:val="30"/>
          <w:lang w:val="en-US" w:eastAsia="zh-CN"/>
        </w:rPr>
        <w:t>了解染发原理；掌握染发剂的组成和作用；能正确选 择染发设备、染发工具、染发产品；能按规范程序进行全 染发、局部染发操作；能根据顾客人体、发质条件进行染 发造型设计。了解烫发原理；掌握烫发药水的组成和作用；能正</w:t>
      </w:r>
      <w:r>
        <w:rPr>
          <w:rFonts w:hint="eastAsia" w:ascii="仿宋" w:hAnsi="仿宋" w:eastAsia="仿宋" w:cs="仿宋"/>
          <w:snapToGrid w:val="0"/>
          <w:color w:val="000000"/>
          <w:kern w:val="0"/>
          <w:sz w:val="30"/>
          <w:szCs w:val="30"/>
          <w:lang w:val="en-US" w:eastAsia="zh-CN" w:bidi="ar"/>
        </w:rPr>
        <w:t>确选择烫发设备、 烫发工具能按规范程序进行各类卷杠操作；能根据顾客体 型、发质条件进行烫发造型设计。</w:t>
      </w:r>
      <w:r>
        <w:rPr>
          <w:rFonts w:hint="eastAsia" w:ascii="仿宋" w:hAnsi="仿宋" w:eastAsia="仿宋" w:cs="仿宋"/>
          <w:sz w:val="30"/>
          <w:szCs w:val="30"/>
        </w:rPr>
        <w:t xml:space="preserve">     </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5.人物形象造型设计                                                                   </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本课程结合当今时尚潮流全面讲解整体形象造型设计内容，包含化妆造型、发型造型、美甲造型、手工饰品设计与制作、案例赏析等内容，培养学生的审美能力</w:t>
      </w:r>
      <w:r>
        <w:rPr>
          <w:rFonts w:hint="eastAsia" w:ascii="仿宋" w:hAnsi="仿宋" w:eastAsia="仿宋" w:cs="仿宋"/>
          <w:sz w:val="30"/>
          <w:szCs w:val="30"/>
        </w:rPr>
        <w:t>，同时使学生能够掌握化妆造型的细节知识，在欣赏美</w:t>
      </w:r>
      <w:r>
        <w:rPr>
          <w:rFonts w:hint="eastAsia" w:ascii="仿宋" w:hAnsi="仿宋" w:eastAsia="仿宋" w:cs="仿宋"/>
          <w:sz w:val="30"/>
          <w:szCs w:val="30"/>
          <w:lang w:val="en-US" w:eastAsia="zh-CN"/>
        </w:rPr>
        <w:t>妆造型带来的视觉盛宴时，掌握化妆造型技术。</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6.剪发技术</w:t>
      </w:r>
    </w:p>
    <w:p>
      <w:pPr>
        <w:spacing w:line="560" w:lineRule="exact"/>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z w:val="30"/>
          <w:szCs w:val="30"/>
          <w:lang w:val="en-US" w:eastAsia="zh-CN"/>
        </w:rPr>
        <w:t>发型设计的艺术；科</w:t>
      </w:r>
      <w:r>
        <w:rPr>
          <w:rFonts w:ascii="仿宋" w:hAnsi="仿宋" w:eastAsia="仿宋" w:cs="仿宋"/>
          <w:snapToGrid w:val="0"/>
          <w:color w:val="000000"/>
          <w:kern w:val="0"/>
          <w:sz w:val="30"/>
          <w:szCs w:val="30"/>
          <w:lang w:val="en-US" w:eastAsia="zh-CN" w:bidi="ar"/>
        </w:rPr>
        <w:t>学性的修剪方法；经典的发型设</w:t>
      </w:r>
      <w:r>
        <w:rPr>
          <w:rFonts w:hint="eastAsia" w:ascii="仿宋" w:hAnsi="仿宋" w:eastAsia="仿宋" w:cs="仿宋"/>
          <w:snapToGrid w:val="0"/>
          <w:color w:val="000000"/>
          <w:kern w:val="0"/>
          <w:sz w:val="30"/>
          <w:szCs w:val="30"/>
          <w:lang w:val="en-US" w:eastAsia="zh-CN" w:bidi="ar"/>
        </w:rPr>
        <w:t>计；时尚中长发型设计；沙宣风格类发 型设计；时尚短发设计；经典吹风造型（奔头、分 头、老向等）；时尚造型（舞台、生活）。 了解发型设计的艺术，以及如何做一名有设计能力的 发型师，课程中融入了时尚造型、创意染发等内容，在实 际教学中解析发廊经营管理的秘笈。从零开始掌握发型的 修剪过程与发型结构，融入流行元</w:t>
      </w:r>
      <w:r>
        <w:rPr>
          <w:rFonts w:ascii="Calibri" w:hAnsi="Calibri" w:eastAsia="宋体" w:cs="Calibri"/>
          <w:snapToGrid w:val="0"/>
          <w:color w:val="000000"/>
          <w:kern w:val="0"/>
          <w:sz w:val="30"/>
          <w:szCs w:val="30"/>
          <w:lang w:val="en-US" w:eastAsia="zh-CN" w:bidi="ar"/>
        </w:rPr>
        <w:t>17</w:t>
      </w:r>
      <w:r>
        <w:rPr>
          <w:rFonts w:hint="eastAsia" w:ascii="仿宋" w:hAnsi="仿宋" w:eastAsia="仿宋" w:cs="仿宋"/>
          <w:snapToGrid w:val="0"/>
          <w:color w:val="000000"/>
          <w:kern w:val="0"/>
          <w:sz w:val="30"/>
          <w:szCs w:val="30"/>
          <w:lang w:val="en-US" w:eastAsia="zh-CN" w:bidi="ar"/>
        </w:rPr>
        <w:t>素设计，实现传统与时 尚结合，提高专业水平。</w:t>
      </w:r>
    </w:p>
    <w:p>
      <w:pPr>
        <w:spacing w:line="560" w:lineRule="exact"/>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7.吹风造型</w:t>
      </w:r>
    </w:p>
    <w:p>
      <w:pPr>
        <w:spacing w:line="560" w:lineRule="exact"/>
        <w:rPr>
          <w:rFonts w:hint="default" w:ascii="仿宋" w:hAnsi="仿宋" w:eastAsia="仿宋" w:cs="仿宋"/>
          <w:sz w:val="30"/>
          <w:szCs w:val="30"/>
          <w:lang w:val="en-US" w:eastAsia="zh-CN"/>
        </w:rPr>
      </w:pPr>
      <w:r>
        <w:rPr>
          <w:rFonts w:hint="eastAsia" w:ascii="仿宋" w:hAnsi="仿宋" w:eastAsia="仿宋" w:cs="仿宋"/>
          <w:snapToGrid w:val="0"/>
          <w:color w:val="000000"/>
          <w:kern w:val="0"/>
          <w:sz w:val="30"/>
          <w:szCs w:val="30"/>
          <w:lang w:val="en-US" w:eastAsia="zh-CN" w:bidi="ar"/>
        </w:rPr>
        <w:t>了解头发剪、</w:t>
      </w:r>
      <w:r>
        <w:rPr>
          <w:rFonts w:ascii="仿宋" w:hAnsi="仿宋" w:eastAsia="仿宋" w:cs="仿宋"/>
          <w:snapToGrid w:val="0"/>
          <w:color w:val="000000"/>
          <w:kern w:val="0"/>
          <w:sz w:val="30"/>
          <w:szCs w:val="30"/>
          <w:lang w:val="en-US" w:eastAsia="zh-CN" w:bidi="ar"/>
        </w:rPr>
        <w:t>吹概念；掌握剪发、吹风工具使用方法； 能按照技术规</w:t>
      </w:r>
      <w:r>
        <w:rPr>
          <w:rFonts w:hint="eastAsia" w:ascii="仿宋" w:hAnsi="仿宋" w:eastAsia="仿宋" w:cs="仿宋"/>
          <w:snapToGrid w:val="0"/>
          <w:color w:val="000000"/>
          <w:kern w:val="0"/>
          <w:sz w:val="30"/>
          <w:szCs w:val="30"/>
          <w:lang w:val="en-US" w:eastAsia="zh-CN" w:bidi="ar"/>
        </w:rPr>
        <w:t>范及安全操作规程进行基本男式发型色调与层次的修剪、女式发型修剪和吹风造型能力；能按照技术规范及安全操作规程进行男式时尚发型、 女式时尚发型修剪和吹风造型；具有发型设计能力。</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300" w:lineRule="atLeast"/>
              <w:jc w:val="center"/>
              <w:rPr>
                <w:rFonts w:hAnsi="黑体" w:eastAsia="黑体"/>
                <w:sz w:val="24"/>
                <w:szCs w:val="24"/>
              </w:rPr>
            </w:pPr>
            <w:r>
              <w:rPr>
                <w:rFonts w:hAnsi="黑体" w:eastAsia="黑体"/>
                <w:sz w:val="24"/>
                <w:szCs w:val="24"/>
              </w:rPr>
              <w:t>序号</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jc w:val="center"/>
              <w:rPr>
                <w:rFonts w:hAnsi="黑体" w:eastAsia="黑体"/>
                <w:sz w:val="24"/>
                <w:szCs w:val="24"/>
              </w:rPr>
            </w:pPr>
            <w:r>
              <w:rPr>
                <w:rFonts w:hint="eastAsia" w:hAnsi="黑体" w:eastAsia="黑体"/>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pStyle w:val="68"/>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rPr>
                <w:rFonts w:hint="eastAsia" w:ascii="仿宋" w:hAnsi="仿宋" w:eastAsia="仿宋" w:cs="仿宋"/>
                <w:sz w:val="24"/>
                <w:szCs w:val="24"/>
                <w:lang w:eastAsia="zh-CN"/>
              </w:rPr>
            </w:pPr>
            <w:r>
              <w:rPr>
                <w:rFonts w:hint="eastAsia" w:ascii="仿宋" w:hAnsi="仿宋" w:eastAsia="仿宋" w:cs="仿宋"/>
                <w:sz w:val="24"/>
                <w:szCs w:val="24"/>
                <w:lang w:eastAsia="zh-CN"/>
              </w:rPr>
              <w:t>色彩</w:t>
            </w:r>
          </w:p>
        </w:tc>
        <w:tc>
          <w:tcPr>
            <w:tcW w:w="6718" w:type="dxa"/>
            <w:tcBorders>
              <w:top w:val="single" w:color="auto" w:sz="8" w:space="0"/>
              <w:left w:val="single" w:color="auto" w:sz="4" w:space="0"/>
              <w:bottom w:val="single" w:color="auto" w:sz="8" w:space="0"/>
              <w:right w:val="single" w:color="auto" w:sz="4" w:space="0"/>
            </w:tcBorders>
          </w:tcPr>
          <w:p>
            <w:pPr>
              <w:keepNext w:val="0"/>
              <w:keepLines w:val="0"/>
              <w:widowControl/>
              <w:suppressLineNumbers w:val="0"/>
              <w:spacing w:line="23" w:lineRule="atLeast"/>
              <w:jc w:val="left"/>
              <w:rPr>
                <w:rFonts w:hint="eastAsia" w:ascii="仿宋" w:hAnsi="仿宋" w:eastAsia="仿宋" w:cs="仿宋"/>
                <w:snapToGrid w:val="0"/>
                <w:color w:val="000000"/>
                <w:kern w:val="0"/>
                <w:position w:val="10"/>
                <w:sz w:val="24"/>
                <w:szCs w:val="24"/>
                <w:lang w:val="en-US" w:eastAsia="zh-CN" w:bidi="ar"/>
              </w:rPr>
            </w:pPr>
            <w:r>
              <w:rPr>
                <w:rFonts w:hint="eastAsia" w:ascii="仿宋" w:hAnsi="仿宋" w:eastAsia="仿宋" w:cs="仿宋"/>
                <w:snapToGrid w:val="0"/>
                <w:color w:val="000000"/>
                <w:kern w:val="0"/>
                <w:position w:val="10"/>
                <w:sz w:val="24"/>
                <w:szCs w:val="24"/>
                <w:lang w:val="en-US" w:eastAsia="zh-CN" w:bidi="ar"/>
              </w:rPr>
              <w:t>要理解和运用色彩，必须掌握进行色彩归纳整理的原则和方法。而其中最主要的是掌握色彩的属性。</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30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rPr>
                <w:rFonts w:hint="eastAsia" w:ascii="仿宋" w:hAnsi="仿宋" w:eastAsia="仿宋" w:cs="仿宋"/>
                <w:sz w:val="24"/>
                <w:szCs w:val="24"/>
                <w:lang w:eastAsia="zh-CN"/>
              </w:rPr>
            </w:pPr>
            <w:r>
              <w:rPr>
                <w:rFonts w:hint="eastAsia" w:ascii="仿宋" w:hAnsi="仿宋" w:eastAsia="仿宋" w:cs="仿宋"/>
                <w:sz w:val="24"/>
                <w:szCs w:val="24"/>
              </w:rPr>
              <w:t>化妆</w:t>
            </w:r>
            <w:r>
              <w:rPr>
                <w:rFonts w:hint="eastAsia" w:ascii="仿宋" w:hAnsi="仿宋" w:eastAsia="仿宋" w:cs="仿宋"/>
                <w:sz w:val="24"/>
                <w:szCs w:val="24"/>
                <w:lang w:eastAsia="zh-CN"/>
              </w:rPr>
              <w:t>基础</w:t>
            </w:r>
          </w:p>
        </w:tc>
        <w:tc>
          <w:tcPr>
            <w:tcW w:w="6718" w:type="dxa"/>
            <w:tcBorders>
              <w:top w:val="single" w:color="auto" w:sz="8" w:space="0"/>
              <w:left w:val="single" w:color="auto" w:sz="4" w:space="0"/>
              <w:bottom w:val="single" w:color="auto" w:sz="8" w:space="0"/>
              <w:right w:val="single" w:color="auto" w:sz="4" w:space="0"/>
            </w:tcBorders>
          </w:tcPr>
          <w:p>
            <w:pPr>
              <w:spacing w:before="200" w:beforeLines="50" w:after="200" w:afterLines="50" w:line="240" w:lineRule="auto"/>
              <w:ind w:firstLine="480" w:firstLineChars="200"/>
              <w:jc w:val="left"/>
              <w:rPr>
                <w:rFonts w:hint="eastAsia" w:ascii="仿宋" w:hAnsi="仿宋" w:eastAsia="仿宋" w:cs="仿宋"/>
                <w:snapToGrid w:val="0"/>
                <w:color w:val="000000"/>
                <w:kern w:val="0"/>
                <w:position w:val="10"/>
                <w:sz w:val="24"/>
                <w:szCs w:val="24"/>
                <w:lang w:val="en-US" w:eastAsia="zh-CN" w:bidi="ar"/>
              </w:rPr>
            </w:pPr>
            <w:r>
              <w:rPr>
                <w:rFonts w:hint="eastAsia" w:ascii="仿宋" w:hAnsi="仿宋" w:eastAsia="仿宋" w:cs="仿宋"/>
                <w:snapToGrid w:val="0"/>
                <w:color w:val="000000"/>
                <w:kern w:val="0"/>
                <w:position w:val="10"/>
                <w:sz w:val="24"/>
                <w:szCs w:val="24"/>
                <w:lang w:val="en-US" w:eastAsia="zh-CN" w:bidi="ar"/>
              </w:rPr>
              <w:t>化妆基础是形象设计及影视化妆专业学生的一门专业必修课，主要从化妆工具的选择认知到化妆品牌的认知，从脸部结构理论学习到如何化妆修饰面部五官各部分，从基础妆容学习到新娘、晚宴、创意整体化妆造型设计等来学习，使学生熟练掌握化妆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417"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numPr>
                <w:ilvl w:val="0"/>
                <w:numId w:val="0"/>
              </w:numPr>
              <w:kinsoku/>
              <w:wordWrap/>
              <w:overflowPunct/>
              <w:topLinePunct/>
              <w:autoSpaceDE/>
              <w:autoSpaceDN/>
              <w:bidi w:val="0"/>
              <w:adjustRightInd w:val="0"/>
              <w:snapToGrid w:val="0"/>
              <w:spacing w:before="200" w:beforeLines="50" w:after="200" w:afterLines="5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洗护发技术（含头发养护）</w:t>
            </w:r>
          </w:p>
        </w:tc>
        <w:tc>
          <w:tcPr>
            <w:tcW w:w="6718" w:type="dxa"/>
            <w:tcBorders>
              <w:top w:val="single" w:color="auto" w:sz="8" w:space="0"/>
              <w:left w:val="single" w:color="auto" w:sz="4" w:space="0"/>
              <w:bottom w:val="single" w:color="auto" w:sz="8" w:space="0"/>
              <w:right w:val="single" w:color="auto" w:sz="4" w:space="0"/>
            </w:tcBorders>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480" w:firstLineChars="200"/>
              <w:jc w:val="left"/>
              <w:textAlignment w:val="auto"/>
              <w:rPr>
                <w:rFonts w:hint="eastAsia" w:ascii="仿宋" w:hAnsi="仿宋" w:eastAsia="仿宋" w:cs="仿宋"/>
                <w:snapToGrid w:val="0"/>
                <w:color w:val="000000"/>
                <w:kern w:val="0"/>
                <w:position w:val="10"/>
                <w:sz w:val="24"/>
                <w:szCs w:val="24"/>
                <w:lang w:val="en-US" w:eastAsia="zh-CN" w:bidi="ar"/>
              </w:rPr>
            </w:pPr>
            <w:r>
              <w:rPr>
                <w:rFonts w:hint="eastAsia" w:ascii="仿宋" w:hAnsi="仿宋" w:eastAsia="仿宋" w:cs="仿宋"/>
                <w:snapToGrid w:val="0"/>
                <w:color w:val="000000"/>
                <w:kern w:val="0"/>
                <w:position w:val="10"/>
                <w:sz w:val="24"/>
                <w:szCs w:val="24"/>
                <w:lang w:val="en-US" w:eastAsia="zh-CN" w:bidi="ar"/>
              </w:rPr>
              <w:t>了解发质和头皮的构造及类型；掌握发质以及头皮受损的原因；能对头发和头皮状态进行测试和评估；能根据发质选择护发产品；能使用不同的方法对头发 和头皮进行清洁；能按规范程序进行头、肩、颈部按摩； 能按规范程序进行头发和头皮进行护理。</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4</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烫染技术</w:t>
            </w:r>
          </w:p>
        </w:tc>
        <w:tc>
          <w:tcPr>
            <w:tcW w:w="6718" w:type="dxa"/>
            <w:tcBorders>
              <w:top w:val="single" w:color="auto" w:sz="8" w:space="0"/>
              <w:left w:val="single" w:color="auto" w:sz="4" w:space="0"/>
              <w:bottom w:val="single" w:color="auto" w:sz="8" w:space="0"/>
              <w:right w:val="single" w:color="auto" w:sz="4" w:space="0"/>
            </w:tcBorders>
            <w:vAlign w:val="top"/>
          </w:tcPr>
          <w:p>
            <w:pPr>
              <w:pStyle w:val="68"/>
              <w:spacing w:line="240" w:lineRule="auto"/>
              <w:ind w:firstLine="480" w:firstLineChars="200"/>
              <w:rPr>
                <w:rFonts w:hint="eastAsia" w:ascii="仿宋" w:hAnsi="仿宋" w:eastAsia="仿宋" w:cs="仿宋"/>
                <w:sz w:val="24"/>
                <w:szCs w:val="24"/>
              </w:rPr>
            </w:pPr>
            <w:r>
              <w:rPr>
                <w:rFonts w:ascii="仿宋" w:hAnsi="仿宋" w:eastAsia="仿宋" w:cs="仿宋"/>
                <w:snapToGrid w:val="0"/>
                <w:color w:val="000000"/>
                <w:kern w:val="0"/>
                <w:sz w:val="24"/>
                <w:szCs w:val="24"/>
                <w:lang w:val="en-US" w:eastAsia="zh-CN" w:bidi="ar"/>
              </w:rPr>
              <w:t>了解染发原理；掌握染发剂的组成和作用；能正确选 择染发设备、</w:t>
            </w:r>
            <w:r>
              <w:rPr>
                <w:rFonts w:hint="eastAsia" w:ascii="仿宋" w:hAnsi="仿宋" w:eastAsia="仿宋" w:cs="仿宋"/>
                <w:snapToGrid w:val="0"/>
                <w:color w:val="000000"/>
                <w:kern w:val="0"/>
                <w:sz w:val="24"/>
                <w:szCs w:val="24"/>
                <w:lang w:val="en-US" w:eastAsia="zh-CN" w:bidi="ar"/>
              </w:rPr>
              <w:t>染发工具、染发产品；能按规范程序进行全 染发、局部染发操作；能根据顾客人体、发质条件进行染 发造型设计。了解烫发原理；掌握烫发药水的组成和作用；能正确选择烫发设备、 烫发工具能按规范程序进行各类卷杠操作；能根据顾客体 型、发质条件进行烫发造型设计。</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240" w:lineRule="auto"/>
              <w:ind w:firstLine="0" w:firstLineChars="0"/>
              <w:jc w:val="center"/>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5</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人物形象造型设计</w:t>
            </w:r>
          </w:p>
        </w:tc>
        <w:tc>
          <w:tcPr>
            <w:tcW w:w="6718" w:type="dxa"/>
            <w:tcBorders>
              <w:top w:val="single" w:color="auto" w:sz="8" w:space="0"/>
              <w:left w:val="single" w:color="auto" w:sz="4" w:space="0"/>
              <w:bottom w:val="single" w:color="auto" w:sz="8" w:space="0"/>
              <w:right w:val="single" w:color="auto" w:sz="4" w:space="0"/>
            </w:tcBorders>
            <w:vAlign w:val="top"/>
          </w:tcPr>
          <w:p>
            <w:pPr>
              <w:pStyle w:val="68"/>
              <w:spacing w:line="240" w:lineRule="auto"/>
              <w:ind w:firstLine="480" w:firstLineChars="200"/>
              <w:rPr>
                <w:rFonts w:hint="eastAsia" w:ascii="仿宋" w:hAnsi="仿宋" w:eastAsia="仿宋" w:cs="仿宋"/>
                <w:snapToGrid w:val="0"/>
                <w:color w:val="000000"/>
                <w:kern w:val="2"/>
                <w:position w:val="10"/>
                <w:sz w:val="24"/>
                <w:szCs w:val="24"/>
                <w:lang w:val="en-US" w:eastAsia="zh-CN" w:bidi="ar-SA"/>
              </w:rPr>
            </w:pPr>
            <w:r>
              <w:rPr>
                <w:rFonts w:hint="eastAsia" w:ascii="仿宋" w:hAnsi="仿宋" w:eastAsia="仿宋" w:cs="仿宋"/>
                <w:sz w:val="24"/>
                <w:szCs w:val="24"/>
              </w:rPr>
              <w:t>课程结合当今时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6</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keepNext w:val="0"/>
              <w:keepLines w:val="0"/>
              <w:pageBreakBefore w:val="0"/>
              <w:kinsoku/>
              <w:wordWrap/>
              <w:overflowPunct/>
              <w:topLinePunct/>
              <w:autoSpaceDE/>
              <w:autoSpaceDN/>
              <w:bidi w:val="0"/>
              <w:adjustRightInd w:val="0"/>
              <w:snapToGrid w:val="0"/>
              <w:spacing w:line="240" w:lineRule="auto"/>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剪发技术</w:t>
            </w:r>
          </w:p>
        </w:tc>
        <w:tc>
          <w:tcPr>
            <w:tcW w:w="6718" w:type="dxa"/>
            <w:tcBorders>
              <w:top w:val="single" w:color="auto" w:sz="8" w:space="0"/>
              <w:left w:val="single" w:color="auto" w:sz="4" w:space="0"/>
              <w:bottom w:val="single" w:color="auto" w:sz="8" w:space="0"/>
              <w:right w:val="single" w:color="auto" w:sz="4" w:space="0"/>
            </w:tcBorders>
            <w:vAlign w:val="top"/>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Cs w:val="24"/>
                <w:lang w:val="en-US" w:eastAsia="zh-CN"/>
              </w:rPr>
              <w:t>发型设计的艺术；科学性的修剪方法；经典的发型设计；时尚中长发型设计；沙宣风格类发 型设计；时尚短发设计；经典吹风造型（奔头、分 头、老向等）；时尚造型（舞台、生活）。 了解发型设计的艺术，以及如何做一名有设计能力的 发型师，课程中融入了时尚造型、创意染发等内容，在实 际教学中解析发廊经营管理的秘笈。从零开始掌握发型的 修剪过程与发型结构，融入流行元17素设计，实现传统与时 尚结合，提高专业水平。</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keepNext w:val="0"/>
              <w:keepLines w:val="0"/>
              <w:pageBreakBefore w:val="0"/>
              <w:kinsoku/>
              <w:wordWrap/>
              <w:overflowPunct/>
              <w:topLinePunct/>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kern w:val="2"/>
                <w:position w:val="10"/>
                <w:sz w:val="24"/>
                <w:szCs w:val="24"/>
                <w:lang w:eastAsia="zh-CN" w:bidi="ar-SA"/>
              </w:rPr>
            </w:pPr>
            <w:r>
              <w:rPr>
                <w:rFonts w:hint="eastAsia" w:ascii="仿宋" w:hAnsi="仿宋" w:eastAsia="仿宋" w:cs="仿宋"/>
                <w:snapToGrid w:val="0"/>
                <w:kern w:val="2"/>
                <w:position w:val="10"/>
                <w:sz w:val="24"/>
                <w:szCs w:val="24"/>
                <w:lang w:val="en-US" w:eastAsia="zh-CN" w:bidi="ar-SA"/>
              </w:rPr>
              <w:t>7</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keepNext w:val="0"/>
              <w:keepLines w:val="0"/>
              <w:pageBreakBefore w:val="0"/>
              <w:kinsoku/>
              <w:wordWrap/>
              <w:overflowPunct/>
              <w:topLinePunct/>
              <w:autoSpaceDE/>
              <w:autoSpaceDN/>
              <w:bidi w:val="0"/>
              <w:adjustRightInd w:val="0"/>
              <w:snapToGrid w:val="0"/>
              <w:spacing w:line="240" w:lineRule="auto"/>
              <w:ind w:firstLine="0" w:firstLineChars="0"/>
              <w:textAlignment w:val="auto"/>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吹风造型</w:t>
            </w:r>
          </w:p>
        </w:tc>
        <w:tc>
          <w:tcPr>
            <w:tcW w:w="6718" w:type="dxa"/>
            <w:tcBorders>
              <w:top w:val="single" w:color="auto" w:sz="8" w:space="0"/>
              <w:left w:val="single" w:color="auto" w:sz="4" w:space="0"/>
              <w:bottom w:val="single" w:color="auto" w:sz="8" w:space="0"/>
              <w:right w:val="single" w:color="auto" w:sz="4" w:space="0"/>
            </w:tcBorders>
            <w:vAlign w:val="top"/>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480" w:firstLineChars="200"/>
              <w:jc w:val="left"/>
              <w:textAlignment w:val="auto"/>
              <w:rPr>
                <w:sz w:val="24"/>
                <w:szCs w:val="24"/>
              </w:rPr>
            </w:pPr>
            <w:r>
              <w:rPr>
                <w:rFonts w:ascii="仿宋" w:hAnsi="仿宋" w:eastAsia="仿宋" w:cs="仿宋"/>
                <w:snapToGrid w:val="0"/>
                <w:color w:val="000000"/>
                <w:kern w:val="0"/>
                <w:sz w:val="24"/>
                <w:szCs w:val="24"/>
                <w:lang w:val="en-US" w:eastAsia="zh-CN" w:bidi="ar"/>
              </w:rPr>
              <w:t>了解头发剪、吹概念；掌握剪发、吹风工具使用方法； 能按照技术规</w:t>
            </w:r>
            <w:r>
              <w:rPr>
                <w:rFonts w:hint="eastAsia" w:ascii="仿宋" w:hAnsi="仿宋" w:eastAsia="仿宋" w:cs="仿宋"/>
                <w:snapToGrid w:val="0"/>
                <w:color w:val="000000"/>
                <w:kern w:val="0"/>
                <w:sz w:val="24"/>
                <w:szCs w:val="24"/>
                <w:lang w:val="en-US" w:eastAsia="zh-CN" w:bidi="ar"/>
              </w:rPr>
              <w:t>范及安全操作规程进行基本男式发型色调与层次的修剪、女式发型修剪和吹风造型能力；能按照技术规范及安全操作规程进行男式时尚发型、 女式时尚发型修剪和吹风造型；具有发型设计能力。</w:t>
            </w:r>
          </w:p>
          <w:p>
            <w:pPr>
              <w:pStyle w:val="68"/>
              <w:keepNext w:val="0"/>
              <w:keepLines w:val="0"/>
              <w:pageBreakBefore w:val="0"/>
              <w:kinsoku/>
              <w:wordWrap/>
              <w:overflowPunct/>
              <w:topLinePunct/>
              <w:autoSpaceDE/>
              <w:autoSpaceDN/>
              <w:bidi w:val="0"/>
              <w:adjustRightInd w:val="0"/>
              <w:snapToGrid w:val="0"/>
              <w:spacing w:line="240" w:lineRule="auto"/>
              <w:ind w:firstLine="0" w:firstLineChars="0"/>
              <w:textAlignment w:val="auto"/>
              <w:rPr>
                <w:rFonts w:ascii="仿宋" w:hAnsi="仿宋" w:eastAsia="仿宋" w:cs="仿宋"/>
                <w:snapToGrid w:val="0"/>
                <w:kern w:val="2"/>
                <w:position w:val="10"/>
                <w:sz w:val="24"/>
                <w:szCs w:val="24"/>
                <w:lang w:val="en-US" w:eastAsia="zh-CN" w:bidi="ar-SA"/>
              </w:rPr>
            </w:pPr>
          </w:p>
        </w:tc>
        <w:tc>
          <w:tcPr>
            <w:tcW w:w="761" w:type="dxa"/>
            <w:tcBorders>
              <w:top w:val="single" w:color="auto" w:sz="8" w:space="0"/>
              <w:left w:val="single" w:color="auto" w:sz="4" w:space="0"/>
              <w:bottom w:val="single" w:color="auto" w:sz="8" w:space="0"/>
              <w:right w:val="single" w:color="auto" w:sz="8" w:space="0"/>
            </w:tcBorders>
            <w:vAlign w:val="center"/>
          </w:tcPr>
          <w:p>
            <w:pPr>
              <w:pStyle w:val="68"/>
              <w:keepNext w:val="0"/>
              <w:keepLines w:val="0"/>
              <w:pageBreakBefore w:val="0"/>
              <w:kinsoku/>
              <w:wordWrap/>
              <w:overflowPunct/>
              <w:topLinePunct/>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160</w:t>
            </w:r>
          </w:p>
        </w:tc>
      </w:tr>
    </w:tbl>
    <w:p>
      <w:pPr>
        <w:keepNext w:val="0"/>
        <w:keepLines w:val="0"/>
        <w:pageBreakBefore w:val="0"/>
        <w:kinsoku/>
        <w:wordWrap/>
        <w:overflowPunct/>
        <w:topLinePunct/>
        <w:autoSpaceDE/>
        <w:autoSpaceDN/>
        <w:bidi w:val="0"/>
        <w:adjustRightInd w:val="0"/>
        <w:snapToGrid w:val="0"/>
        <w:spacing w:line="240" w:lineRule="auto"/>
        <w:ind w:firstLine="560" w:firstLineChars="200"/>
        <w:jc w:val="center"/>
        <w:textAlignment w:val="auto"/>
        <w:rPr>
          <w:b w:val="0"/>
          <w:bCs/>
          <w:sz w:val="28"/>
          <w:szCs w:val="28"/>
        </w:rPr>
      </w:pPr>
    </w:p>
    <w:p>
      <w:pPr>
        <w:overflowPunct w:val="0"/>
        <w:ind w:left="0" w:leftChars="0" w:firstLine="600" w:firstLineChars="200"/>
        <w:rPr>
          <w:rFonts w:eastAsia="黑体"/>
          <w:b w:val="0"/>
          <w:bCs/>
          <w:sz w:val="30"/>
          <w:szCs w:val="30"/>
        </w:rPr>
      </w:pPr>
      <w:r>
        <w:rPr>
          <w:rFonts w:hint="eastAsia" w:ascii="黑体" w:hAnsi="黑体" w:eastAsia="黑体"/>
          <w:b w:val="0"/>
          <w:bCs/>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1"/>
        </w:num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教学进度计划安排表</w:t>
      </w:r>
    </w:p>
    <w:p>
      <w:pPr>
        <w:numPr>
          <w:ilvl w:val="0"/>
          <w:numId w:val="0"/>
        </w:numPr>
        <w:spacing w:line="480" w:lineRule="exact"/>
        <w:rPr>
          <w:rFonts w:hint="eastAsia" w:ascii="楷体" w:hAnsi="楷体" w:eastAsia="楷体" w:cs="楷体"/>
          <w:sz w:val="30"/>
          <w:szCs w:val="30"/>
        </w:rPr>
      </w:pPr>
    </w:p>
    <w:p>
      <w:pPr>
        <w:numPr>
          <w:ilvl w:val="0"/>
          <w:numId w:val="0"/>
        </w:numPr>
        <w:spacing w:line="480" w:lineRule="exact"/>
        <w:rPr>
          <w:rFonts w:hint="eastAsia" w:ascii="楷体" w:hAnsi="楷体" w:eastAsia="楷体" w:cs="楷体"/>
          <w:sz w:val="30"/>
          <w:szCs w:val="30"/>
        </w:rPr>
      </w:pPr>
    </w:p>
    <w:p>
      <w:pPr>
        <w:numPr>
          <w:ilvl w:val="0"/>
          <w:numId w:val="0"/>
        </w:numPr>
        <w:spacing w:line="480" w:lineRule="exact"/>
        <w:rPr>
          <w:rFonts w:hint="eastAsia" w:ascii="楷体" w:hAnsi="楷体" w:eastAsia="楷体" w:cs="楷体"/>
          <w:sz w:val="30"/>
          <w:szCs w:val="30"/>
        </w:rPr>
      </w:pPr>
    </w:p>
    <w:p>
      <w:pPr>
        <w:numPr>
          <w:ilvl w:val="0"/>
          <w:numId w:val="0"/>
        </w:numPr>
        <w:spacing w:line="480" w:lineRule="exact"/>
        <w:rPr>
          <w:rFonts w:hint="eastAsia" w:ascii="楷体" w:hAnsi="楷体" w:eastAsia="楷体" w:cs="楷体"/>
          <w:sz w:val="30"/>
          <w:szCs w:val="30"/>
        </w:rPr>
      </w:pPr>
    </w:p>
    <w:p>
      <w:pPr>
        <w:numPr>
          <w:ilvl w:val="0"/>
          <w:numId w:val="0"/>
        </w:numPr>
        <w:spacing w:line="480" w:lineRule="exact"/>
        <w:rPr>
          <w:rFonts w:hint="eastAsia" w:ascii="楷体" w:hAnsi="楷体" w:eastAsia="楷体" w:cs="楷体"/>
          <w:sz w:val="30"/>
          <w:szCs w:val="30"/>
        </w:rPr>
      </w:pPr>
    </w:p>
    <w:p>
      <w:pPr>
        <w:numPr>
          <w:ilvl w:val="0"/>
          <w:numId w:val="0"/>
        </w:numPr>
        <w:spacing w:line="480" w:lineRule="exact"/>
        <w:rPr>
          <w:rFonts w:hint="eastAsia" w:ascii="楷体" w:hAnsi="楷体" w:eastAsia="楷体" w:cs="楷体"/>
          <w:sz w:val="30"/>
          <w:szCs w:val="30"/>
        </w:rPr>
      </w:pPr>
    </w:p>
    <w:tbl>
      <w:tblPr>
        <w:tblStyle w:val="19"/>
        <w:tblW w:w="9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450"/>
        <w:gridCol w:w="2070"/>
        <w:gridCol w:w="690"/>
        <w:gridCol w:w="652"/>
        <w:gridCol w:w="750"/>
        <w:gridCol w:w="448"/>
        <w:gridCol w:w="448"/>
        <w:gridCol w:w="448"/>
        <w:gridCol w:w="448"/>
        <w:gridCol w:w="448"/>
        <w:gridCol w:w="588"/>
        <w:gridCol w:w="870"/>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880" w:type="dxa"/>
            <w:gridSpan w:val="14"/>
            <w:tcBorders>
              <w:top w:val="nil"/>
              <w:left w:val="nil"/>
              <w:bottom w:val="single" w:color="000000" w:sz="4" w:space="0"/>
              <w:right w:val="nil"/>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ascii="黑体" w:hAnsi="宋体" w:eastAsia="黑体" w:cs="黑体"/>
                <w:b/>
                <w:bCs/>
                <w:i w:val="0"/>
                <w:iCs w:val="0"/>
                <w:snapToGrid/>
                <w:color w:val="000000"/>
                <w:sz w:val="30"/>
                <w:szCs w:val="30"/>
                <w:u w:val="none"/>
              </w:rPr>
            </w:pPr>
            <w:r>
              <w:rPr>
                <w:rFonts w:hint="eastAsia" w:ascii="黑体" w:hAnsi="宋体" w:eastAsia="黑体" w:cs="黑体"/>
                <w:b/>
                <w:bCs/>
                <w:i w:val="0"/>
                <w:iCs w:val="0"/>
                <w:snapToGrid/>
                <w:color w:val="000000"/>
                <w:kern w:val="0"/>
                <w:sz w:val="30"/>
                <w:szCs w:val="30"/>
                <w:u w:val="none"/>
                <w:lang w:val="en-US" w:eastAsia="zh-CN" w:bidi="ar"/>
              </w:rPr>
              <w:t>2023级美发与形象设计专业教学进程计划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专业：</w:t>
            </w:r>
          </w:p>
        </w:tc>
        <w:tc>
          <w:tcPr>
            <w:tcW w:w="20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美发与形象设计</w:t>
            </w:r>
          </w:p>
        </w:tc>
        <w:tc>
          <w:tcPr>
            <w:tcW w:w="209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学制：三年</w:t>
            </w:r>
          </w:p>
        </w:tc>
        <w:tc>
          <w:tcPr>
            <w:tcW w:w="4768"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课程模块</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序 号</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课程名称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总学时</w:t>
            </w:r>
          </w:p>
        </w:tc>
        <w:tc>
          <w:tcPr>
            <w:tcW w:w="1402"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学时分配</w:t>
            </w:r>
          </w:p>
        </w:tc>
        <w:tc>
          <w:tcPr>
            <w:tcW w:w="28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各学期学时分配（周学时）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备注</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考试</w:t>
            </w:r>
          </w:p>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理</w:t>
            </w:r>
          </w:p>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论</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实</w:t>
            </w:r>
          </w:p>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践</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一</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二</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三</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四</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五</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六</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公共基础课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国防教育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4"/>
                <w:szCs w:val="24"/>
                <w:u w:val="none"/>
              </w:rPr>
            </w:pPr>
            <w:r>
              <w:rPr>
                <w:rFonts w:hint="eastAsia" w:ascii="宋体" w:hAnsi="宋体" w:eastAsia="宋体" w:cs="宋体"/>
                <w:i w:val="0"/>
                <w:iCs w:val="0"/>
                <w:snapToGrid/>
                <w:color w:val="000000"/>
                <w:kern w:val="0"/>
                <w:sz w:val="24"/>
                <w:szCs w:val="24"/>
                <w:u w:val="none"/>
                <w:lang w:val="en-US" w:eastAsia="zh-CN" w:bidi="ar"/>
              </w:rPr>
              <w:t>顶岗实习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军训</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劳动教育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000000"/>
                <w:sz w:val="20"/>
                <w:szCs w:val="20"/>
                <w:u w:val="none"/>
                <w:lang w:val="en-US"/>
              </w:rPr>
            </w:pPr>
            <w:r>
              <w:rPr>
                <w:rFonts w:hint="eastAsia" w:ascii="宋体" w:hAnsi="宋体" w:eastAsia="宋体" w:cs="宋体"/>
                <w:i w:val="0"/>
                <w:iCs w:val="0"/>
                <w:snapToGrid/>
                <w:color w:val="000000"/>
                <w:kern w:val="0"/>
                <w:sz w:val="20"/>
                <w:szCs w:val="20"/>
                <w:u w:val="none"/>
                <w:lang w:val="en-US" w:eastAsia="zh-CN" w:bidi="ar"/>
              </w:rPr>
              <w:t>4</w:t>
            </w:r>
            <w:r>
              <w:rPr>
                <w:rFonts w:hint="eastAsia" w:ascii="宋体" w:hAnsi="宋体" w:cs="宋体"/>
                <w:i w:val="0"/>
                <w:iCs w:val="0"/>
                <w:snapToGrid/>
                <w:color w:val="000000"/>
                <w:kern w:val="0"/>
                <w:sz w:val="20"/>
                <w:szCs w:val="20"/>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劳动周</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中国特色社会主义</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心理健康与职业生涯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哲学与人生</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职业道德与法治</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语文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数学</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英语</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信息技术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体育与健康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礼仪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普通话</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推销技巧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专业基础课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色彩</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化妆基础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洗护发技术（含头发养护）</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500"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核心专业课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烫染技术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人物形象造型设计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剪发技术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320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50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吹风造型</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1036"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总   学  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000000"/>
                <w:sz w:val="20"/>
                <w:szCs w:val="20"/>
                <w:u w:val="none"/>
                <w:lang w:val="en-US"/>
              </w:rPr>
            </w:pPr>
            <w:r>
              <w:rPr>
                <w:rFonts w:hint="eastAsia" w:ascii="宋体" w:hAnsi="宋体" w:cs="宋体"/>
                <w:i w:val="0"/>
                <w:iCs w:val="0"/>
                <w:snapToGrid/>
                <w:color w:val="000000"/>
                <w:kern w:val="0"/>
                <w:sz w:val="20"/>
                <w:szCs w:val="20"/>
                <w:u w:val="none"/>
                <w:lang w:val="en-US" w:eastAsia="zh-CN" w:bidi="ar"/>
              </w:rPr>
              <w:t>3440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000000"/>
                <w:sz w:val="20"/>
                <w:szCs w:val="20"/>
                <w:u w:val="none"/>
                <w:lang w:val="en-US"/>
              </w:rPr>
            </w:pPr>
            <w:r>
              <w:rPr>
                <w:rFonts w:hint="eastAsia" w:ascii="宋体" w:hAnsi="宋体" w:cs="宋体"/>
                <w:i w:val="0"/>
                <w:iCs w:val="0"/>
                <w:snapToGrid/>
                <w:color w:val="000000"/>
                <w:kern w:val="0"/>
                <w:sz w:val="20"/>
                <w:szCs w:val="20"/>
                <w:u w:val="none"/>
                <w:lang w:val="en-US" w:eastAsia="zh-CN" w:bidi="ar"/>
              </w:rPr>
              <w:t>1240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bl>
    <w:p>
      <w:pPr>
        <w:keepNext w:val="0"/>
        <w:keepLines w:val="0"/>
        <w:pageBreakBefore w:val="0"/>
        <w:widowControl w:val="0"/>
        <w:kinsoku/>
        <w:wordWrap/>
        <w:overflowPunct w:val="0"/>
        <w:topLinePunct/>
        <w:autoSpaceDE/>
        <w:autoSpaceDN/>
        <w:bidi w:val="0"/>
        <w:adjustRightInd w:val="0"/>
        <w:snapToGrid w:val="0"/>
        <w:spacing w:line="560" w:lineRule="exact"/>
        <w:ind w:left="0" w:leftChars="0" w:firstLine="600" w:firstLineChars="200"/>
        <w:textAlignment w:val="auto"/>
        <w:rPr>
          <w:rFonts w:eastAsia="黑体"/>
          <w:sz w:val="30"/>
          <w:szCs w:val="30"/>
        </w:rPr>
      </w:pPr>
      <w:r>
        <w:rPr>
          <w:rFonts w:hint="eastAsia" w:ascii="黑体" w:hAnsi="黑体" w:eastAsia="黑体"/>
          <w:sz w:val="30"/>
          <w:szCs w:val="30"/>
        </w:rPr>
        <w:t>八、实施保障</w:t>
      </w:r>
    </w:p>
    <w:p>
      <w:pPr>
        <w:keepNext w:val="0"/>
        <w:keepLines w:val="0"/>
        <w:pageBreakBefore w:val="0"/>
        <w:widowControl w:val="0"/>
        <w:kinsoku/>
        <w:wordWrap/>
        <w:topLinePunct/>
        <w:autoSpaceDE/>
        <w:autoSpaceDN/>
        <w:bidi w:val="0"/>
        <w:adjustRightInd w:val="0"/>
        <w:snapToGrid w:val="0"/>
        <w:spacing w:line="560" w:lineRule="exact"/>
        <w:ind w:left="0" w:leftChars="0" w:firstLine="600" w:firstLineChars="200"/>
        <w:textAlignment w:val="auto"/>
        <w:rPr>
          <w:rFonts w:ascii="仿宋_GB2312" w:eastAsia="仿宋_GB2312"/>
          <w:i/>
          <w:iCs/>
          <w:color w:val="FF0000"/>
          <w:sz w:val="30"/>
          <w:szCs w:val="30"/>
        </w:rPr>
      </w:pPr>
      <w:r>
        <w:rPr>
          <w:rFonts w:hint="eastAsia" w:ascii="楷体" w:hAnsi="楷体" w:eastAsia="楷体" w:cs="楷体"/>
          <w:sz w:val="30"/>
          <w:szCs w:val="30"/>
        </w:rPr>
        <w:t>（一）师资队伍</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sz w:val="28"/>
          <w:szCs w:val="28"/>
        </w:rPr>
      </w:pPr>
      <w:r>
        <w:rPr>
          <w:rFonts w:hint="eastAsia" w:ascii="仿宋" w:hAnsi="仿宋" w:eastAsia="仿宋" w:cs="仿宋"/>
          <w:sz w:val="30"/>
          <w:szCs w:val="30"/>
        </w:rPr>
        <w:t>5.每年至少有一定数量的专业教师进行相应的专业实践。</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（二）教学设施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本专业配备校内实验实训室和校外实训基地。校内具备影视化妆实训室，实训室安装多媒体教学设备。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根据本专业人才培养目标的要求及课程设置的需要，按每班</w:t>
      </w:r>
      <w:r>
        <w:rPr>
          <w:rFonts w:hint="eastAsia" w:ascii="仿宋" w:hAnsi="仿宋" w:eastAsia="仿宋" w:cs="仿宋"/>
          <w:sz w:val="30"/>
          <w:szCs w:val="30"/>
          <w:lang w:val="en-US" w:eastAsia="zh-CN"/>
        </w:rPr>
        <w:t>50</w:t>
      </w:r>
      <w:r>
        <w:rPr>
          <w:rFonts w:hint="eastAsia" w:ascii="仿宋" w:hAnsi="仿宋" w:eastAsia="仿宋" w:cs="仿宋"/>
          <w:sz w:val="30"/>
          <w:szCs w:val="30"/>
        </w:rPr>
        <w:t>名学生为基准，校内实验（实训）室配置见下表：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p>
    <w:tbl>
      <w:tblPr>
        <w:tblStyle w:val="19"/>
        <w:tblpPr w:leftFromText="180" w:rightFromText="180" w:vertAnchor="text" w:horzAnchor="page" w:tblpX="1410" w:tblpY="9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953"/>
        <w:gridCol w:w="4387"/>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933" w:type="dxa"/>
            <w:vMerge w:val="restart"/>
            <w:vAlign w:val="center"/>
          </w:tcPr>
          <w:p>
            <w:pPr>
              <w:pStyle w:val="68"/>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953" w:type="dxa"/>
            <w:vMerge w:val="restart"/>
            <w:vAlign w:val="center"/>
          </w:tcPr>
          <w:p>
            <w:pPr>
              <w:pStyle w:val="68"/>
              <w:tabs>
                <w:tab w:val="center" w:pos="928"/>
                <w:tab w:val="right" w:pos="1737"/>
              </w:tabs>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ab/>
            </w:r>
            <w:r>
              <w:rPr>
                <w:rFonts w:hint="eastAsia" w:ascii="宋体" w:hAnsi="宋体" w:eastAsia="宋体" w:cs="宋体"/>
                <w:kern w:val="0"/>
                <w:sz w:val="20"/>
                <w:szCs w:val="20"/>
              </w:rPr>
              <w:t>实训室名称</w:t>
            </w:r>
            <w:r>
              <w:rPr>
                <w:rFonts w:hint="eastAsia" w:ascii="宋体" w:hAnsi="宋体" w:cs="宋体"/>
                <w:kern w:val="0"/>
                <w:sz w:val="20"/>
                <w:szCs w:val="20"/>
                <w:lang w:eastAsia="zh-CN"/>
              </w:rPr>
              <w:tab/>
            </w:r>
          </w:p>
        </w:tc>
        <w:tc>
          <w:tcPr>
            <w:tcW w:w="6492" w:type="dxa"/>
            <w:gridSpan w:val="2"/>
            <w:vAlign w:val="center"/>
          </w:tcPr>
          <w:p>
            <w:pPr>
              <w:pStyle w:val="68"/>
              <w:jc w:val="center"/>
              <w:rPr>
                <w:rFonts w:hint="eastAsia" w:ascii="宋体" w:hAnsi="宋体" w:eastAsia="宋体" w:cs="宋体"/>
                <w:kern w:val="0"/>
                <w:sz w:val="20"/>
                <w:szCs w:val="20"/>
              </w:rPr>
            </w:pPr>
            <w:r>
              <w:rPr>
                <w:rFonts w:hint="eastAsia" w:ascii="宋体" w:hAnsi="宋体" w:eastAsia="宋体" w:cs="宋体"/>
                <w:kern w:val="0"/>
                <w:sz w:val="20"/>
                <w:szCs w:val="20"/>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vAlign w:val="center"/>
          </w:tcPr>
          <w:p>
            <w:pPr>
              <w:pStyle w:val="68"/>
              <w:jc w:val="center"/>
              <w:rPr>
                <w:rFonts w:hint="eastAsia" w:ascii="宋体" w:hAnsi="宋体" w:eastAsia="宋体" w:cs="宋体"/>
                <w:kern w:val="0"/>
                <w:sz w:val="20"/>
                <w:szCs w:val="20"/>
              </w:rPr>
            </w:pPr>
          </w:p>
        </w:tc>
        <w:tc>
          <w:tcPr>
            <w:tcW w:w="4387" w:type="dxa"/>
            <w:vAlign w:val="center"/>
          </w:tcPr>
          <w:p>
            <w:pPr>
              <w:pStyle w:val="68"/>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2105" w:type="dxa"/>
            <w:vAlign w:val="center"/>
          </w:tcPr>
          <w:p>
            <w:pPr>
              <w:pStyle w:val="68"/>
              <w:jc w:val="center"/>
              <w:rPr>
                <w:rFonts w:hint="eastAsia" w:ascii="宋体" w:hAnsi="宋体" w:eastAsia="宋体" w:cs="宋体"/>
                <w:kern w:val="0"/>
                <w:sz w:val="20"/>
                <w:szCs w:val="20"/>
              </w:rPr>
            </w:pPr>
            <w:r>
              <w:rPr>
                <w:rFonts w:hint="eastAsia" w:ascii="宋体" w:hAnsi="宋体" w:eastAsia="宋体" w:cs="宋体"/>
                <w:kern w:val="0"/>
                <w:sz w:val="20"/>
                <w:szCs w:val="20"/>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restart"/>
            <w:vAlign w:val="center"/>
          </w:tcPr>
          <w:p>
            <w:pPr>
              <w:pStyle w:val="68"/>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53" w:type="dxa"/>
            <w:vMerge w:val="restart"/>
            <w:vAlign w:val="center"/>
          </w:tcPr>
          <w:p>
            <w:pPr>
              <w:pStyle w:val="68"/>
              <w:rPr>
                <w:rFonts w:hint="eastAsia" w:ascii="宋体" w:hAnsi="宋体" w:eastAsia="宋体" w:cs="宋体"/>
                <w:sz w:val="20"/>
                <w:szCs w:val="20"/>
              </w:rPr>
            </w:pPr>
            <w:r>
              <w:rPr>
                <w:rFonts w:hint="eastAsia" w:ascii="宋体" w:hAnsi="宋体" w:eastAsia="宋体" w:cs="宋体"/>
                <w:sz w:val="20"/>
                <w:szCs w:val="20"/>
              </w:rPr>
              <w:t>影视化妆实训室</w:t>
            </w: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美妆操作台</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美妆工具</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通电两孔插座</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线槽、线管</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美甲工具</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美发工具</w:t>
            </w:r>
          </w:p>
        </w:tc>
        <w:tc>
          <w:tcPr>
            <w:tcW w:w="2105" w:type="dxa"/>
            <w:vAlign w:val="center"/>
          </w:tcPr>
          <w:p>
            <w:pPr>
              <w:pStyle w:val="68"/>
              <w:tabs>
                <w:tab w:val="center" w:pos="576"/>
                <w:tab w:val="clear" w:pos="426"/>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美妆灯</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摄像机</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vAlign w:val="center"/>
          </w:tcPr>
          <w:p>
            <w:pPr>
              <w:pStyle w:val="68"/>
              <w:rPr>
                <w:rFonts w:hint="eastAsia" w:ascii="宋体" w:hAnsi="宋体" w:eastAsia="宋体" w:cs="宋体"/>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遮光布</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玻璃展柜</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发饰展架</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 xml:space="preserve">发饰 </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首饰</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假发髻</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戏服</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rPr>
            </w:pPr>
            <w:r>
              <w:rPr>
                <w:rFonts w:hint="eastAsia" w:ascii="宋体" w:hAnsi="宋体" w:eastAsia="宋体" w:cs="宋体"/>
                <w:sz w:val="20"/>
                <w:szCs w:val="20"/>
              </w:rPr>
              <w:t>多媒体</w:t>
            </w:r>
          </w:p>
        </w:tc>
        <w:tc>
          <w:tcPr>
            <w:tcW w:w="2105" w:type="dxa"/>
            <w:vAlign w:val="center"/>
          </w:tcPr>
          <w:p>
            <w:pPr>
              <w:pStyle w:val="68"/>
              <w:jc w:val="center"/>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keepNext w:val="0"/>
              <w:keepLines w:val="0"/>
              <w:widowControl/>
              <w:suppressLineNumbers w:val="0"/>
              <w:ind w:left="0" w:lef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打磨机</w:t>
            </w:r>
          </w:p>
          <w:p>
            <w:pPr>
              <w:pStyle w:val="68"/>
              <w:rPr>
                <w:rFonts w:hint="eastAsia" w:ascii="宋体" w:hAnsi="宋体" w:eastAsia="宋体" w:cs="宋体"/>
                <w:sz w:val="20"/>
                <w:szCs w:val="20"/>
              </w:rPr>
            </w:pP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蜡疗机</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烘甲机</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restart"/>
            <w:vAlign w:val="center"/>
          </w:tcPr>
          <w:p>
            <w:pPr>
              <w:pStyle w:val="68"/>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953" w:type="dxa"/>
            <w:vMerge w:val="restart"/>
          </w:tcPr>
          <w:p>
            <w:pPr>
              <w:pStyle w:val="68"/>
              <w:rPr>
                <w:rFonts w:hint="eastAsia" w:ascii="宋体" w:hAnsi="宋体" w:eastAsia="宋体" w:cs="宋体"/>
                <w:kern w:val="0"/>
                <w:sz w:val="20"/>
                <w:szCs w:val="20"/>
                <w:lang w:eastAsia="zh-CN"/>
              </w:rPr>
            </w:pPr>
          </w:p>
          <w:p>
            <w:pPr>
              <w:pStyle w:val="68"/>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美容美体实训室</w:t>
            </w:r>
          </w:p>
        </w:tc>
        <w:tc>
          <w:tcPr>
            <w:tcW w:w="4387" w:type="dxa"/>
            <w:vAlign w:val="center"/>
          </w:tcPr>
          <w:p>
            <w:pPr>
              <w:pStyle w:val="68"/>
              <w:rPr>
                <w:rFonts w:hint="eastAsia" w:ascii="宋体" w:hAnsi="宋体" w:eastAsia="宋体" w:cs="宋体"/>
                <w:sz w:val="20"/>
                <w:szCs w:val="20"/>
                <w:lang w:val="en-US" w:eastAsia="zh-CN"/>
              </w:rPr>
            </w:pPr>
            <w:r>
              <w:rPr>
                <w:rFonts w:hint="eastAsia" w:ascii="宋体" w:hAnsi="宋体" w:eastAsia="宋体" w:cs="宋体"/>
                <w:sz w:val="20"/>
                <w:szCs w:val="20"/>
                <w:lang w:eastAsia="zh-CN"/>
              </w:rPr>
              <w:t>毛巾</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美容化妆品</w:t>
            </w:r>
          </w:p>
        </w:tc>
        <w:tc>
          <w:tcPr>
            <w:tcW w:w="2105" w:type="dxa"/>
            <w:vAlign w:val="center"/>
          </w:tcPr>
          <w:p>
            <w:pPr>
              <w:pStyle w:val="6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工具车</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美容美体耗材</w:t>
            </w:r>
          </w:p>
        </w:tc>
        <w:tc>
          <w:tcPr>
            <w:tcW w:w="2105" w:type="dxa"/>
            <w:vAlign w:val="center"/>
          </w:tcPr>
          <w:p>
            <w:pPr>
              <w:pStyle w:val="6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restart"/>
            <w:vAlign w:val="center"/>
          </w:tcPr>
          <w:p>
            <w:pPr>
              <w:pStyle w:val="68"/>
              <w:ind w:firstLine="400" w:firstLineChars="20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953" w:type="dxa"/>
            <w:vMerge w:val="restart"/>
          </w:tcPr>
          <w:p>
            <w:pPr>
              <w:pStyle w:val="68"/>
              <w:jc w:val="both"/>
              <w:rPr>
                <w:rFonts w:hint="eastAsia" w:ascii="宋体" w:hAnsi="宋体" w:eastAsia="宋体" w:cs="宋体"/>
                <w:kern w:val="0"/>
                <w:sz w:val="20"/>
                <w:szCs w:val="20"/>
                <w:lang w:val="en-US" w:eastAsia="zh-CN"/>
              </w:rPr>
            </w:pPr>
          </w:p>
          <w:p>
            <w:pPr>
              <w:pStyle w:val="68"/>
              <w:jc w:val="both"/>
              <w:rPr>
                <w:rFonts w:hint="eastAsia" w:ascii="宋体" w:hAnsi="宋体" w:eastAsia="宋体" w:cs="宋体"/>
                <w:kern w:val="0"/>
                <w:sz w:val="20"/>
                <w:szCs w:val="20"/>
                <w:lang w:eastAsia="zh-CN"/>
              </w:rPr>
            </w:pPr>
          </w:p>
          <w:p>
            <w:pPr>
              <w:pStyle w:val="68"/>
              <w:jc w:val="both"/>
              <w:rPr>
                <w:rFonts w:hint="eastAsia" w:ascii="宋体" w:hAnsi="宋体" w:eastAsia="宋体" w:cs="宋体"/>
                <w:kern w:val="0"/>
                <w:sz w:val="20"/>
                <w:szCs w:val="20"/>
                <w:lang w:eastAsia="zh-CN"/>
              </w:rPr>
            </w:pPr>
          </w:p>
          <w:p>
            <w:pPr>
              <w:pStyle w:val="68"/>
              <w:ind w:firstLine="200" w:firstLineChars="100"/>
              <w:jc w:val="both"/>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头疗实训室</w:t>
            </w: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头疗床</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头疗耗材</w:t>
            </w:r>
          </w:p>
        </w:tc>
        <w:tc>
          <w:tcPr>
            <w:tcW w:w="2105" w:type="dxa"/>
            <w:vAlign w:val="center"/>
          </w:tcPr>
          <w:p>
            <w:pPr>
              <w:pStyle w:val="6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keepNext w:val="0"/>
              <w:keepLines w:val="0"/>
              <w:widowControl/>
              <w:suppressLineNumbers w:val="0"/>
              <w:ind w:left="0" w:lef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洗头盆</w:t>
            </w:r>
          </w:p>
          <w:p>
            <w:pPr>
              <w:pStyle w:val="68"/>
              <w:rPr>
                <w:rFonts w:hint="eastAsia" w:ascii="宋体" w:hAnsi="宋体" w:eastAsia="宋体" w:cs="宋体"/>
                <w:sz w:val="20"/>
                <w:szCs w:val="20"/>
              </w:rPr>
            </w:pP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洗发椅</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消毒柜</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物品柜</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工具车</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热水器</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eastAsia="zh-CN"/>
              </w:rPr>
            </w:pPr>
            <w:r>
              <w:rPr>
                <w:rFonts w:hint="eastAsia" w:ascii="宋体" w:hAnsi="宋体" w:eastAsia="宋体" w:cs="宋体"/>
                <w:sz w:val="20"/>
                <w:szCs w:val="20"/>
                <w:lang w:eastAsia="zh-CN"/>
              </w:rPr>
              <w:t>多层展示柜</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933" w:type="dxa"/>
            <w:vMerge w:val="continue"/>
            <w:vAlign w:val="center"/>
          </w:tcPr>
          <w:p>
            <w:pPr>
              <w:pStyle w:val="68"/>
              <w:jc w:val="center"/>
              <w:rPr>
                <w:rFonts w:hint="eastAsia" w:ascii="宋体" w:hAnsi="宋体" w:eastAsia="宋体" w:cs="宋体"/>
                <w:kern w:val="0"/>
                <w:sz w:val="20"/>
                <w:szCs w:val="20"/>
              </w:rPr>
            </w:pPr>
          </w:p>
        </w:tc>
        <w:tc>
          <w:tcPr>
            <w:tcW w:w="1953" w:type="dxa"/>
            <w:vMerge w:val="continue"/>
          </w:tcPr>
          <w:p>
            <w:pPr>
              <w:pStyle w:val="68"/>
              <w:rPr>
                <w:rFonts w:hint="eastAsia" w:ascii="宋体" w:hAnsi="宋体" w:eastAsia="宋体" w:cs="宋体"/>
                <w:kern w:val="0"/>
                <w:sz w:val="20"/>
                <w:szCs w:val="20"/>
              </w:rPr>
            </w:pPr>
          </w:p>
        </w:tc>
        <w:tc>
          <w:tcPr>
            <w:tcW w:w="4387" w:type="dxa"/>
            <w:vAlign w:val="center"/>
          </w:tcPr>
          <w:p>
            <w:pPr>
              <w:pStyle w:val="68"/>
              <w:rPr>
                <w:rFonts w:hint="eastAsia" w:ascii="宋体" w:hAnsi="宋体" w:eastAsia="宋体" w:cs="宋体"/>
                <w:sz w:val="20"/>
                <w:szCs w:val="20"/>
                <w:lang w:val="en-US" w:eastAsia="zh-CN"/>
              </w:rPr>
            </w:pPr>
            <w:r>
              <w:rPr>
                <w:rFonts w:hint="eastAsia" w:ascii="宋体" w:hAnsi="宋体" w:eastAsia="宋体" w:cs="宋体"/>
                <w:sz w:val="20"/>
                <w:szCs w:val="20"/>
                <w:lang w:eastAsia="zh-CN"/>
              </w:rPr>
              <w:t>多媒体黑板</w:t>
            </w:r>
            <w:r>
              <w:rPr>
                <w:rFonts w:hint="eastAsia" w:ascii="宋体" w:hAnsi="宋体" w:eastAsia="宋体" w:cs="宋体"/>
                <w:sz w:val="20"/>
                <w:szCs w:val="20"/>
                <w:lang w:val="en-US" w:eastAsia="zh-CN"/>
              </w:rPr>
              <w:t>(带摄像头）</w:t>
            </w:r>
          </w:p>
        </w:tc>
        <w:tc>
          <w:tcPr>
            <w:tcW w:w="2105" w:type="dxa"/>
            <w:vAlign w:val="center"/>
          </w:tcPr>
          <w:p>
            <w:pPr>
              <w:pStyle w:val="6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本专业校外实训基地为：</w:t>
      </w:r>
      <w:r>
        <w:rPr>
          <w:rFonts w:hint="eastAsia" w:ascii="仿宋" w:hAnsi="仿宋" w:eastAsia="仿宋" w:cs="仿宋"/>
          <w:sz w:val="30"/>
          <w:szCs w:val="30"/>
          <w:lang w:eastAsia="zh-CN"/>
        </w:rPr>
        <w:t>苏州震轩、杭州震轩、上海震轩、常州震轩、无锡震轩等实训基地</w:t>
      </w:r>
      <w:r>
        <w:rPr>
          <w:rFonts w:hint="eastAsia" w:ascii="仿宋" w:hAnsi="仿宋" w:eastAsia="仿宋" w:cs="仿宋"/>
          <w:sz w:val="30"/>
          <w:szCs w:val="30"/>
        </w:rPr>
        <w:t>，第5、6学期学生要在校外实训基地完成岗位培训和顶岗实习任务。</w:t>
      </w:r>
    </w:p>
    <w:p>
      <w:pPr>
        <w:spacing w:line="480" w:lineRule="exact"/>
        <w:ind w:firstLine="600" w:firstLineChars="200"/>
        <w:rPr>
          <w:color w:val="FF0000"/>
          <w:sz w:val="28"/>
          <w:szCs w:val="28"/>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1.教材的使用与建设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根据课程设计要求选择教育部职业教育规划教材，鼓励与企业行业专家合作，依据课程的整体设计编写理论实践一体化教材。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2.学材的使用与建设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遵循教学资源完整与有效的原则，配套课程标准、学习情境设计、单元教学设计，配套教学课件、任务演示和教学录像等教学资源。配套任务书、过程监控表等管理资源。配套任务指导、学习交流、在线自测、知识导航等网络学习资源。</w:t>
      </w:r>
    </w:p>
    <w:p>
      <w:pPr>
        <w:spacing w:line="480" w:lineRule="exact"/>
        <w:ind w:firstLine="600" w:firstLineChars="200"/>
        <w:rPr>
          <w:color w:val="FF0000"/>
          <w:sz w:val="28"/>
          <w:szCs w:val="28"/>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程采用基于企业典型工作任务和工作过程的“项目统领、任务驱动、资讯引导、层阶递进”教学模式，首先，根据职业技能要求以企业典型项目为基础构建教学项目。按照由简单到复杂、由单项到综合的顺序进行递进式编排。其次，根据企业工作流程将每个项目分解成若干任务。利用相似的案例资讯引导学生研究任务，利用相关的信息资讯帮助学生完成任务，将任务驱动贯穿于专业技能课程教学的全过程。</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教学过程中，积极采用行动导向教学，以“项目教学”作为主要教学方法同时，灵活穿插“引导教学”、“角色扮演”、“案例分析”、“模拟教学”等多种教学方法。并根据课型及训练目标的不同，进行不同教学方法的组合运用。根据“学生主体，教师主导”的原则，让学习者通过“独立地制定计划、独立地实施计划、独立地评估计划”，在自己“动手”的实践中，掌握技能，习得知识。</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eastAsia="楷体"/>
          <w:color w:val="FF0000"/>
          <w:sz w:val="28"/>
          <w:szCs w:val="28"/>
        </w:rPr>
      </w:pPr>
      <w:r>
        <w:rPr>
          <w:rFonts w:hint="eastAsia" w:ascii="楷体" w:hAnsi="楷体" w:eastAsia="楷体" w:cs="楷体"/>
          <w:sz w:val="30"/>
          <w:szCs w:val="30"/>
        </w:rPr>
        <w:t>（五）学习评价</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color w:val="FF0000"/>
          <w:sz w:val="30"/>
          <w:szCs w:val="30"/>
        </w:rPr>
      </w:pPr>
      <w:r>
        <w:rPr>
          <w:rFonts w:hint="eastAsia" w:ascii="仿宋" w:hAnsi="仿宋" w:eastAsia="仿宋" w:cs="仿宋"/>
          <w:sz w:val="30"/>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pPr>
        <w:keepNext w:val="0"/>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eastAsia="黑体"/>
          <w:sz w:val="30"/>
          <w:szCs w:val="30"/>
        </w:rPr>
      </w:pPr>
      <w:r>
        <w:rPr>
          <w:rFonts w:hint="eastAsia" w:ascii="黑体" w:hAnsi="黑体" w:eastAsia="黑体"/>
          <w:sz w:val="30"/>
          <w:szCs w:val="30"/>
        </w:rPr>
        <w:t>九、毕业要求</w:t>
      </w:r>
    </w:p>
    <w:p>
      <w:pPr>
        <w:keepNext w:val="0"/>
        <w:keepLines w:val="0"/>
        <w:pageBreakBefore w:val="0"/>
        <w:widowControl w:val="0"/>
        <w:kinsoku/>
        <w:wordWrap/>
        <w:topLinePunct/>
        <w:autoSpaceDE/>
        <w:autoSpaceDN/>
        <w:bidi w:val="0"/>
        <w:adjustRightInd w:val="0"/>
        <w:snapToGrid w:val="0"/>
        <w:spacing w:line="560" w:lineRule="exact"/>
        <w:textAlignment w:val="auto"/>
        <w:rPr>
          <w:rFonts w:hint="eastAsia" w:ascii="楷体" w:hAnsi="楷体" w:eastAsia="仿宋" w:cs="楷体"/>
          <w:sz w:val="30"/>
          <w:szCs w:val="30"/>
          <w:lang w:val="en-US" w:eastAsia="zh-CN"/>
        </w:rPr>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pPr>
      <w:r>
        <w:rPr>
          <w:rFonts w:hint="eastAsia" w:ascii="仿宋" w:hAnsi="仿宋" w:eastAsia="仿宋" w:cs="仿宋"/>
          <w:sz w:val="30"/>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无违纪处分可准予毕业</w:t>
      </w:r>
      <w:r>
        <w:rPr>
          <w:rFonts w:hint="eastAsia" w:ascii="仿宋" w:hAnsi="仿宋" w:eastAsia="仿宋" w:cs="仿宋"/>
          <w:sz w:val="30"/>
          <w:szCs w:val="30"/>
          <w:lang w:eastAsia="zh-CN"/>
        </w:rPr>
        <w:t>。</w:t>
      </w:r>
    </w:p>
    <w:p>
      <w:pPr>
        <w:spacing w:line="560" w:lineRule="exact"/>
        <w:ind w:left="0" w:leftChars="0" w:firstLine="0" w:firstLineChars="0"/>
        <w:rPr>
          <w:szCs w:val="24"/>
        </w:rPr>
      </w:pP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627DF"/>
    <w:multiLevelType w:val="singleLevel"/>
    <w:tmpl w:val="49E627D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04E7F"/>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812"/>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791"/>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41E22FB"/>
    <w:rsid w:val="04BB7ED2"/>
    <w:rsid w:val="06F34B4B"/>
    <w:rsid w:val="0843749E"/>
    <w:rsid w:val="0A2A1F34"/>
    <w:rsid w:val="0A3F34D9"/>
    <w:rsid w:val="0A7A2790"/>
    <w:rsid w:val="0CDB1215"/>
    <w:rsid w:val="0D2F21E6"/>
    <w:rsid w:val="0D732B2C"/>
    <w:rsid w:val="0DCF5C96"/>
    <w:rsid w:val="0DF77E44"/>
    <w:rsid w:val="0E1108AC"/>
    <w:rsid w:val="0E224237"/>
    <w:rsid w:val="0E423199"/>
    <w:rsid w:val="0EAA0375"/>
    <w:rsid w:val="0F5509B0"/>
    <w:rsid w:val="103F43F9"/>
    <w:rsid w:val="108452C1"/>
    <w:rsid w:val="112A797C"/>
    <w:rsid w:val="11A9611E"/>
    <w:rsid w:val="1248188D"/>
    <w:rsid w:val="12EB1DF6"/>
    <w:rsid w:val="15394ADF"/>
    <w:rsid w:val="15BF16CB"/>
    <w:rsid w:val="1739003E"/>
    <w:rsid w:val="17442A96"/>
    <w:rsid w:val="17461261"/>
    <w:rsid w:val="17B16BA9"/>
    <w:rsid w:val="17B97ABD"/>
    <w:rsid w:val="17F35277"/>
    <w:rsid w:val="18422604"/>
    <w:rsid w:val="185A2B19"/>
    <w:rsid w:val="19EC6BD7"/>
    <w:rsid w:val="1A741289"/>
    <w:rsid w:val="1ABD1DF6"/>
    <w:rsid w:val="1B1A2373"/>
    <w:rsid w:val="1BA522ED"/>
    <w:rsid w:val="1CD601B3"/>
    <w:rsid w:val="1D1522F2"/>
    <w:rsid w:val="1D4C1728"/>
    <w:rsid w:val="1D912C10"/>
    <w:rsid w:val="1DC07D27"/>
    <w:rsid w:val="208E5E96"/>
    <w:rsid w:val="2120368E"/>
    <w:rsid w:val="214E25D4"/>
    <w:rsid w:val="21982431"/>
    <w:rsid w:val="21A50B57"/>
    <w:rsid w:val="22905BE8"/>
    <w:rsid w:val="24CD1C80"/>
    <w:rsid w:val="258E022C"/>
    <w:rsid w:val="26DE78B5"/>
    <w:rsid w:val="27BD5803"/>
    <w:rsid w:val="287D718B"/>
    <w:rsid w:val="289730BA"/>
    <w:rsid w:val="28AA222B"/>
    <w:rsid w:val="29A9603F"/>
    <w:rsid w:val="29F73A25"/>
    <w:rsid w:val="2A135BAE"/>
    <w:rsid w:val="2B84745F"/>
    <w:rsid w:val="2BBC622D"/>
    <w:rsid w:val="2BD73F0E"/>
    <w:rsid w:val="2CD15DCE"/>
    <w:rsid w:val="2D145EC5"/>
    <w:rsid w:val="2D582C47"/>
    <w:rsid w:val="2D9554F2"/>
    <w:rsid w:val="2E2E745B"/>
    <w:rsid w:val="2ED07704"/>
    <w:rsid w:val="2F611AFA"/>
    <w:rsid w:val="2FA364F2"/>
    <w:rsid w:val="3140197F"/>
    <w:rsid w:val="32B84F3E"/>
    <w:rsid w:val="33C543BD"/>
    <w:rsid w:val="36EF4DBD"/>
    <w:rsid w:val="371043AE"/>
    <w:rsid w:val="389442AE"/>
    <w:rsid w:val="3AA41AE8"/>
    <w:rsid w:val="3AC71D0D"/>
    <w:rsid w:val="3B48444D"/>
    <w:rsid w:val="3B4F27BE"/>
    <w:rsid w:val="3CC07C98"/>
    <w:rsid w:val="3CC4314C"/>
    <w:rsid w:val="3D8A4901"/>
    <w:rsid w:val="3E496D17"/>
    <w:rsid w:val="3EF9251F"/>
    <w:rsid w:val="3F615E7A"/>
    <w:rsid w:val="3F9D3335"/>
    <w:rsid w:val="3FEA4211"/>
    <w:rsid w:val="4069269E"/>
    <w:rsid w:val="41D50DA6"/>
    <w:rsid w:val="439F2829"/>
    <w:rsid w:val="43FC76CD"/>
    <w:rsid w:val="45233CAF"/>
    <w:rsid w:val="458E7DA4"/>
    <w:rsid w:val="46223350"/>
    <w:rsid w:val="4631111A"/>
    <w:rsid w:val="46EB3CE3"/>
    <w:rsid w:val="47E70106"/>
    <w:rsid w:val="482E5121"/>
    <w:rsid w:val="4897331F"/>
    <w:rsid w:val="48CD7A4F"/>
    <w:rsid w:val="498B60E9"/>
    <w:rsid w:val="4A6921BC"/>
    <w:rsid w:val="4A993A56"/>
    <w:rsid w:val="4B1135EE"/>
    <w:rsid w:val="4CE6273D"/>
    <w:rsid w:val="4E1D32BD"/>
    <w:rsid w:val="4EC22CE0"/>
    <w:rsid w:val="4F140991"/>
    <w:rsid w:val="4F2D2C52"/>
    <w:rsid w:val="4F3F4F4B"/>
    <w:rsid w:val="4FFD41B8"/>
    <w:rsid w:val="50493828"/>
    <w:rsid w:val="522400A9"/>
    <w:rsid w:val="54BF03B0"/>
    <w:rsid w:val="56093997"/>
    <w:rsid w:val="56332FB1"/>
    <w:rsid w:val="56CF78E7"/>
    <w:rsid w:val="57262899"/>
    <w:rsid w:val="572B1A2F"/>
    <w:rsid w:val="58306F9A"/>
    <w:rsid w:val="58940434"/>
    <w:rsid w:val="58FA61CD"/>
    <w:rsid w:val="59407EBE"/>
    <w:rsid w:val="5A9600C8"/>
    <w:rsid w:val="5BCA7F13"/>
    <w:rsid w:val="5BDE751B"/>
    <w:rsid w:val="5D607731"/>
    <w:rsid w:val="5DDA0F9E"/>
    <w:rsid w:val="5DFF6AED"/>
    <w:rsid w:val="5E1F0D3F"/>
    <w:rsid w:val="5E2A7515"/>
    <w:rsid w:val="608F5287"/>
    <w:rsid w:val="610619ED"/>
    <w:rsid w:val="61D770D4"/>
    <w:rsid w:val="63085EC5"/>
    <w:rsid w:val="63805CED"/>
    <w:rsid w:val="641F43C2"/>
    <w:rsid w:val="65AC2A60"/>
    <w:rsid w:val="661A1A97"/>
    <w:rsid w:val="674C6628"/>
    <w:rsid w:val="68D8137E"/>
    <w:rsid w:val="68E50599"/>
    <w:rsid w:val="69AE3A85"/>
    <w:rsid w:val="6A1A02B8"/>
    <w:rsid w:val="6BB60D2F"/>
    <w:rsid w:val="6C7A6DEC"/>
    <w:rsid w:val="6E2816DE"/>
    <w:rsid w:val="6F780BD1"/>
    <w:rsid w:val="6FFF2863"/>
    <w:rsid w:val="705A1D94"/>
    <w:rsid w:val="714A3FCA"/>
    <w:rsid w:val="715A029C"/>
    <w:rsid w:val="73701EFD"/>
    <w:rsid w:val="738F4DA6"/>
    <w:rsid w:val="73B451E2"/>
    <w:rsid w:val="749534C9"/>
    <w:rsid w:val="75137B94"/>
    <w:rsid w:val="77196369"/>
    <w:rsid w:val="77990695"/>
    <w:rsid w:val="77D27006"/>
    <w:rsid w:val="7840713B"/>
    <w:rsid w:val="78526280"/>
    <w:rsid w:val="786C6E8A"/>
    <w:rsid w:val="7878534F"/>
    <w:rsid w:val="789B79D2"/>
    <w:rsid w:val="78B30772"/>
    <w:rsid w:val="7A0D370B"/>
    <w:rsid w:val="7AD76C2E"/>
    <w:rsid w:val="7B181EB9"/>
    <w:rsid w:val="7C1E59E5"/>
    <w:rsid w:val="7C7B1EAF"/>
    <w:rsid w:val="7CFEC9B0"/>
    <w:rsid w:val="7D4E6C16"/>
    <w:rsid w:val="7D7D0EC6"/>
    <w:rsid w:val="7DB66519"/>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3"/>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4"/>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5"/>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Document Map"/>
    <w:basedOn w:val="1"/>
    <w:link w:val="36"/>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7"/>
    <w:qFormat/>
    <w:uiPriority w:val="0"/>
    <w:pPr>
      <w:jc w:val="left"/>
    </w:pPr>
    <w:rPr>
      <w:snapToGrid/>
      <w:sz w:val="21"/>
      <w:szCs w:val="22"/>
    </w:rPr>
  </w:style>
  <w:style w:type="paragraph" w:styleId="7">
    <w:name w:val="Body Text"/>
    <w:basedOn w:val="1"/>
    <w:link w:val="38"/>
    <w:qFormat/>
    <w:uiPriority w:val="0"/>
    <w:rPr>
      <w:snapToGrid/>
      <w:color w:val="FF0000"/>
      <w:kern w:val="0"/>
      <w:sz w:val="20"/>
    </w:rPr>
  </w:style>
  <w:style w:type="paragraph" w:styleId="8">
    <w:name w:val="Body Text Indent"/>
    <w:basedOn w:val="1"/>
    <w:link w:val="39"/>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0"/>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1"/>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2"/>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3"/>
    <w:semiHidden/>
    <w:qFormat/>
    <w:uiPriority w:val="0"/>
    <w:rPr>
      <w:sz w:val="18"/>
      <w:szCs w:val="18"/>
    </w:rPr>
  </w:style>
  <w:style w:type="paragraph" w:styleId="13">
    <w:name w:val="footer"/>
    <w:basedOn w:val="1"/>
    <w:link w:val="44"/>
    <w:qFormat/>
    <w:uiPriority w:val="0"/>
    <w:pPr>
      <w:tabs>
        <w:tab w:val="center" w:pos="4153"/>
        <w:tab w:val="right" w:pos="8306"/>
      </w:tabs>
      <w:jc w:val="left"/>
    </w:pPr>
    <w:rPr>
      <w:snapToGrid/>
      <w:kern w:val="0"/>
      <w:sz w:val="18"/>
      <w:szCs w:val="18"/>
    </w:rPr>
  </w:style>
  <w:style w:type="paragraph" w:styleId="14">
    <w:name w:val="header"/>
    <w:basedOn w:val="1"/>
    <w:link w:val="45"/>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6"/>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7"/>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style>
  <w:style w:type="character" w:styleId="26">
    <w:name w:val="HTML Definition"/>
    <w:basedOn w:val="21"/>
    <w:qFormat/>
    <w:uiPriority w:val="0"/>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0"/>
    <w:rPr>
      <w:color w:val="0000FF"/>
      <w:u w:val="single"/>
    </w:rPr>
  </w:style>
  <w:style w:type="character" w:styleId="30">
    <w:name w:val="HTML Code"/>
    <w:basedOn w:val="21"/>
    <w:qFormat/>
    <w:uiPriority w:val="0"/>
    <w:rPr>
      <w:rFonts w:ascii="Courier New" w:hAnsi="Courier New"/>
      <w:sz w:val="20"/>
    </w:rPr>
  </w:style>
  <w:style w:type="character" w:styleId="31">
    <w:name w:val="annotation reference"/>
    <w:semiHidden/>
    <w:qFormat/>
    <w:uiPriority w:val="0"/>
    <w:rPr>
      <w:sz w:val="21"/>
    </w:rPr>
  </w:style>
  <w:style w:type="character" w:styleId="32">
    <w:name w:val="HTML Cite"/>
    <w:basedOn w:val="21"/>
    <w:qFormat/>
    <w:uiPriority w:val="0"/>
  </w:style>
  <w:style w:type="character" w:customStyle="1" w:styleId="33">
    <w:name w:val="标题 1 Char"/>
    <w:link w:val="2"/>
    <w:qFormat/>
    <w:locked/>
    <w:uiPriority w:val="0"/>
    <w:rPr>
      <w:rFonts w:eastAsia="宋体"/>
      <w:b/>
      <w:bCs/>
      <w:kern w:val="44"/>
      <w:sz w:val="44"/>
      <w:szCs w:val="44"/>
      <w:lang w:val="en-US" w:eastAsia="zh-CN" w:bidi="ar-SA"/>
    </w:rPr>
  </w:style>
  <w:style w:type="character" w:customStyle="1" w:styleId="34">
    <w:name w:val="标题 2 Char"/>
    <w:link w:val="3"/>
    <w:qFormat/>
    <w:locked/>
    <w:uiPriority w:val="0"/>
    <w:rPr>
      <w:rFonts w:ascii="Arial" w:hAnsi="Arial" w:eastAsia="黑体" w:cs="Arial"/>
      <w:b/>
      <w:bCs/>
      <w:kern w:val="2"/>
      <w:sz w:val="32"/>
      <w:szCs w:val="32"/>
      <w:lang w:val="en-US" w:eastAsia="zh-CN" w:bidi="ar-SA"/>
    </w:rPr>
  </w:style>
  <w:style w:type="character" w:customStyle="1" w:styleId="35">
    <w:name w:val="标题 3 Char"/>
    <w:link w:val="4"/>
    <w:semiHidden/>
    <w:qFormat/>
    <w:locked/>
    <w:uiPriority w:val="0"/>
    <w:rPr>
      <w:rFonts w:eastAsia="宋体"/>
      <w:b/>
      <w:bCs/>
      <w:kern w:val="2"/>
      <w:sz w:val="32"/>
      <w:szCs w:val="32"/>
      <w:lang w:val="en-US" w:eastAsia="zh-CN" w:bidi="ar-SA"/>
    </w:rPr>
  </w:style>
  <w:style w:type="character" w:customStyle="1" w:styleId="36">
    <w:name w:val="文档结构图 Char"/>
    <w:link w:val="5"/>
    <w:qFormat/>
    <w:locked/>
    <w:uiPriority w:val="0"/>
    <w:rPr>
      <w:rFonts w:eastAsia="宋体"/>
      <w:kern w:val="2"/>
      <w:sz w:val="24"/>
      <w:szCs w:val="24"/>
      <w:lang w:val="en-US" w:eastAsia="zh-CN" w:bidi="ar-SA"/>
    </w:rPr>
  </w:style>
  <w:style w:type="character" w:customStyle="1" w:styleId="37">
    <w:name w:val="批注文字 Char1"/>
    <w:link w:val="6"/>
    <w:qFormat/>
    <w:uiPriority w:val="0"/>
    <w:rPr>
      <w:kern w:val="2"/>
      <w:sz w:val="21"/>
      <w:szCs w:val="22"/>
    </w:rPr>
  </w:style>
  <w:style w:type="character" w:customStyle="1" w:styleId="38">
    <w:name w:val="正文文本 Char"/>
    <w:link w:val="7"/>
    <w:qFormat/>
    <w:locked/>
    <w:uiPriority w:val="0"/>
    <w:rPr>
      <w:color w:val="FF0000"/>
      <w:szCs w:val="21"/>
    </w:rPr>
  </w:style>
  <w:style w:type="character" w:customStyle="1" w:styleId="39">
    <w:name w:val="正文文本缩进 Char1"/>
    <w:link w:val="8"/>
    <w:qFormat/>
    <w:locked/>
    <w:uiPriority w:val="0"/>
    <w:rPr>
      <w:rFonts w:eastAsia="宋体"/>
      <w:kern w:val="2"/>
      <w:sz w:val="21"/>
      <w:szCs w:val="21"/>
      <w:lang w:val="en-US" w:eastAsia="zh-CN" w:bidi="ar-SA"/>
    </w:rPr>
  </w:style>
  <w:style w:type="character" w:customStyle="1" w:styleId="40">
    <w:name w:val="纯文本 Char1"/>
    <w:link w:val="9"/>
    <w:qFormat/>
    <w:locked/>
    <w:uiPriority w:val="0"/>
    <w:rPr>
      <w:rFonts w:ascii="宋体" w:hAnsi="Courier New"/>
      <w:kern w:val="2"/>
      <w:sz w:val="21"/>
      <w:lang w:bidi="ar-SA"/>
    </w:rPr>
  </w:style>
  <w:style w:type="character" w:customStyle="1" w:styleId="41">
    <w:name w:val="日期 Char"/>
    <w:link w:val="10"/>
    <w:semiHidden/>
    <w:qFormat/>
    <w:locked/>
    <w:uiPriority w:val="0"/>
    <w:rPr>
      <w:rFonts w:eastAsia="宋体"/>
      <w:lang w:val="en-US" w:eastAsia="zh-CN" w:bidi="ar-SA"/>
    </w:rPr>
  </w:style>
  <w:style w:type="character" w:customStyle="1" w:styleId="42">
    <w:name w:val="正文文本缩进 2 Char1"/>
    <w:link w:val="11"/>
    <w:qFormat/>
    <w:locked/>
    <w:uiPriority w:val="0"/>
    <w:rPr>
      <w:rFonts w:ascii="宋体"/>
      <w:kern w:val="2"/>
      <w:sz w:val="24"/>
      <w:lang w:bidi="ar-SA"/>
    </w:rPr>
  </w:style>
  <w:style w:type="character" w:customStyle="1" w:styleId="43">
    <w:name w:val="批注框文本 Char"/>
    <w:link w:val="12"/>
    <w:qFormat/>
    <w:locked/>
    <w:uiPriority w:val="0"/>
    <w:rPr>
      <w:rFonts w:eastAsia="宋体"/>
      <w:snapToGrid w:val="0"/>
      <w:kern w:val="2"/>
      <w:sz w:val="18"/>
      <w:szCs w:val="18"/>
      <w:lang w:val="en-US" w:eastAsia="zh-CN" w:bidi="ar-SA"/>
    </w:rPr>
  </w:style>
  <w:style w:type="character" w:customStyle="1" w:styleId="44">
    <w:name w:val="页脚 Char"/>
    <w:link w:val="13"/>
    <w:qFormat/>
    <w:uiPriority w:val="0"/>
    <w:rPr>
      <w:sz w:val="18"/>
      <w:szCs w:val="18"/>
    </w:rPr>
  </w:style>
  <w:style w:type="character" w:customStyle="1" w:styleId="45">
    <w:name w:val="页眉 Char"/>
    <w:link w:val="14"/>
    <w:qFormat/>
    <w:uiPriority w:val="0"/>
    <w:rPr>
      <w:sz w:val="18"/>
      <w:szCs w:val="18"/>
    </w:rPr>
  </w:style>
  <w:style w:type="character" w:customStyle="1" w:styleId="46">
    <w:name w:val="标题 Char"/>
    <w:link w:val="17"/>
    <w:qFormat/>
    <w:uiPriority w:val="0"/>
    <w:rPr>
      <w:rFonts w:ascii="Cambria" w:hAnsi="Cambria" w:cs="Times New Roman"/>
      <w:b/>
      <w:bCs/>
      <w:kern w:val="2"/>
      <w:sz w:val="32"/>
      <w:szCs w:val="32"/>
    </w:rPr>
  </w:style>
  <w:style w:type="character" w:customStyle="1" w:styleId="47">
    <w:name w:val="批注主题 Char1"/>
    <w:link w:val="18"/>
    <w:qFormat/>
    <w:locked/>
    <w:uiPriority w:val="0"/>
    <w:rPr>
      <w:kern w:val="2"/>
      <w:sz w:val="24"/>
      <w:lang w:bidi="ar-SA"/>
    </w:rPr>
  </w:style>
  <w:style w:type="character" w:customStyle="1" w:styleId="48">
    <w:name w:val="正文文本缩进 2 Char"/>
    <w:link w:val="49"/>
    <w:qFormat/>
    <w:uiPriority w:val="0"/>
    <w:rPr>
      <w:kern w:val="2"/>
      <w:sz w:val="21"/>
      <w:szCs w:val="22"/>
    </w:rPr>
  </w:style>
  <w:style w:type="paragraph" w:customStyle="1" w:styleId="49">
    <w:name w:val="正文文本缩进 21"/>
    <w:basedOn w:val="1"/>
    <w:link w:val="48"/>
    <w:qFormat/>
    <w:uiPriority w:val="0"/>
    <w:pPr>
      <w:spacing w:after="120" w:line="480" w:lineRule="auto"/>
      <w:ind w:left="420" w:leftChars="200"/>
    </w:pPr>
    <w:rPr>
      <w:snapToGrid/>
      <w:sz w:val="21"/>
      <w:szCs w:val="22"/>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批注框文本 Char Char Char"/>
    <w:link w:val="52"/>
    <w:qFormat/>
    <w:uiPriority w:val="0"/>
    <w:rPr>
      <w:kern w:val="2"/>
      <w:sz w:val="18"/>
      <w:szCs w:val="18"/>
    </w:rPr>
  </w:style>
  <w:style w:type="paragraph" w:customStyle="1" w:styleId="52">
    <w:name w:val="批注框文本 Char Char"/>
    <w:basedOn w:val="1"/>
    <w:link w:val="51"/>
    <w:qFormat/>
    <w:uiPriority w:val="0"/>
    <w:rPr>
      <w:snapToGrid/>
      <w:sz w:val="18"/>
      <w:szCs w:val="18"/>
    </w:rPr>
  </w:style>
  <w:style w:type="character" w:customStyle="1" w:styleId="53">
    <w:name w:val="apple-converted-space"/>
    <w:basedOn w:val="21"/>
    <w:qFormat/>
    <w:uiPriority w:val="0"/>
  </w:style>
  <w:style w:type="character" w:customStyle="1" w:styleId="54">
    <w:name w:val="Char Char6"/>
    <w:qFormat/>
    <w:uiPriority w:val="0"/>
    <w:rPr>
      <w:sz w:val="18"/>
      <w:szCs w:val="18"/>
      <w:lang w:bidi="ar-SA"/>
    </w:rPr>
  </w:style>
  <w:style w:type="character" w:customStyle="1" w:styleId="55">
    <w:name w:val="批注文字 Char"/>
    <w:qFormat/>
    <w:uiPriority w:val="0"/>
    <w:rPr>
      <w:rFonts w:eastAsia="宋体"/>
      <w:kern w:val="2"/>
      <w:sz w:val="24"/>
      <w:lang w:val="en-US" w:eastAsia="zh-CN"/>
    </w:rPr>
  </w:style>
  <w:style w:type="character" w:customStyle="1" w:styleId="56">
    <w:name w:val="批注引用1"/>
    <w:qFormat/>
    <w:uiPriority w:val="0"/>
    <w:rPr>
      <w:sz w:val="21"/>
      <w:szCs w:val="21"/>
    </w:rPr>
  </w:style>
  <w:style w:type="character" w:customStyle="1" w:styleId="57">
    <w:name w:val="Footer Char"/>
    <w:qFormat/>
    <w:locked/>
    <w:uiPriority w:val="0"/>
    <w:rPr>
      <w:kern w:val="2"/>
      <w:sz w:val="18"/>
    </w:rPr>
  </w:style>
  <w:style w:type="character" w:customStyle="1" w:styleId="58">
    <w:name w:val="List Paragraph Char"/>
    <w:link w:val="59"/>
    <w:qFormat/>
    <w:locked/>
    <w:uiPriority w:val="0"/>
    <w:rPr>
      <w:rFonts w:eastAsia="宋体"/>
      <w:snapToGrid w:val="0"/>
      <w:kern w:val="2"/>
      <w:sz w:val="24"/>
      <w:szCs w:val="21"/>
      <w:lang w:val="en-US" w:eastAsia="zh-CN" w:bidi="ar-SA"/>
    </w:rPr>
  </w:style>
  <w:style w:type="paragraph" w:customStyle="1" w:styleId="59">
    <w:name w:val="List Paragraph1"/>
    <w:basedOn w:val="1"/>
    <w:link w:val="58"/>
    <w:qFormat/>
    <w:uiPriority w:val="0"/>
    <w:pPr>
      <w:ind w:firstLine="420" w:firstLineChars="200"/>
    </w:pPr>
  </w:style>
  <w:style w:type="character" w:customStyle="1" w:styleId="60">
    <w:name w:val="样式 首行缩进:  2 字符 Char Char"/>
    <w:link w:val="61"/>
    <w:qFormat/>
    <w:uiPriority w:val="0"/>
    <w:rPr>
      <w:rFonts w:ascii="Times New Roman" w:hAnsi="Times New Roman" w:cs="宋体"/>
      <w:kern w:val="2"/>
      <w:sz w:val="21"/>
    </w:rPr>
  </w:style>
  <w:style w:type="paragraph" w:customStyle="1" w:styleId="61">
    <w:name w:val="样式 首行缩进:  2 字符"/>
    <w:basedOn w:val="1"/>
    <w:link w:val="60"/>
    <w:qFormat/>
    <w:uiPriority w:val="0"/>
    <w:pPr>
      <w:ind w:firstLine="200" w:firstLineChars="200"/>
    </w:pPr>
    <w:rPr>
      <w:snapToGrid/>
      <w:sz w:val="21"/>
      <w:szCs w:val="20"/>
    </w:rPr>
  </w:style>
  <w:style w:type="character" w:customStyle="1" w:styleId="62">
    <w:name w:val="Header Char"/>
    <w:qFormat/>
    <w:locked/>
    <w:uiPriority w:val="0"/>
    <w:rPr>
      <w:kern w:val="2"/>
      <w:sz w:val="18"/>
    </w:rPr>
  </w:style>
  <w:style w:type="character" w:customStyle="1" w:styleId="63">
    <w:name w:val="Font Style15"/>
    <w:qFormat/>
    <w:uiPriority w:val="0"/>
    <w:rPr>
      <w:rFonts w:ascii="Times New Roman" w:hAnsi="Times New Roman"/>
      <w:sz w:val="24"/>
    </w:rPr>
  </w:style>
  <w:style w:type="character" w:customStyle="1" w:styleId="64">
    <w:name w:val="Plain Text Char1"/>
    <w:semiHidden/>
    <w:qFormat/>
    <w:uiPriority w:val="0"/>
    <w:rPr>
      <w:rFonts w:ascii="宋体" w:hAnsi="Courier New"/>
      <w:sz w:val="21"/>
    </w:rPr>
  </w:style>
  <w:style w:type="character" w:customStyle="1" w:styleId="65">
    <w:name w:val="Title Char1"/>
    <w:qFormat/>
    <w:uiPriority w:val="0"/>
    <w:rPr>
      <w:rFonts w:ascii="Cambria" w:hAnsi="Cambria"/>
      <w:b/>
      <w:sz w:val="32"/>
    </w:rPr>
  </w:style>
  <w:style w:type="character" w:customStyle="1" w:styleId="66">
    <w:name w:val="Title Char"/>
    <w:qFormat/>
    <w:locked/>
    <w:uiPriority w:val="0"/>
    <w:rPr>
      <w:rFonts w:ascii="Cambria" w:hAnsi="Cambria" w:eastAsia="宋体"/>
      <w:b/>
      <w:kern w:val="2"/>
      <w:sz w:val="32"/>
      <w:lang w:val="en-US" w:eastAsia="zh-CN"/>
    </w:rPr>
  </w:style>
  <w:style w:type="character" w:customStyle="1" w:styleId="67">
    <w:name w:val="表文 Char"/>
    <w:link w:val="68"/>
    <w:qFormat/>
    <w:uiPriority w:val="0"/>
    <w:rPr>
      <w:rFonts w:eastAsia="宋体"/>
      <w:snapToGrid w:val="0"/>
      <w:kern w:val="2"/>
      <w:position w:val="10"/>
      <w:sz w:val="18"/>
      <w:szCs w:val="18"/>
      <w:lang w:val="en-US" w:eastAsia="zh-CN" w:bidi="ar-SA"/>
    </w:rPr>
  </w:style>
  <w:style w:type="paragraph" w:customStyle="1" w:styleId="68">
    <w:name w:val="表文"/>
    <w:basedOn w:val="1"/>
    <w:link w:val="67"/>
    <w:qFormat/>
    <w:uiPriority w:val="0"/>
    <w:pPr>
      <w:tabs>
        <w:tab w:val="left" w:pos="426"/>
        <w:tab w:val="left" w:pos="709"/>
      </w:tabs>
      <w:spacing w:line="320" w:lineRule="atLeast"/>
      <w:ind w:firstLine="0"/>
    </w:pPr>
    <w:rPr>
      <w:position w:val="10"/>
      <w:sz w:val="18"/>
      <w:szCs w:val="18"/>
    </w:rPr>
  </w:style>
  <w:style w:type="character" w:customStyle="1" w:styleId="69">
    <w:name w:val="纯文本 Char"/>
    <w:link w:val="70"/>
    <w:qFormat/>
    <w:uiPriority w:val="0"/>
    <w:rPr>
      <w:rFonts w:ascii="宋体" w:hAnsi="Courier New" w:cs="Courier New"/>
      <w:kern w:val="2"/>
      <w:sz w:val="21"/>
      <w:szCs w:val="21"/>
    </w:rPr>
  </w:style>
  <w:style w:type="paragraph" w:customStyle="1" w:styleId="70">
    <w:name w:val="纯文本1"/>
    <w:basedOn w:val="1"/>
    <w:link w:val="69"/>
    <w:qFormat/>
    <w:uiPriority w:val="0"/>
    <w:rPr>
      <w:rFonts w:ascii="宋体" w:hAnsi="Courier New"/>
      <w:snapToGrid/>
      <w:sz w:val="21"/>
    </w:rPr>
  </w:style>
  <w:style w:type="character" w:customStyle="1" w:styleId="71">
    <w:name w:val="Char Char7"/>
    <w:qFormat/>
    <w:uiPriority w:val="0"/>
    <w:rPr>
      <w:sz w:val="18"/>
      <w:szCs w:val="18"/>
      <w:lang w:bidi="ar-SA"/>
    </w:rPr>
  </w:style>
  <w:style w:type="character" w:customStyle="1" w:styleId="72">
    <w:name w:val="正文文本缩进 Char"/>
    <w:link w:val="73"/>
    <w:qFormat/>
    <w:uiPriority w:val="0"/>
    <w:rPr>
      <w:kern w:val="2"/>
      <w:sz w:val="21"/>
      <w:szCs w:val="22"/>
    </w:rPr>
  </w:style>
  <w:style w:type="paragraph" w:customStyle="1" w:styleId="73">
    <w:name w:val="正文文本缩进1"/>
    <w:basedOn w:val="1"/>
    <w:link w:val="72"/>
    <w:qFormat/>
    <w:uiPriority w:val="0"/>
    <w:pPr>
      <w:spacing w:after="120"/>
      <w:ind w:left="420" w:leftChars="200"/>
    </w:pPr>
    <w:rPr>
      <w:snapToGrid/>
      <w:sz w:val="21"/>
      <w:szCs w:val="22"/>
    </w:rPr>
  </w:style>
  <w:style w:type="character" w:customStyle="1" w:styleId="74">
    <w:name w:val="Char Char"/>
    <w:qFormat/>
    <w:uiPriority w:val="0"/>
    <w:rPr>
      <w:rFonts w:eastAsia="宋体"/>
      <w:kern w:val="2"/>
      <w:sz w:val="18"/>
      <w:lang w:val="en-US" w:eastAsia="zh-CN"/>
    </w:rPr>
  </w:style>
  <w:style w:type="character" w:customStyle="1" w:styleId="75">
    <w:name w:val="表内容 Char"/>
    <w:link w:val="76"/>
    <w:qFormat/>
    <w:locked/>
    <w:uiPriority w:val="0"/>
    <w:rPr>
      <w:rFonts w:ascii="宋体" w:eastAsia="宋体" w:cs="宋体"/>
      <w:sz w:val="18"/>
      <w:szCs w:val="18"/>
      <w:lang w:val="en-US" w:eastAsia="zh-CN" w:bidi="ar-SA"/>
    </w:rPr>
  </w:style>
  <w:style w:type="paragraph" w:customStyle="1" w:styleId="76">
    <w:name w:val="表内容"/>
    <w:basedOn w:val="1"/>
    <w:link w:val="75"/>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7">
    <w:name w:val="Char Char1"/>
    <w:qFormat/>
    <w:uiPriority w:val="0"/>
    <w:rPr>
      <w:rFonts w:eastAsia="宋体"/>
      <w:kern w:val="2"/>
      <w:sz w:val="18"/>
      <w:lang w:val="en-US" w:eastAsia="zh-CN"/>
    </w:rPr>
  </w:style>
  <w:style w:type="character" w:customStyle="1" w:styleId="78">
    <w:name w:val="批注主题 Char"/>
    <w:link w:val="79"/>
    <w:qFormat/>
    <w:uiPriority w:val="0"/>
    <w:rPr>
      <w:b/>
      <w:bCs/>
      <w:kern w:val="2"/>
      <w:sz w:val="21"/>
      <w:szCs w:val="22"/>
    </w:rPr>
  </w:style>
  <w:style w:type="paragraph" w:customStyle="1" w:styleId="79">
    <w:name w:val="批注主题1"/>
    <w:basedOn w:val="6"/>
    <w:next w:val="6"/>
    <w:link w:val="78"/>
    <w:qFormat/>
    <w:uiPriority w:val="0"/>
    <w:rPr>
      <w:b/>
      <w:bCs/>
    </w:rPr>
  </w:style>
  <w:style w:type="character" w:customStyle="1" w:styleId="80">
    <w:name w:val="Body Text Indent 2 Char1"/>
    <w:semiHidden/>
    <w:qFormat/>
    <w:uiPriority w:val="0"/>
    <w:rPr>
      <w:sz w:val="24"/>
    </w:rPr>
  </w:style>
  <w:style w:type="character" w:customStyle="1" w:styleId="81">
    <w:name w:val="Comment Text Char"/>
    <w:qFormat/>
    <w:locked/>
    <w:uiPriority w:val="0"/>
    <w:rPr>
      <w:kern w:val="2"/>
      <w:sz w:val="24"/>
    </w:rPr>
  </w:style>
  <w:style w:type="character" w:customStyle="1" w:styleId="82">
    <w:name w:val="15"/>
    <w:qFormat/>
    <w:uiPriority w:val="0"/>
    <w:rPr>
      <w:rFonts w:ascii="Times New Roman" w:hAnsi="Times New Roman"/>
      <w:color w:val="auto"/>
      <w:sz w:val="20"/>
      <w:u w:val="none"/>
    </w:rPr>
  </w:style>
  <w:style w:type="character" w:customStyle="1" w:styleId="83">
    <w:name w:val="书籍标题1"/>
    <w:qFormat/>
    <w:uiPriority w:val="0"/>
    <w:rPr>
      <w:b/>
      <w:bCs/>
      <w:smallCaps/>
      <w:spacing w:val="5"/>
    </w:rPr>
  </w:style>
  <w:style w:type="paragraph" w:customStyle="1" w:styleId="84">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5">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8">
    <w:name w:val="Char Char1 Char Char Char Char"/>
    <w:basedOn w:val="1"/>
    <w:qFormat/>
    <w:uiPriority w:val="0"/>
    <w:pPr>
      <w:topLinePunct w:val="0"/>
      <w:adjustRightInd/>
      <w:snapToGrid/>
      <w:spacing w:line="240" w:lineRule="auto"/>
      <w:ind w:firstLine="0"/>
    </w:pPr>
    <w:rPr>
      <w:snapToGrid/>
      <w:sz w:val="21"/>
    </w:rPr>
  </w:style>
  <w:style w:type="paragraph" w:customStyle="1" w:styleId="89">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0">
    <w:name w:val="p0"/>
    <w:basedOn w:val="1"/>
    <w:qFormat/>
    <w:uiPriority w:val="0"/>
    <w:pPr>
      <w:widowControl/>
      <w:topLinePunct w:val="0"/>
      <w:adjustRightInd/>
      <w:snapToGrid/>
      <w:spacing w:line="240" w:lineRule="auto"/>
      <w:ind w:firstLine="0"/>
    </w:pPr>
    <w:rPr>
      <w:snapToGrid/>
      <w:kern w:val="0"/>
      <w:sz w:val="21"/>
    </w:rPr>
  </w:style>
  <w:style w:type="paragraph" w:customStyle="1" w:styleId="91">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5">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Char Char Char1 Char Char Char Char Char Char Char Char Char Char Char Char Char"/>
    <w:basedOn w:val="1"/>
    <w:qFormat/>
    <w:uiPriority w:val="0"/>
    <w:rPr>
      <w:rFonts w:ascii="Tahoma" w:hAnsi="Tahoma"/>
      <w:szCs w:val="20"/>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4">
    <w:name w:val="样式 表文 + 宋体 行距: 最小值 15 磅"/>
    <w:basedOn w:val="68"/>
    <w:qFormat/>
    <w:uiPriority w:val="0"/>
    <w:pPr>
      <w:spacing w:line="300" w:lineRule="atLeast"/>
    </w:pPr>
    <w:rPr>
      <w:rFonts w:cs="宋体"/>
      <w:kern w:val="0"/>
      <w:szCs w:val="20"/>
    </w:rPr>
  </w:style>
  <w:style w:type="paragraph" w:customStyle="1" w:styleId="10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8">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9">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1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1">
    <w:name w:val="修订1"/>
    <w:qFormat/>
    <w:uiPriority w:val="0"/>
    <w:rPr>
      <w:rFonts w:ascii="Times New Roman" w:hAnsi="Times New Roman" w:eastAsia="宋体" w:cs="Times New Roman"/>
      <w:kern w:val="2"/>
      <w:sz w:val="21"/>
      <w:szCs w:val="22"/>
      <w:lang w:val="en-US" w:eastAsia="zh-CN" w:bidi="ar-SA"/>
    </w:rPr>
  </w:style>
  <w:style w:type="paragraph" w:customStyle="1" w:styleId="112">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3">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5">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6">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8">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9">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20">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5">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7">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8">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9">
    <w:name w:val="黑体"/>
    <w:basedOn w:val="68"/>
    <w:qFormat/>
    <w:uiPriority w:val="0"/>
    <w:pPr>
      <w:spacing w:line="240" w:lineRule="auto"/>
      <w:jc w:val="center"/>
    </w:pPr>
    <w:rPr>
      <w:rFonts w:ascii="Arial" w:hAnsi="Arial" w:eastAsia="黑体"/>
    </w:rPr>
  </w:style>
  <w:style w:type="paragraph" w:customStyle="1" w:styleId="130">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1">
    <w:name w:val="正文文本 (2)_"/>
    <w:link w:val="132"/>
    <w:qFormat/>
    <w:uiPriority w:val="0"/>
    <w:rPr>
      <w:rFonts w:ascii="MingLiU" w:hAnsi="MingLiU" w:eastAsia="MingLiU" w:cs="MingLiU"/>
      <w:spacing w:val="20"/>
      <w:shd w:val="clear" w:color="auto" w:fill="FFFFFF"/>
    </w:rPr>
  </w:style>
  <w:style w:type="paragraph" w:customStyle="1" w:styleId="132">
    <w:name w:val="正文文本 (2)"/>
    <w:basedOn w:val="1"/>
    <w:link w:val="131"/>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3">
    <w:name w:val="表格标题_"/>
    <w:link w:val="134"/>
    <w:qFormat/>
    <w:uiPriority w:val="0"/>
    <w:rPr>
      <w:rFonts w:ascii="MingLiU" w:hAnsi="MingLiU" w:eastAsia="MingLiU" w:cs="MingLiU"/>
      <w:b/>
      <w:bCs/>
      <w:spacing w:val="30"/>
      <w:sz w:val="18"/>
      <w:szCs w:val="18"/>
      <w:shd w:val="clear" w:color="auto" w:fill="FFFFFF"/>
    </w:rPr>
  </w:style>
  <w:style w:type="paragraph" w:customStyle="1" w:styleId="134">
    <w:name w:val="表格标题"/>
    <w:basedOn w:val="1"/>
    <w:link w:val="133"/>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5">
    <w:name w:val="s1"/>
    <w:basedOn w:val="21"/>
    <w:qFormat/>
    <w:uiPriority w:val="0"/>
    <w:rPr>
      <w:color w:val="DDDDDD"/>
      <w:sz w:val="18"/>
      <w:szCs w:val="18"/>
    </w:rPr>
  </w:style>
  <w:style w:type="character" w:customStyle="1" w:styleId="136">
    <w:name w:val="btn-task-gray"/>
    <w:basedOn w:val="21"/>
    <w:qFormat/>
    <w:uiPriority w:val="0"/>
    <w:rPr>
      <w:color w:val="FFFFFF"/>
      <w:u w:val="none"/>
      <w:shd w:val="clear" w:fill="CCCCCC"/>
    </w:rPr>
  </w:style>
  <w:style w:type="character" w:customStyle="1" w:styleId="137">
    <w:name w:val="btn-task-gray1"/>
    <w:basedOn w:val="21"/>
    <w:qFormat/>
    <w:uiPriority w:val="0"/>
    <w:rPr>
      <w:shd w:val="clear" w:fill="F5F5F5"/>
    </w:rPr>
  </w:style>
  <w:style w:type="character" w:customStyle="1" w:styleId="138">
    <w:name w:val="btn-auto-11"/>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8113</Words>
  <Characters>8351</Characters>
  <Lines>58</Lines>
  <Paragraphs>16</Paragraphs>
  <TotalTime>2</TotalTime>
  <ScaleCrop>false</ScaleCrop>
  <LinksUpToDate>false</LinksUpToDate>
  <CharactersWithSpaces>8483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2019-08-24T00:31:00Z</dcterms:created>
  <dc:creator>liuxin</dc:creator>
  <cp:lastModifiedBy>Spring</cp:lastModifiedBy>
  <cp:lastPrinted>2023-08-21T13:04:00Z</cp:lastPrinted>
  <dcterms:modified xsi:type="dcterms:W3CDTF">2023-08-25T06:56:14Z</dcterms:modified>
  <dc:title>中等职业学校计算机网络技术专业教学标准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8B068B6AC236430F89A258E85CB8E3E3_13</vt:lpwstr>
  </property>
</Properties>
</file>