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宋体" w:eastAsia="方正小标宋简体"/>
          <w:sz w:val="48"/>
          <w:szCs w:val="48"/>
        </w:rPr>
      </w:pPr>
    </w:p>
    <w:p>
      <w:pPr>
        <w:spacing w:line="360" w:lineRule="auto"/>
        <w:jc w:val="center"/>
        <w:rPr>
          <w:rFonts w:ascii="华文中宋" w:hAnsi="华文中宋" w:eastAsia="华文中宋"/>
          <w:b/>
          <w:bCs/>
          <w:sz w:val="48"/>
          <w:szCs w:val="48"/>
        </w:rPr>
      </w:pPr>
      <w:r>
        <w:rPr>
          <w:rFonts w:hint="eastAsia" w:ascii="华文中宋" w:hAnsi="华文中宋" w:eastAsia="华文中宋"/>
          <w:b/>
          <w:bCs/>
          <w:sz w:val="48"/>
          <w:szCs w:val="48"/>
        </w:rPr>
        <w:t>河南省驻马店财经学校</w:t>
      </w:r>
    </w:p>
    <w:p>
      <w:pPr>
        <w:pStyle w:val="13"/>
        <w:spacing w:beforeLines="0" w:afterLines="0" w:line="700" w:lineRule="exact"/>
        <w:ind w:firstLine="0"/>
        <w:jc w:val="center"/>
        <w:rPr>
          <w:rFonts w:ascii="华文中宋" w:hAnsi="华文中宋" w:eastAsia="华文中宋"/>
          <w:b/>
          <w:bCs/>
          <w:sz w:val="48"/>
          <w:szCs w:val="48"/>
        </w:rPr>
      </w:pPr>
      <w:r>
        <w:rPr>
          <w:rFonts w:hint="eastAsia" w:ascii="华文中宋" w:hAnsi="华文中宋" w:eastAsia="华文中宋"/>
          <w:b/>
          <w:bCs/>
          <w:sz w:val="48"/>
          <w:szCs w:val="48"/>
        </w:rPr>
        <w:t>工业机器人技术应用人才培养方案</w:t>
      </w:r>
    </w:p>
    <w:p>
      <w:pPr>
        <w:spacing w:line="480" w:lineRule="auto"/>
        <w:rPr>
          <w:rFonts w:ascii="黑体" w:hAnsi="宋体" w:eastAsia="黑体"/>
          <w:sz w:val="52"/>
          <w:szCs w:val="52"/>
        </w:rPr>
      </w:pPr>
    </w:p>
    <w:p>
      <w:pPr>
        <w:pStyle w:val="2"/>
        <w:rPr>
          <w:rFonts w:ascii="黑体" w:eastAsia="黑体"/>
          <w:sz w:val="52"/>
          <w:szCs w:val="52"/>
        </w:rPr>
      </w:pPr>
    </w:p>
    <w:p>
      <w:pPr>
        <w:rPr>
          <w:rFonts w:ascii="黑体" w:hAnsi="宋体" w:eastAsia="黑体"/>
          <w:sz w:val="52"/>
          <w:szCs w:val="52"/>
        </w:rPr>
      </w:pPr>
    </w:p>
    <w:p>
      <w:pPr>
        <w:pStyle w:val="2"/>
        <w:rPr>
          <w:rFonts w:ascii="黑体" w:eastAsia="黑体"/>
          <w:sz w:val="52"/>
          <w:szCs w:val="52"/>
        </w:rPr>
      </w:pPr>
    </w:p>
    <w:p/>
    <w:p>
      <w:pPr>
        <w:pStyle w:val="2"/>
      </w:pPr>
    </w:p>
    <w:p/>
    <w:p>
      <w:pPr>
        <w:pStyle w:val="2"/>
      </w:pPr>
    </w:p>
    <w:p/>
    <w:p>
      <w:pPr>
        <w:pStyle w:val="2"/>
      </w:pPr>
    </w:p>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jc w:val="center"/>
        <w:rPr>
          <w:rFonts w:ascii="黑体" w:hAnsi="宋体" w:eastAsia="黑体"/>
          <w:sz w:val="36"/>
          <w:szCs w:val="36"/>
        </w:rPr>
      </w:pPr>
      <w:r>
        <w:rPr>
          <w:rFonts w:hint="eastAsia" w:ascii="黑体" w:hAnsi="宋体" w:eastAsia="黑体"/>
          <w:sz w:val="36"/>
          <w:szCs w:val="36"/>
        </w:rPr>
        <w:t>河南省驻马店财经学校</w:t>
      </w:r>
    </w:p>
    <w:p>
      <w:pPr>
        <w:jc w:val="center"/>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4</w:t>
      </w:r>
      <w:r>
        <w:rPr>
          <w:rFonts w:hint="eastAsia" w:ascii="黑体" w:hAnsi="宋体" w:eastAsia="黑体"/>
          <w:sz w:val="36"/>
          <w:szCs w:val="36"/>
        </w:rPr>
        <w:t>年</w:t>
      </w:r>
      <w:r>
        <w:rPr>
          <w:rFonts w:hint="eastAsia" w:ascii="黑体" w:hAnsi="宋体" w:eastAsia="黑体"/>
          <w:sz w:val="36"/>
          <w:szCs w:val="36"/>
          <w:lang w:val="en-US" w:eastAsia="zh-CN"/>
        </w:rPr>
        <w:t>6</w:t>
      </w:r>
      <w:r>
        <w:rPr>
          <w:rFonts w:hint="eastAsia" w:ascii="黑体" w:hAnsi="宋体" w:eastAsia="黑体"/>
          <w:sz w:val="36"/>
          <w:szCs w:val="36"/>
        </w:rPr>
        <w:t>月</w:t>
      </w:r>
    </w:p>
    <w:p>
      <w:pPr>
        <w:spacing w:line="480" w:lineRule="auto"/>
        <w:jc w:val="center"/>
        <w:rPr>
          <w:rFonts w:ascii="黑体" w:hAnsi="宋体" w:eastAsia="黑体"/>
          <w:sz w:val="36"/>
          <w:szCs w:val="36"/>
        </w:rPr>
        <w:sectPr>
          <w:headerReference r:id="rId4" w:type="first"/>
          <w:footerReference r:id="rId7" w:type="first"/>
          <w:headerReference r:id="rId3" w:type="default"/>
          <w:footerReference r:id="rId5" w:type="default"/>
          <w:footerReference r:id="rId6" w:type="even"/>
          <w:pgSz w:w="11907" w:h="16840"/>
          <w:pgMar w:top="1134" w:right="1134" w:bottom="1134" w:left="1134" w:header="851" w:footer="1247" w:gutter="0"/>
          <w:pgBorders>
            <w:top w:val="none" w:sz="0" w:space="0"/>
            <w:left w:val="none" w:sz="0" w:space="0"/>
            <w:bottom w:val="none" w:sz="0" w:space="0"/>
            <w:right w:val="none" w:sz="0" w:space="0"/>
          </w:pgBorders>
          <w:pgNumType w:start="0"/>
          <w:cols w:space="720" w:num="1"/>
          <w:titlePg/>
          <w:docGrid w:type="linesAndChars" w:linePitch="400" w:charSpace="0"/>
        </w:sectPr>
      </w:pPr>
    </w:p>
    <w:p>
      <w:pPr>
        <w:jc w:val="center"/>
        <w:rPr>
          <w:rFonts w:ascii="黑体" w:hAnsi="宋体" w:eastAsia="黑体"/>
          <w:sz w:val="21"/>
        </w:rPr>
      </w:pPr>
      <w:r>
        <w:rPr>
          <w:rFonts w:hint="eastAsia" w:ascii="黑体" w:hAnsi="黑体" w:eastAsia="黑体" w:cs="黑体"/>
          <w:sz w:val="32"/>
          <w:szCs w:val="32"/>
        </w:rPr>
        <w:t>目    录</w:t>
      </w:r>
    </w:p>
    <w:p>
      <w:pPr>
        <w:jc w:val="center"/>
        <w:rPr>
          <w:rFonts w:ascii="黑体" w:hAnsi="黑体" w:eastAsia="黑体" w:cs="黑体"/>
          <w:sz w:val="32"/>
          <w:szCs w:val="32"/>
        </w:rPr>
      </w:pPr>
    </w:p>
    <w:p>
      <w:pPr>
        <w:pStyle w:val="13"/>
        <w:snapToGrid/>
        <w:spacing w:beforeLines="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3"/>
        <w:snapToGrid/>
        <w:spacing w:beforeLines="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3"/>
        <w:snapToGrid/>
        <w:spacing w:beforeLines="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3"/>
        <w:snapToGrid/>
        <w:spacing w:beforeLines="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3"/>
        <w:snapToGrid/>
        <w:spacing w:beforeLines="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3"/>
        <w:snapToGrid/>
        <w:spacing w:beforeLines="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Times New Roman" w:eastAsia="黑体"/>
          <w:sz w:val="24"/>
          <w:szCs w:val="24"/>
        </w:rPr>
        <w:t>4</w:t>
      </w:r>
      <w:r>
        <w:rPr>
          <w:rFonts w:ascii="Times New Roman" w:hAnsi="Viner Hand ITC" w:eastAsia="黑体"/>
          <w:sz w:val="24"/>
          <w:szCs w:val="24"/>
        </w:rPr>
        <w:t>）</w:t>
      </w:r>
    </w:p>
    <w:p>
      <w:pPr>
        <w:pStyle w:val="13"/>
        <w:snapToGrid/>
        <w:spacing w:beforeLines="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Times New Roman" w:eastAsia="黑体"/>
          <w:sz w:val="24"/>
          <w:szCs w:val="24"/>
        </w:rPr>
        <w:t>13</w:t>
      </w:r>
      <w:r>
        <w:rPr>
          <w:rFonts w:ascii="Times New Roman" w:hAnsi="Viner Hand ITC" w:eastAsia="黑体"/>
          <w:sz w:val="24"/>
          <w:szCs w:val="24"/>
        </w:rPr>
        <w:t>）</w:t>
      </w:r>
    </w:p>
    <w:p>
      <w:pPr>
        <w:pStyle w:val="13"/>
        <w:snapToGrid/>
        <w:spacing w:beforeLines="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14</w:t>
      </w:r>
      <w:r>
        <w:rPr>
          <w:rFonts w:ascii="Times New Roman" w:hAnsi="Times New Roman" w:eastAsia="黑体"/>
          <w:sz w:val="24"/>
          <w:szCs w:val="24"/>
        </w:rPr>
        <w:t>）</w:t>
      </w:r>
    </w:p>
    <w:p>
      <w:pPr>
        <w:pStyle w:val="13"/>
        <w:snapToGrid/>
        <w:spacing w:beforeLines="0" w:afterLines="0" w:line="480" w:lineRule="exact"/>
        <w:ind w:firstLine="0"/>
        <w:jc w:val="both"/>
        <w:rPr>
          <w:rFonts w:ascii="宋体" w:hAnsi="宋体" w:eastAsia="宋体"/>
          <w:sz w:val="24"/>
          <w:szCs w:val="24"/>
        </w:rPr>
      </w:pPr>
      <w:r>
        <w:rPr>
          <w:rFonts w:hint="eastAsia" w:ascii="宋体" w:hAnsi="宋体" w:eastAsia="宋体"/>
          <w:sz w:val="24"/>
          <w:szCs w:val="24"/>
        </w:rPr>
        <w:t xml:space="preserve">九、毕业要求……………………………………………………………………… </w:t>
      </w:r>
      <w:r>
        <w:rPr>
          <w:rFonts w:ascii="Times New Roman" w:hAnsi="Viner Hand ITC" w:eastAsia="黑体"/>
          <w:sz w:val="24"/>
          <w:szCs w:val="24"/>
        </w:rPr>
        <w:t>（</w:t>
      </w:r>
      <w:r>
        <w:rPr>
          <w:rFonts w:hint="eastAsia" w:ascii="Times New Roman" w:hAnsi="Times New Roman" w:eastAsia="黑体"/>
          <w:sz w:val="24"/>
          <w:szCs w:val="24"/>
        </w:rPr>
        <w:t>2</w:t>
      </w:r>
      <w:r>
        <w:rPr>
          <w:rFonts w:hint="eastAsia" w:ascii="Times New Roman" w:hAnsi="Times New Roman" w:eastAsia="黑体"/>
          <w:sz w:val="24"/>
          <w:szCs w:val="24"/>
          <w:lang w:val="en-US" w:eastAsia="zh-CN"/>
        </w:rPr>
        <w:t>2</w:t>
      </w:r>
      <w:r>
        <w:rPr>
          <w:rFonts w:ascii="Times New Roman" w:hAnsi="Viner Hand ITC" w:eastAsia="黑体"/>
          <w:sz w:val="24"/>
          <w:szCs w:val="24"/>
        </w:rPr>
        <w:t>）</w:t>
      </w:r>
    </w:p>
    <w:p>
      <w:pPr>
        <w:pStyle w:val="14"/>
        <w:spacing w:before="624" w:beforeLines="200" w:after="624" w:afterLines="200"/>
        <w:rPr>
          <w:u w:val="none"/>
        </w:rPr>
      </w:pPr>
    </w:p>
    <w:p>
      <w:pPr>
        <w:pStyle w:val="14"/>
        <w:spacing w:before="624" w:beforeLines="200" w:after="624" w:afterLines="200"/>
        <w:rPr>
          <w:u w:val="none"/>
        </w:rPr>
      </w:pPr>
    </w:p>
    <w:p>
      <w:pPr>
        <w:pStyle w:val="14"/>
        <w:spacing w:before="624" w:beforeLines="200" w:after="624" w:afterLines="200"/>
        <w:rPr>
          <w:u w:val="none"/>
        </w:rPr>
      </w:pPr>
    </w:p>
    <w:p>
      <w:pPr>
        <w:pStyle w:val="13"/>
        <w:spacing w:beforeLines="0" w:afterLines="0" w:line="700" w:lineRule="exact"/>
        <w:ind w:firstLine="0"/>
        <w:jc w:val="center"/>
        <w:rPr>
          <w:rFonts w:ascii="华文中宋" w:hAnsi="华文中宋" w:eastAsia="华文中宋"/>
          <w:b/>
          <w:bCs/>
          <w:sz w:val="44"/>
          <w:szCs w:val="44"/>
        </w:rPr>
      </w:pPr>
      <w:r>
        <w:rPr>
          <w:rFonts w:ascii="方正小标宋简体" w:eastAsia="方正小标宋简体"/>
          <w:sz w:val="44"/>
          <w:szCs w:val="44"/>
        </w:rPr>
        <w:br w:type="page"/>
      </w:r>
      <w:r>
        <w:rPr>
          <w:rFonts w:hint="eastAsia" w:ascii="华文中宋" w:hAnsi="华文中宋" w:eastAsia="华文中宋"/>
          <w:b/>
          <w:bCs/>
          <w:sz w:val="44"/>
          <w:szCs w:val="44"/>
        </w:rPr>
        <w:t>河南省驻马店财经学校</w:t>
      </w:r>
    </w:p>
    <w:p>
      <w:pPr>
        <w:pStyle w:val="13"/>
        <w:spacing w:beforeLines="0" w:afterLines="0" w:line="700" w:lineRule="exact"/>
        <w:ind w:firstLine="0"/>
        <w:jc w:val="center"/>
        <w:rPr>
          <w:rFonts w:ascii="华文中宋" w:hAnsi="华文中宋" w:eastAsia="华文中宋"/>
          <w:b/>
          <w:bCs/>
          <w:sz w:val="44"/>
          <w:szCs w:val="44"/>
        </w:rPr>
      </w:pPr>
      <w:r>
        <w:rPr>
          <w:rFonts w:hint="eastAsia" w:ascii="华文中宋" w:hAnsi="华文中宋" w:eastAsia="华文中宋"/>
          <w:b/>
          <w:bCs/>
          <w:sz w:val="44"/>
          <w:szCs w:val="44"/>
        </w:rPr>
        <w:t>工业机器人技术应用人才培养方案</w:t>
      </w:r>
    </w:p>
    <w:p>
      <w:pPr>
        <w:overflowPunct w:val="0"/>
        <w:snapToGrid w:val="0"/>
        <w:spacing w:line="400" w:lineRule="exact"/>
        <w:rPr>
          <w:rFonts w:ascii="仿宋_GB2312" w:hAnsi="Times New Roman" w:cs="Calibri"/>
          <w:color w:val="000000"/>
          <w:sz w:val="24"/>
          <w:szCs w:val="24"/>
        </w:rPr>
      </w:pPr>
    </w:p>
    <w:p>
      <w:pPr>
        <w:pStyle w:val="3"/>
        <w:ind w:firstLine="600"/>
      </w:pPr>
      <w:r>
        <w:rPr>
          <w:rFonts w:hint="eastAsia"/>
        </w:rPr>
        <w:t>一、专业名称及代码</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专业名称：工业机器人技术应用</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专业代码：660303</w:t>
      </w:r>
    </w:p>
    <w:p>
      <w:pPr>
        <w:pStyle w:val="3"/>
        <w:ind w:firstLine="600"/>
      </w:pPr>
      <w:r>
        <w:rPr>
          <w:rFonts w:hint="eastAsia"/>
        </w:rPr>
        <w:t>二、入学要求</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初中毕业或具有同等学力者。</w:t>
      </w:r>
    </w:p>
    <w:p>
      <w:pPr>
        <w:pStyle w:val="3"/>
        <w:ind w:firstLine="600"/>
      </w:pPr>
      <w:r>
        <w:rPr>
          <w:rFonts w:hint="eastAsia"/>
        </w:rPr>
        <w:t>三、修业年限</w:t>
      </w:r>
    </w:p>
    <w:p>
      <w:pPr>
        <w:topLinePunct/>
        <w:adjustRightInd w:val="0"/>
        <w:snapToGrid w:val="0"/>
        <w:spacing w:line="560" w:lineRule="exact"/>
        <w:ind w:firstLine="600" w:firstLineChars="200"/>
        <w:rPr>
          <w:rFonts w:ascii="仿宋" w:hAnsi="仿宋" w:eastAsia="仿宋" w:cs="仿宋"/>
          <w:snapToGrid w:val="0"/>
        </w:rPr>
      </w:pPr>
      <w:r>
        <w:rPr>
          <w:rFonts w:hint="eastAsia" w:ascii="仿宋" w:hAnsi="仿宋" w:eastAsia="仿宋" w:cs="仿宋"/>
          <w:snapToGrid w:val="0"/>
        </w:rPr>
        <w:t>基本学制3年</w:t>
      </w:r>
    </w:p>
    <w:p>
      <w:pPr>
        <w:pStyle w:val="3"/>
        <w:numPr>
          <w:ilvl w:val="0"/>
          <w:numId w:val="1"/>
        </w:numPr>
        <w:ind w:firstLine="600"/>
      </w:pPr>
      <w:r>
        <w:rPr>
          <w:rFonts w:hint="eastAsia"/>
        </w:rPr>
        <w:t>职业面向</w:t>
      </w:r>
    </w:p>
    <w:tbl>
      <w:tblPr>
        <w:tblStyle w:val="8"/>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2880"/>
        <w:gridCol w:w="3990"/>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35" w:type="dxa"/>
            <w:shd w:val="clear" w:color="auto" w:fill="auto"/>
            <w:vAlign w:val="center"/>
          </w:tcPr>
          <w:p>
            <w:pPr>
              <w:spacing w:line="480" w:lineRule="exact"/>
              <w:jc w:val="center"/>
              <w:rPr>
                <w:rFonts w:ascii="黑体" w:hAnsi="黑体" w:eastAsia="黑体" w:cs="黑体"/>
                <w:bCs/>
                <w:sz w:val="24"/>
                <w:szCs w:val="24"/>
              </w:rPr>
            </w:pPr>
            <w:r>
              <w:rPr>
                <w:rFonts w:hint="eastAsia" w:ascii="黑体" w:hAnsi="黑体" w:eastAsia="黑体" w:cs="黑体"/>
                <w:bCs/>
                <w:sz w:val="24"/>
                <w:szCs w:val="24"/>
              </w:rPr>
              <w:t>序号</w:t>
            </w:r>
          </w:p>
        </w:tc>
        <w:tc>
          <w:tcPr>
            <w:tcW w:w="2880" w:type="dxa"/>
            <w:shd w:val="clear" w:color="auto" w:fill="auto"/>
            <w:vAlign w:val="center"/>
          </w:tcPr>
          <w:p>
            <w:pPr>
              <w:spacing w:line="480" w:lineRule="exact"/>
              <w:jc w:val="center"/>
              <w:rPr>
                <w:rFonts w:ascii="黑体" w:hAnsi="黑体" w:eastAsia="黑体" w:cs="黑体"/>
                <w:bCs/>
                <w:sz w:val="24"/>
                <w:szCs w:val="24"/>
              </w:rPr>
            </w:pPr>
            <w:r>
              <w:rPr>
                <w:rFonts w:hint="eastAsia" w:ascii="黑体" w:hAnsi="黑体" w:eastAsia="黑体" w:cs="黑体"/>
                <w:bCs/>
                <w:sz w:val="24"/>
                <w:szCs w:val="24"/>
              </w:rPr>
              <w:t>专业化方向</w:t>
            </w:r>
          </w:p>
        </w:tc>
        <w:tc>
          <w:tcPr>
            <w:tcW w:w="3990" w:type="dxa"/>
            <w:shd w:val="clear" w:color="auto" w:fill="auto"/>
            <w:vAlign w:val="center"/>
          </w:tcPr>
          <w:p>
            <w:pPr>
              <w:spacing w:line="480" w:lineRule="exact"/>
              <w:jc w:val="center"/>
              <w:rPr>
                <w:rFonts w:ascii="黑体" w:hAnsi="黑体" w:eastAsia="黑体" w:cs="黑体"/>
                <w:bCs/>
                <w:sz w:val="24"/>
                <w:szCs w:val="24"/>
              </w:rPr>
            </w:pPr>
            <w:r>
              <w:rPr>
                <w:rFonts w:hint="eastAsia" w:ascii="黑体" w:hAnsi="黑体" w:eastAsia="黑体" w:cs="黑体"/>
                <w:bCs/>
                <w:sz w:val="24"/>
                <w:szCs w:val="24"/>
              </w:rPr>
              <w:t>职业岗位</w:t>
            </w:r>
          </w:p>
        </w:tc>
        <w:tc>
          <w:tcPr>
            <w:tcW w:w="2655" w:type="dxa"/>
            <w:shd w:val="clear" w:color="auto" w:fill="auto"/>
            <w:vAlign w:val="center"/>
          </w:tcPr>
          <w:p>
            <w:pPr>
              <w:spacing w:line="480" w:lineRule="exact"/>
              <w:jc w:val="center"/>
              <w:rPr>
                <w:rFonts w:ascii="黑体" w:hAnsi="黑体" w:eastAsia="黑体" w:cs="黑体"/>
                <w:bCs/>
                <w:sz w:val="24"/>
                <w:szCs w:val="24"/>
                <w:lang w:eastAsia="en-US"/>
              </w:rPr>
            </w:pPr>
            <w:r>
              <w:rPr>
                <w:rFonts w:hint="eastAsia" w:ascii="黑体" w:hAnsi="黑体" w:eastAsia="黑体" w:cs="黑体"/>
                <w:bCs/>
                <w:sz w:val="24"/>
                <w:szCs w:val="24"/>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735"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1</w:t>
            </w:r>
          </w:p>
        </w:tc>
        <w:tc>
          <w:tcPr>
            <w:tcW w:w="288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工业机器人操作及维护</w:t>
            </w:r>
          </w:p>
        </w:tc>
        <w:tc>
          <w:tcPr>
            <w:tcW w:w="399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设备操作员、机器人运行维护与管理</w:t>
            </w:r>
          </w:p>
        </w:tc>
        <w:tc>
          <w:tcPr>
            <w:tcW w:w="2655" w:type="dxa"/>
            <w:vMerge w:val="restart"/>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CAD职业资格证</w:t>
            </w:r>
          </w:p>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PLC程序员</w:t>
            </w:r>
          </w:p>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维修电工中级工证</w:t>
            </w:r>
          </w:p>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工业机器人操作员证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735"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2</w:t>
            </w:r>
          </w:p>
        </w:tc>
        <w:tc>
          <w:tcPr>
            <w:tcW w:w="288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工业机器人调试及售后</w:t>
            </w:r>
          </w:p>
        </w:tc>
        <w:tc>
          <w:tcPr>
            <w:tcW w:w="399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工业机器人工作站设计与安装、销售客服工程师</w:t>
            </w:r>
          </w:p>
        </w:tc>
        <w:tc>
          <w:tcPr>
            <w:tcW w:w="2655" w:type="dxa"/>
            <w:vMerge w:val="continue"/>
            <w:shd w:val="clear" w:color="auto" w:fill="auto"/>
            <w:vAlign w:val="center"/>
          </w:tcPr>
          <w:p>
            <w:pPr>
              <w:overflowPunct w:val="0"/>
              <w:spacing w:line="560" w:lineRule="exact"/>
              <w:ind w:firstLine="600" w:firstLineChars="20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735" w:type="dxa"/>
            <w:shd w:val="clear" w:color="auto" w:fill="auto"/>
            <w:vAlign w:val="center"/>
          </w:tcPr>
          <w:p>
            <w:pPr>
              <w:tabs>
                <w:tab w:val="left" w:pos="280"/>
              </w:tabs>
              <w:overflowPunct w:val="0"/>
              <w:spacing w:line="480" w:lineRule="exact"/>
              <w:rPr>
                <w:rFonts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3</w:t>
            </w:r>
          </w:p>
        </w:tc>
        <w:tc>
          <w:tcPr>
            <w:tcW w:w="288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工业机器人中级工程师</w:t>
            </w:r>
          </w:p>
        </w:tc>
        <w:tc>
          <w:tcPr>
            <w:tcW w:w="3990" w:type="dxa"/>
            <w:shd w:val="clear" w:color="auto" w:fill="auto"/>
            <w:vAlign w:val="center"/>
          </w:tcPr>
          <w:p>
            <w:pPr>
              <w:overflowPunct w:val="0"/>
              <w:spacing w:line="480" w:lineRule="exact"/>
              <w:jc w:val="center"/>
              <w:rPr>
                <w:rFonts w:ascii="仿宋" w:hAnsi="仿宋" w:eastAsia="仿宋" w:cs="仿宋"/>
                <w:sz w:val="24"/>
                <w:szCs w:val="24"/>
              </w:rPr>
            </w:pPr>
            <w:r>
              <w:rPr>
                <w:rFonts w:hint="eastAsia" w:ascii="仿宋" w:hAnsi="仿宋" w:eastAsia="仿宋" w:cs="仿宋"/>
                <w:sz w:val="24"/>
                <w:szCs w:val="24"/>
              </w:rPr>
              <w:t>工业机器人中级工程师</w:t>
            </w:r>
          </w:p>
        </w:tc>
        <w:tc>
          <w:tcPr>
            <w:tcW w:w="2655" w:type="dxa"/>
            <w:vMerge w:val="continue"/>
            <w:shd w:val="clear" w:color="auto" w:fill="auto"/>
            <w:vAlign w:val="center"/>
          </w:tcPr>
          <w:p>
            <w:pPr>
              <w:overflowPunct w:val="0"/>
              <w:spacing w:line="560" w:lineRule="exact"/>
              <w:ind w:firstLine="600" w:firstLineChars="200"/>
              <w:rPr>
                <w:rFonts w:ascii="仿宋" w:hAnsi="仿宋" w:eastAsia="仿宋" w:cs="仿宋"/>
              </w:rPr>
            </w:pPr>
          </w:p>
        </w:tc>
      </w:tr>
    </w:tbl>
    <w:p>
      <w:pPr>
        <w:pStyle w:val="3"/>
        <w:ind w:firstLine="600"/>
      </w:pPr>
      <w:r>
        <w:rPr>
          <w:rFonts w:hint="eastAsia"/>
        </w:rPr>
        <w:t>五、培养目标与培养规格</w:t>
      </w:r>
    </w:p>
    <w:p>
      <w:pPr>
        <w:pStyle w:val="4"/>
        <w:ind w:firstLine="600"/>
      </w:pPr>
      <w:r>
        <w:rPr>
          <w:rFonts w:hint="eastAsia"/>
        </w:rPr>
        <w:t>（一）培养目标</w:t>
      </w:r>
    </w:p>
    <w:p>
      <w:pPr>
        <w:overflowPunct w:val="0"/>
        <w:spacing w:line="560" w:lineRule="exact"/>
        <w:ind w:firstLine="600" w:firstLineChars="200"/>
        <w:rPr>
          <w:rFonts w:ascii="仿宋" w:hAnsi="仿宋" w:eastAsia="仿宋" w:cs="仿宋"/>
        </w:rPr>
      </w:pPr>
      <w:r>
        <w:rPr>
          <w:rFonts w:hint="eastAsia" w:ascii="仿宋" w:hAnsi="仿宋" w:eastAsia="仿宋" w:cs="仿宋"/>
        </w:rPr>
        <w:t>以习近平新时代中国特色社会主义思想为指导，深入贯彻党的</w:t>
      </w:r>
      <w:r>
        <w:rPr>
          <w:rFonts w:hint="eastAsia" w:ascii="仿宋" w:hAnsi="仿宋" w:eastAsia="仿宋" w:cs="仿宋"/>
          <w:lang w:val="en-US" w:eastAsia="zh-CN"/>
        </w:rPr>
        <w:t>二十</w:t>
      </w:r>
      <w:r>
        <w:rPr>
          <w:rFonts w:hint="eastAsia" w:ascii="仿宋" w:hAnsi="仿宋" w:eastAsia="仿宋" w:cs="仿宋"/>
        </w:rPr>
        <w:t>大精神，在职教二十条的引领下，落实立德树人根本任务，坚持面向市场、服务发展、促进就业的 办学方向，健全德技双修、工学结合育人机制，构建德智体美劳全面发展的人才培养 体系，突出职业教育的类型特点，深化产教融合、校企合作，推进教师、教材、教法 改革，规范人才培养全过程，培养面向各行业中机电产品、自动化设备与生产自动线 的制造、运行维护和管理的岗位群，具备机电产品、自动化设备和生产线的安装、调 试、运行、维护维修、营销、初步开发等综合职业能力和可持续发展能力的发展型、 复合型和创新型技术技能人才。</w:t>
      </w:r>
    </w:p>
    <w:p>
      <w:pPr>
        <w:pStyle w:val="4"/>
        <w:ind w:firstLine="600"/>
      </w:pPr>
      <w:r>
        <w:rPr>
          <w:rFonts w:hint="eastAsia"/>
        </w:rPr>
        <w:t>（二）培养规格</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（1）坚定拥护中国共产党领导，在习近平新时代中国特色社会主义思想指引下，践行社会主义核心价值观，具有深厚的爱国情感和中华民族自豪感。</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（2）崇尚宪法、遵法守纪、崇德向善、诚实守信、尊重生命、热爱劳动，履行道德准则和行为规范，具有社会责任感和社会参与意识。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（3）具有质量意识、环保意识、安全意识、信息素养、工匠精神、创新思维。</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（4）具有自我管理能力、职业生涯规划的意识，有较强的集体意识和团队合作精神。</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（5）具有健康的体魄、心理和健全的人格，掌握基本运动知识和一两项运动技能，养成良好的健身与卫生习惯，良好的行为习惯。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（6）具有一定的审美和人文素养，能够形成一两项艺术特长或爱好。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（7）具有健全的心理，具备稳定向上的情感力量，坚强恒久的意志力量，鲜明独特的人格力量。</w:t>
      </w:r>
    </w:p>
    <w:p>
      <w:pPr>
        <w:pStyle w:val="2"/>
      </w:pPr>
    </w:p>
    <w:p>
      <w:pPr>
        <w:pStyle w:val="3"/>
        <w:ind w:firstLine="600"/>
      </w:pPr>
      <w:r>
        <w:rPr>
          <w:rFonts w:hint="eastAsia"/>
        </w:rPr>
        <w:t>六、课程设置及要求</w:t>
      </w:r>
    </w:p>
    <w:p>
      <w:pPr>
        <w:overflowPunct w:val="0"/>
        <w:spacing w:line="560" w:lineRule="exact"/>
        <w:ind w:firstLine="600" w:firstLineChars="200"/>
        <w:rPr>
          <w:rFonts w:ascii="仿宋" w:hAnsi="仿宋" w:eastAsia="仿宋" w:cs="仿宋"/>
        </w:rPr>
      </w:pPr>
      <w:r>
        <w:rPr>
          <w:rFonts w:hint="eastAsia" w:ascii="仿宋" w:hAnsi="仿宋" w:eastAsia="仿宋" w:cs="仿宋"/>
        </w:rPr>
        <w:t>本专业课程设置分为公共基础课和专业技能课。</w:t>
      </w:r>
    </w:p>
    <w:p>
      <w:pPr>
        <w:pStyle w:val="4"/>
        <w:ind w:firstLine="600"/>
      </w:pPr>
      <w:r>
        <w:rPr>
          <w:rFonts w:hint="eastAsia"/>
        </w:rPr>
        <w:t>（一）公共基础课程及要求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1.国防教育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教学目标：国防教育是为捍卫国家主权、领土完整和安全，防御外来侵略、颠覆和威胁，向全民传授与国防有关的思想、知识、技能的社会活动。</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教学内容：国防教育的内涵、开展国防教育对中职生的意义、中职学校展国防教育的措施。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做好与学科教学相结合，在课堂教学中渗透国防教育；做好与行为养成教育相结合，在日常管理中体现国防教育；做好与学校日常教育相结合，在寓教于乐中感受国防教育；做好与学校文化宣传教育相结合；充分利用区域教学资源，创建国防教育基地；精心组织军事训练，提高学生军事技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2.劳动教育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w:t>
      </w:r>
    </w:p>
    <w:p>
      <w:pPr>
        <w:topLinePunct/>
        <w:adjustRightInd w:val="0"/>
        <w:snapToGrid w:val="0"/>
        <w:spacing w:line="560" w:lineRule="exact"/>
        <w:ind w:firstLine="600" w:firstLineChars="200"/>
        <w:rPr>
          <w:rFonts w:ascii="仿宋" w:hAnsi="仿宋" w:eastAsia="仿宋" w:cs="仿宋"/>
        </w:rPr>
      </w:pPr>
      <w:bookmarkStart w:id="0" w:name="_Toc19561"/>
      <w:r>
        <w:rPr>
          <w:rFonts w:hint="eastAsia" w:ascii="仿宋" w:hAnsi="仿宋" w:eastAsia="仿宋" w:cs="仿宋"/>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养成良好的劳动习惯和品质。</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w:t>
      </w:r>
      <w:bookmarkEnd w:id="0"/>
      <w:r>
        <w:rPr>
          <w:rFonts w:hint="eastAsia" w:ascii="仿宋" w:hAnsi="仿宋" w:eastAsia="仿宋" w:cs="仿宋"/>
        </w:rPr>
        <w:t>：本课程主要包括日常生活劳动、生产劳动和服务性劳动中的知识、技能与价值观，强化马克思主义劳动观教育、劳动相关法律法规与政策教育，主要围绕劳动精神、劳模精神、工匠精神、劳动组织、劳动安全和劳动法规等方面开设专题教育，以实习实训课为主要载体，围绕创新创业，结合实习实训、专业服务、社会实践、勤工助学等，使学生具有面对重大疫情、灾害等危机主动作为的奉献精神。</w:t>
      </w:r>
      <w:bookmarkStart w:id="1" w:name="_Toc9851"/>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w:t>
      </w:r>
      <w:bookmarkEnd w:id="1"/>
      <w:r>
        <w:rPr>
          <w:rFonts w:hint="eastAsia" w:ascii="仿宋" w:hAnsi="仿宋" w:eastAsia="仿宋" w:cs="仿宋"/>
        </w:rPr>
        <w:t>：本课程重点结合专业特点，增强职业荣誉感和责任感，提高职业劳动技能水平，培育积极向上的劳动精神和认真负责的劳动态度。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3.职业生涯规划</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主要内容：职业生涯规划与职业理想，职业生涯发展条件与机遇，职业生涯发展目标与措施，职业生涯发展与就业、创业，职业生涯规划管理、调整与评价。</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教学要求：为学生学习提供大量就业指导的知识原理、就业政策与法规、面试应聘的技巧，着力强调就业教育以及创业教育的内容和意义、创新思维的养成、创业者应具备的基本素质和能力。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4.职业道德与法治</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旨在对学生进行道德教育和法制教育，帮助学生了解职业道德的作用和基本规范，陶冶学生道德情操，增强学生职业道德意识，养成职业道德行为习惯；指导学生掌握与日常生活和职业活动密切相关的法律常识，树立正确的法治观念，增强法律意识，成为懂法、守法，用法的好公民。</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主要内容：习礼仪，讲文明；知荣辱，有道德；弘扬法治精神，当好国家公民；自觉依法律己，避免违法犯罪；依法从事民事经济活动，维护公平正义。</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了解礼仪的基本要求、意义，职业道德的作用；尊重他人、平等待人，培养正确的礼仪、道德观念，正确对待法律，合理用法；自觉践行礼仪道德规范，在日常生活中践行道德和法律，做遵纪守法的好公民。</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5.经济政治与社会</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旨在对学生进行马克思主义相关基本观点教育和我国社会主义经济、政治、文化与社会建设常识教育，引导学生掌握马克思主义的相关基本观点和我国社会主义经济建设、政治建设、文化建设、社会建设等有关知识；提高思想政治素质，坚定走中国特色社会主义道路的信念；提高辨析社会现象、主动参与社会生活的能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主要内容：透视经济现象，投身经济建设，拥护社会主义政治制度，参与政治生活，全面建设社会主义现代化国家。</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了解有关社会主义市场经济的基本知识、我国经济建设的重大方针政策，理解我国社会主义基本经济制度的优越性、实行对外开放基本国策的必要性；了解我国社会主义经济政治的概况，明确社会主义现代化建设的任务和方针，增强法制和道德观念，自觉规范自己在经济生活中的行为，提高参与经济活动的能力，做有经济头脑的人。</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6.哲学与人生</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使学生了解马克思主义哲学中与人生发展关系密切的基础知识，提高学生用马克思主义哲学的基本观点、方法分析和解决人生发展重要问题的能力，坚持从客观实际出发，脚踏实地走好人生路；用辩证的观点看问题，树立积极向上的人生态度；引导学生进行正确的价值判断和行为选择，为人生的健康发展奠定思想基础。</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坚持从客观实际出发，脚踏实地走好人生路；用辩证的观点看问题，树立积极的人生态度；坚持实践与认识的统一，提高人生发展的能力；顺应历史潮流，树立崇高的人生理想；在社会中发展自我，创造人生价值。</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教学要求：了解马克思主义哲学中与人生发展关系密切的相关基础知识，正确看待自然、社会的发展，正确认识和处理人生发展中的基本问题，树立和追求崇高理想，逐步形成正确的世界观、人生观和价值观。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7.语文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课程目标：通过本课程学习，使学生能熟练掌握专业学习和终身发展所必备的语言基础知识，能够正确理解和运用祖国的语言文字，全面提升语文素养，培养健康的审美情趣和健全的人格，促进职业生涯的发展。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内容：在中学语文的基础上，进一步加强现代文和文言文阅读训练，加强写作和口语交际训练。通过课内外的教学活动，使学生进一步巩固和扩展必需的语文基础知识，养成自学和运用语文的良好习惯，接受优秀文化熏陶，形成高尚的审美情趣。</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学生应具备很好的阅读能力、口语交际能力、社会生活和工作必需的应用文写作能力，有自觉和运用语文的良好习惯。具备一定的科技应用文阅读理解水平，能够搜集、整理与运用信息；会撰写行政公文、法规与规章文书、日常事务文书、调查问卷与报告。</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8.数学</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使学生理解掌握数学基础模块中相关知识的基本概念、理论和方法；培养学生的计算技能、计算工具使用技能和数据处理技能，培养学生的观察能力、空间想象能力、分析与解决问题能力和数学思维能力。为学习专业知识、掌握职业技能、继续学习和终身发展奠定基础。</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主要内容：集合、不等式、函数、数列、平面向量、直线和圆的方程、立体几何、概率与统计初步等基础知识。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让学生了解数学知识的形成与应用过程；鼓励学生自主探究和合作交流；尊重学生的个体差异，满足多样化的学习需要；关注学生数学思维能力的发展；注重数学知识之间的联系，重视教学思想方法的联系与运用；充分运用现代信息技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9.英语</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帮助学生进一步学习英语基础知识，培养听、说、读、写等语言技能，初步形成职场英语的应用能力；激发和培养学生学习英语的兴趣，提高学生学习的自信心，帮助学生掌握学习策略，养成良好的学习习惯，提高学生自主学习能力。在今后的职业生涯中，能有效地进行英语口头和书面的信息交流。</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主要内容：简单的日常交际用语、简单的话题、常用语法、语句和常用词汇。</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教学要求：鼓励学生自主探究和合作交流；尊重学生的个体差异，满足多样化的学习需要；关注学生英语思维能力的发展；注重英语知识之间的联系，重视教学思想方法的联系与运用；充分运用现代信息技术。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10.体育与健康</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社会适应能力服务。</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主要内容：学习基本的体育运动技能、掌握几种简单科学的的锻炼方式、基本的保健知识和技能。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教学要求：通过体育课程，培养具有健康第一的意识，德、智、体、美全面发展的合格人才。增强学生体质健康水平，激发学生参与体育活动的兴趣，培养他们终身参与体育锻炼的意识和习惯。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11.历史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教学目标：了解历史的时序，初步掌握解释历史问题的方法，从历史的角度认识中国的具体国情，认同中华民族的优秀文化传统，尊重和热爱祖国的历史和文化。</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教学内容：中国古代史、中国近现代史、世界历史。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教学要求：通过学习，使学生能比较全面地了解历代史家的史学思想、方法，具备运用辨证史观分析问题和解决问题的基本能力。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12.信息技术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旨在培养学生在信息化社会中学习、工作和生活所要掌握的计算机应用基础的基本理论知识和实际操作技能，全面掌握计算机的工作原理、硬件系统和软件系统，具备在网上获取资源和交流信息的能力，为专业课打下坚实的基础，并能在各自的专业领域应用计算机进行学习与发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了解计算机的基础知识和基本操作，熟练掌握操作系统（Windows）的操作方法；熟练掌握文字处理软件（Word）的主要功能；基本掌握电子表格软件（Excel）的使用；基本掌握演示文稿软件（PowerPoint）的制作;基本掌握Internet的应用及计算机网络等知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通过本课程的学习，学生应能熟练掌握计算机基础知识、常用操作系统的使用、文字处理软件的使用、计算机网络的基本操作和使用；具有良好的办公自动化应用能力，会进行文字处理、数据处理，能获取、整理、加工信息，会进行网上交互。</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13.应用文写作</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课程目标：使学生系统掌握常用的应用类文章的实际用途及其写作要领，获取为高级应用型人才所必备的文章写作能力和文章分析与处理能力，使其实际写作水平得到一定程度的提高，以适应当前和今后在工作、学习以及科学研究中的写作需要，为其总体工作水平的提高提供必要的保证</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内容：应用文种类繁多，包括但不限于书信、报告、通知、启事、总结等。每种文体都有其独特的格式要求和写作特点。例如，书信通常包括称呼、正文、结尾和署名等部分，语言亲切自然；报告则注重客观事实和数据，结构严谨，条理清晰。</w:t>
      </w:r>
    </w:p>
    <w:p>
      <w:pPr>
        <w:pStyle w:val="2"/>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lang w:val="en-US" w:eastAsia="zh-CN"/>
        </w:rPr>
      </w:pPr>
      <w:r>
        <w:rPr>
          <w:rFonts w:hint="eastAsia" w:ascii="仿宋" w:hAnsi="仿宋" w:eastAsia="仿宋" w:cs="仿宋"/>
          <w:snapToGrid w:val="0"/>
          <w:color w:val="auto"/>
          <w:kern w:val="2"/>
          <w:sz w:val="30"/>
          <w:szCs w:val="30"/>
          <w:lang w:val="en-US" w:eastAsia="zh-CN" w:bidi="ar-SA"/>
        </w:rPr>
        <w:t>教学要求：本课程实践性强,是一门重要职业素养课，实用性突出。通过本课程的学习使学生掌握应用文写作基本知识，提高学生应用文的写作技能。在本门课程的教学中，应在加强基本理论的讲授同时，注重基本技能训练，做到讲练结合，在技能训练这一环节的安排上多下功夫。</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val="en-US" w:eastAsia="zh-CN"/>
        </w:rPr>
        <w:t>音乐欣赏</w:t>
      </w:r>
      <w:r>
        <w:rPr>
          <w:rFonts w:hint="eastAsia"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课程目标：在</w:t>
      </w:r>
      <w:r>
        <w:rPr>
          <w:rFonts w:hint="eastAsia" w:ascii="仿宋" w:hAnsi="仿宋" w:eastAsia="仿宋" w:cs="仿宋"/>
          <w:sz w:val="30"/>
          <w:szCs w:val="30"/>
          <w:lang w:val="en-US" w:eastAsia="zh-CN"/>
        </w:rPr>
        <w:t>音乐</w:t>
      </w:r>
      <w:r>
        <w:rPr>
          <w:rFonts w:hint="eastAsia" w:ascii="仿宋" w:hAnsi="仿宋" w:eastAsia="仿宋" w:cs="仿宋"/>
          <w:sz w:val="30"/>
          <w:szCs w:val="30"/>
        </w:rPr>
        <w:t>学科的学习中，学生观察自然、了解社会、感悟人生，探究、体验、领会</w:t>
      </w:r>
      <w:r>
        <w:rPr>
          <w:rFonts w:hint="eastAsia" w:ascii="仿宋" w:hAnsi="仿宋" w:eastAsia="仿宋" w:cs="仿宋"/>
          <w:sz w:val="30"/>
          <w:szCs w:val="30"/>
          <w:lang w:val="en-US" w:eastAsia="zh-CN"/>
        </w:rPr>
        <w:t>音乐</w:t>
      </w:r>
      <w:r>
        <w:rPr>
          <w:rFonts w:hint="eastAsia" w:ascii="仿宋" w:hAnsi="仿宋" w:eastAsia="仿宋" w:cs="仿宋"/>
          <w:sz w:val="30"/>
          <w:szCs w:val="30"/>
        </w:rPr>
        <w:t>的魅力，积极、主动参与艺术活动，用有组织、有意义的音乐语言表达思想，运用现代媒介和数字媒体技术再现与表现世界，在</w:t>
      </w:r>
      <w:r>
        <w:rPr>
          <w:rFonts w:hint="eastAsia" w:ascii="仿宋" w:hAnsi="仿宋" w:eastAsia="仿宋" w:cs="仿宋"/>
          <w:sz w:val="30"/>
          <w:szCs w:val="30"/>
          <w:lang w:val="en-US" w:eastAsia="zh-CN"/>
        </w:rPr>
        <w:t>音乐</w:t>
      </w:r>
      <w:r>
        <w:rPr>
          <w:rFonts w:hint="eastAsia" w:ascii="仿宋" w:hAnsi="仿宋" w:eastAsia="仿宋" w:cs="仿宋"/>
          <w:sz w:val="30"/>
          <w:szCs w:val="30"/>
        </w:rPr>
        <w:t>的世界中求真、崇善、尚美。</w:t>
      </w:r>
      <w:r>
        <w:rPr>
          <w:rFonts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主要内容：运用感知、经验和知识对</w:t>
      </w:r>
      <w:r>
        <w:rPr>
          <w:rFonts w:hint="eastAsia" w:ascii="仿宋" w:hAnsi="仿宋" w:eastAsia="仿宋" w:cs="仿宋"/>
          <w:sz w:val="30"/>
          <w:szCs w:val="30"/>
          <w:lang w:val="en-US" w:eastAsia="zh-CN"/>
        </w:rPr>
        <w:t>音乐</w:t>
      </w:r>
      <w:r>
        <w:rPr>
          <w:rFonts w:hint="eastAsia" w:ascii="仿宋" w:hAnsi="仿宋" w:eastAsia="仿宋" w:cs="仿宋"/>
          <w:sz w:val="30"/>
          <w:szCs w:val="30"/>
        </w:rPr>
        <w:t>作品进行体验、联想、鉴别和评价。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教学要求：在教学过程中，打破学生对</w:t>
      </w:r>
      <w:r>
        <w:rPr>
          <w:rFonts w:hint="eastAsia" w:ascii="仿宋" w:hAnsi="仿宋" w:eastAsia="仿宋" w:cs="仿宋"/>
          <w:sz w:val="30"/>
          <w:szCs w:val="30"/>
          <w:lang w:val="en-US" w:eastAsia="zh-CN"/>
        </w:rPr>
        <w:t>音乐</w:t>
      </w:r>
      <w:r>
        <w:rPr>
          <w:rFonts w:hint="eastAsia" w:ascii="仿宋" w:hAnsi="仿宋" w:eastAsia="仿宋" w:cs="仿宋"/>
          <w:sz w:val="30"/>
          <w:szCs w:val="30"/>
        </w:rPr>
        <w:t>的陌生感，引导学生围绕主题展开想象；将即兴动机巧妙融入课堂，引导学生体会特定的情境；以丰富的情境语言逐步引导学生发挥想象力、模仿力和创造力，为学生情感活动与认知活动的结合开拓有效途径。</w:t>
      </w:r>
      <w:r>
        <w:rPr>
          <w:rFonts w:ascii="仿宋" w:hAnsi="仿宋" w:eastAsia="仿宋" w:cs="仿宋"/>
          <w:sz w:val="30"/>
          <w:szCs w:val="30"/>
        </w:rPr>
        <w:t xml:space="preserve"> </w:t>
      </w:r>
    </w:p>
    <w:p>
      <w:pPr>
        <w:numPr>
          <w:ilvl w:val="0"/>
          <w:numId w:val="2"/>
        </w:num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礼仪</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课程目标：</w:t>
      </w:r>
      <w:r>
        <w:rPr>
          <w:rFonts w:hint="eastAsia" w:ascii="仿宋" w:hAnsi="仿宋" w:eastAsia="仿宋" w:cs="仿宋"/>
          <w:sz w:val="30"/>
          <w:szCs w:val="30"/>
        </w:rPr>
        <w:t>培养学生理解、宽容、谦逊、诚恳的待人态度；是非分明、与人为善、助人为乐的做人品行；庄重大方、热情友好、谈吐文雅、讲究礼貌的行为举止；分析处理突发事件能力、灵活应变能力、创新能力、继续学习能力、组织协调能力；信息获取与交流能力、人际沟通与交流能力、团队合作能力。适应环境能力、自我完善与发展能力、社会适应能力；具有较强的工作责任心、良好的职业道德和团队合作意识</w:t>
      </w:r>
      <w:r>
        <w:rPr>
          <w:rFonts w:hint="eastAsia" w:ascii="仿宋" w:hAnsi="仿宋" w:eastAsia="仿宋" w:cs="仿宋"/>
          <w:sz w:val="30"/>
          <w:szCs w:val="30"/>
          <w:lang w:eastAsia="zh-CN"/>
        </w:rPr>
        <w:t>。</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内容：本课程侧重于社会交际准则和行为规范的介绍和分析，重视理论与实际的结合，通过切实有效的职业礼仪教育，培养学生理解、宽容、谦逊、诚恳的待人态度；是非分明、与人为善、助人为乐的做人品行；庄重大方、热情友好、谈吐文雅、讲究礼貌的行为举止。学会妥善处理人际关系的一定技巧。</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学要求：突出实践导向、岗位任务引领的课程设计思想，把教学活动分解设计成若干项目，通过情境创设、仿真练习、角色扮演、案例分析等形式来组织教学，帮助学生形成良好的行为举止、仪容仪表，培养学生规范的岗位礼仪与良好的服务心理。</w:t>
      </w:r>
    </w:p>
    <w:p>
      <w:pPr>
        <w:spacing w:line="480" w:lineRule="exact"/>
        <w:ind w:firstLine="840" w:firstLineChars="300"/>
        <w:rPr>
          <w:rFonts w:hint="eastAsia"/>
          <w:bCs/>
          <w:sz w:val="28"/>
          <w:szCs w:val="28"/>
        </w:rPr>
      </w:pPr>
    </w:p>
    <w:p>
      <w:pPr>
        <w:spacing w:line="480" w:lineRule="exact"/>
        <w:ind w:firstLine="840" w:firstLineChars="300"/>
      </w:pPr>
      <w:r>
        <w:rPr>
          <w:rFonts w:hint="eastAsia"/>
          <w:bCs/>
          <w:sz w:val="28"/>
          <w:szCs w:val="28"/>
        </w:rPr>
        <w:t>（一）公共必修课程设置及学时分配</w:t>
      </w:r>
    </w:p>
    <w:p>
      <w:pPr>
        <w:pStyle w:val="2"/>
      </w:pPr>
    </w:p>
    <w:p>
      <w:pPr>
        <w:spacing w:line="480" w:lineRule="exact"/>
        <w:ind w:firstLine="0"/>
        <w:jc w:val="center"/>
        <w:rPr>
          <w:rFonts w:hint="eastAsia"/>
          <w:b/>
          <w:sz w:val="28"/>
          <w:szCs w:val="28"/>
        </w:rPr>
      </w:pPr>
    </w:p>
    <w:p>
      <w:pPr>
        <w:spacing w:line="480" w:lineRule="exact"/>
        <w:ind w:firstLine="0"/>
        <w:jc w:val="center"/>
        <w:rPr>
          <w:b/>
          <w:sz w:val="28"/>
          <w:szCs w:val="28"/>
        </w:rPr>
      </w:pPr>
      <w:r>
        <w:rPr>
          <w:rFonts w:hint="eastAsia"/>
          <w:b/>
          <w:sz w:val="28"/>
          <w:szCs w:val="28"/>
        </w:rPr>
        <w:t>公共必修课程设置及学时分配</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087"/>
        <w:gridCol w:w="1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3" w:type="dxa"/>
            <w:vAlign w:val="center"/>
          </w:tcPr>
          <w:p>
            <w:pPr>
              <w:pStyle w:val="15"/>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序号</w:t>
            </w:r>
          </w:p>
        </w:tc>
        <w:tc>
          <w:tcPr>
            <w:tcW w:w="2105" w:type="dxa"/>
            <w:vAlign w:val="center"/>
          </w:tcPr>
          <w:p>
            <w:pPr>
              <w:pStyle w:val="15"/>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课程名称</w:t>
            </w:r>
          </w:p>
        </w:tc>
        <w:tc>
          <w:tcPr>
            <w:tcW w:w="5087" w:type="dxa"/>
            <w:vAlign w:val="center"/>
          </w:tcPr>
          <w:p>
            <w:pPr>
              <w:pStyle w:val="15"/>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主要教学内容和要求</w:t>
            </w:r>
          </w:p>
        </w:tc>
        <w:tc>
          <w:tcPr>
            <w:tcW w:w="1656" w:type="dxa"/>
            <w:vAlign w:val="center"/>
          </w:tcPr>
          <w:p>
            <w:pPr>
              <w:pStyle w:val="15"/>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3"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p>
        </w:tc>
        <w:tc>
          <w:tcPr>
            <w:tcW w:w="2105" w:type="dxa"/>
            <w:vAlign w:val="center"/>
          </w:tcPr>
          <w:p>
            <w:pPr>
              <w:pStyle w:val="15"/>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国防教育</w:t>
            </w:r>
          </w:p>
        </w:tc>
        <w:tc>
          <w:tcPr>
            <w:tcW w:w="5087" w:type="dxa"/>
            <w:vAlign w:val="center"/>
          </w:tcPr>
          <w:p>
            <w:pPr>
              <w:pStyle w:val="15"/>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13"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w:t>
            </w:r>
          </w:p>
        </w:tc>
        <w:tc>
          <w:tcPr>
            <w:tcW w:w="2105" w:type="dxa"/>
            <w:vAlign w:val="center"/>
          </w:tcPr>
          <w:p>
            <w:pPr>
              <w:pStyle w:val="15"/>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劳动教育</w:t>
            </w:r>
          </w:p>
        </w:tc>
        <w:tc>
          <w:tcPr>
            <w:tcW w:w="5087" w:type="dxa"/>
            <w:vAlign w:val="center"/>
          </w:tcPr>
          <w:p>
            <w:pPr>
              <w:pStyle w:val="15"/>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3</w:t>
            </w:r>
          </w:p>
        </w:tc>
        <w:tc>
          <w:tcPr>
            <w:tcW w:w="2105" w:type="dxa"/>
            <w:vAlign w:val="center"/>
          </w:tcPr>
          <w:p>
            <w:pPr>
              <w:pStyle w:val="15"/>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中国特色社会主义</w:t>
            </w:r>
          </w:p>
        </w:tc>
        <w:tc>
          <w:tcPr>
            <w:tcW w:w="5087" w:type="dxa"/>
            <w:vAlign w:val="center"/>
          </w:tcPr>
          <w:p>
            <w:pPr>
              <w:pStyle w:val="15"/>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p>
        </w:tc>
        <w:tc>
          <w:tcPr>
            <w:tcW w:w="2105" w:type="dxa"/>
            <w:vAlign w:val="center"/>
          </w:tcPr>
          <w:p>
            <w:pPr>
              <w:pStyle w:val="15"/>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心理健康与职业生涯</w:t>
            </w:r>
          </w:p>
        </w:tc>
        <w:tc>
          <w:tcPr>
            <w:tcW w:w="5087" w:type="dxa"/>
            <w:vAlign w:val="center"/>
          </w:tcPr>
          <w:p>
            <w:pPr>
              <w:pStyle w:val="15"/>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5</w:t>
            </w:r>
          </w:p>
        </w:tc>
        <w:tc>
          <w:tcPr>
            <w:tcW w:w="2105" w:type="dxa"/>
            <w:vAlign w:val="center"/>
          </w:tcPr>
          <w:p>
            <w:pPr>
              <w:pStyle w:val="15"/>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哲学与人生</w:t>
            </w:r>
          </w:p>
        </w:tc>
        <w:tc>
          <w:tcPr>
            <w:tcW w:w="5087" w:type="dxa"/>
            <w:vAlign w:val="center"/>
          </w:tcPr>
          <w:p>
            <w:pPr>
              <w:pStyle w:val="15"/>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依据《中等职业学校思想政治课程标准》开设，并注重在职业模块的教学内容中体现专业特色。</w:t>
            </w:r>
          </w:p>
        </w:tc>
        <w:tc>
          <w:tcPr>
            <w:tcW w:w="1656"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6</w:t>
            </w:r>
          </w:p>
        </w:tc>
        <w:tc>
          <w:tcPr>
            <w:tcW w:w="2105" w:type="dxa"/>
            <w:vAlign w:val="center"/>
          </w:tcPr>
          <w:p>
            <w:pPr>
              <w:pStyle w:val="15"/>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职业道德与法治</w:t>
            </w:r>
          </w:p>
        </w:tc>
        <w:tc>
          <w:tcPr>
            <w:tcW w:w="5087" w:type="dxa"/>
            <w:vAlign w:val="center"/>
          </w:tcPr>
          <w:p>
            <w:pPr>
              <w:pStyle w:val="15"/>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依据《中等职业学校思想政治课程标准》开设，并注重在职业模块的教学内容中体现专业特色。</w:t>
            </w:r>
          </w:p>
        </w:tc>
        <w:tc>
          <w:tcPr>
            <w:tcW w:w="1656"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7</w:t>
            </w:r>
          </w:p>
        </w:tc>
        <w:tc>
          <w:tcPr>
            <w:tcW w:w="2105" w:type="dxa"/>
            <w:vAlign w:val="center"/>
          </w:tcPr>
          <w:p>
            <w:pPr>
              <w:pStyle w:val="15"/>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语文</w:t>
            </w:r>
          </w:p>
        </w:tc>
        <w:tc>
          <w:tcPr>
            <w:tcW w:w="5087" w:type="dxa"/>
            <w:vAlign w:val="center"/>
          </w:tcPr>
          <w:p>
            <w:pPr>
              <w:pStyle w:val="15"/>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语文</w:t>
            </w:r>
            <w:r>
              <w:rPr>
                <w:rFonts w:hint="eastAsia" w:cs="宋体" w:asciiTheme="majorEastAsia" w:hAnsiTheme="majorEastAsia" w:eastAsiaTheme="majorEastAsia"/>
                <w:sz w:val="21"/>
                <w:szCs w:val="21"/>
              </w:rPr>
              <w:t>课程标准》开设，并注重在职业模块的教学内容中体现专业特色。</w:t>
            </w:r>
          </w:p>
        </w:tc>
        <w:tc>
          <w:tcPr>
            <w:tcW w:w="1656"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3"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8</w:t>
            </w:r>
          </w:p>
        </w:tc>
        <w:tc>
          <w:tcPr>
            <w:tcW w:w="2105" w:type="dxa"/>
            <w:vAlign w:val="center"/>
          </w:tcPr>
          <w:p>
            <w:pPr>
              <w:pStyle w:val="15"/>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数学</w:t>
            </w:r>
          </w:p>
        </w:tc>
        <w:tc>
          <w:tcPr>
            <w:tcW w:w="5087" w:type="dxa"/>
            <w:vAlign w:val="center"/>
          </w:tcPr>
          <w:p>
            <w:pPr>
              <w:pStyle w:val="15"/>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数学</w:t>
            </w:r>
            <w:r>
              <w:rPr>
                <w:rFonts w:hint="eastAsia" w:cs="宋体" w:asciiTheme="majorEastAsia" w:hAnsiTheme="majorEastAsia" w:eastAsiaTheme="majorEastAsia"/>
                <w:sz w:val="21"/>
                <w:szCs w:val="21"/>
              </w:rPr>
              <w:t>课程标准》开设，并注重在职业模块的教学内容中体现专业特色。</w:t>
            </w:r>
          </w:p>
        </w:tc>
        <w:tc>
          <w:tcPr>
            <w:tcW w:w="1656"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3"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9</w:t>
            </w:r>
          </w:p>
        </w:tc>
        <w:tc>
          <w:tcPr>
            <w:tcW w:w="2105" w:type="dxa"/>
            <w:vAlign w:val="center"/>
          </w:tcPr>
          <w:p>
            <w:pPr>
              <w:pStyle w:val="15"/>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英语</w:t>
            </w:r>
          </w:p>
        </w:tc>
        <w:tc>
          <w:tcPr>
            <w:tcW w:w="5087" w:type="dxa"/>
            <w:vAlign w:val="center"/>
          </w:tcPr>
          <w:p>
            <w:pPr>
              <w:pStyle w:val="15"/>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英语</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10</w:t>
            </w:r>
          </w:p>
        </w:tc>
        <w:tc>
          <w:tcPr>
            <w:tcW w:w="2105" w:type="dxa"/>
            <w:vAlign w:val="center"/>
          </w:tcPr>
          <w:p>
            <w:pPr>
              <w:pStyle w:val="15"/>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体育与健康</w:t>
            </w:r>
          </w:p>
        </w:tc>
        <w:tc>
          <w:tcPr>
            <w:tcW w:w="5087" w:type="dxa"/>
            <w:vAlign w:val="center"/>
          </w:tcPr>
          <w:p>
            <w:pPr>
              <w:pStyle w:val="15"/>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依据《中等职业学校体育与健康课程标准》开设，并与专业实际和行业发展密切结合。</w:t>
            </w:r>
          </w:p>
        </w:tc>
        <w:tc>
          <w:tcPr>
            <w:tcW w:w="1656"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11</w:t>
            </w:r>
          </w:p>
        </w:tc>
        <w:tc>
          <w:tcPr>
            <w:tcW w:w="2105" w:type="dxa"/>
            <w:vAlign w:val="center"/>
          </w:tcPr>
          <w:p>
            <w:pPr>
              <w:pStyle w:val="15"/>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历史</w:t>
            </w:r>
          </w:p>
        </w:tc>
        <w:tc>
          <w:tcPr>
            <w:tcW w:w="5087" w:type="dxa"/>
            <w:vAlign w:val="center"/>
          </w:tcPr>
          <w:p>
            <w:pPr>
              <w:pStyle w:val="15"/>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依据《中等职业学校历史课程标准》开设，并与专业实际和行业发展密切结合。</w:t>
            </w:r>
          </w:p>
        </w:tc>
        <w:tc>
          <w:tcPr>
            <w:tcW w:w="1656"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w:t>
            </w:r>
          </w:p>
        </w:tc>
        <w:tc>
          <w:tcPr>
            <w:tcW w:w="2105" w:type="dxa"/>
            <w:vAlign w:val="center"/>
          </w:tcPr>
          <w:p>
            <w:pPr>
              <w:pStyle w:val="15"/>
              <w:spacing w:line="300" w:lineRule="atLeas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信息技术</w:t>
            </w:r>
          </w:p>
        </w:tc>
        <w:tc>
          <w:tcPr>
            <w:tcW w:w="5087" w:type="dxa"/>
            <w:vAlign w:val="center"/>
          </w:tcPr>
          <w:p>
            <w:pPr>
              <w:pStyle w:val="15"/>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信息技术</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r>
              <w:rPr>
                <w:rFonts w:cs="宋体" w:asciiTheme="majorEastAsia" w:hAnsiTheme="majorEastAsia" w:eastAsiaTheme="majorEastAsia"/>
                <w:sz w:val="21"/>
                <w:szCs w:val="21"/>
              </w:rPr>
              <w:t>3</w:t>
            </w:r>
          </w:p>
        </w:tc>
        <w:tc>
          <w:tcPr>
            <w:tcW w:w="2105" w:type="dxa"/>
            <w:vAlign w:val="center"/>
          </w:tcPr>
          <w:p>
            <w:pPr>
              <w:pStyle w:val="15"/>
              <w:spacing w:line="300" w:lineRule="atLeast"/>
              <w:jc w:val="left"/>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应用文写作</w:t>
            </w:r>
          </w:p>
        </w:tc>
        <w:tc>
          <w:tcPr>
            <w:tcW w:w="5087" w:type="dxa"/>
            <w:vAlign w:val="center"/>
          </w:tcPr>
          <w:p>
            <w:pPr>
              <w:pStyle w:val="15"/>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应用文写作</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5"/>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r>
              <w:rPr>
                <w:rFonts w:cs="宋体" w:asciiTheme="majorEastAsia" w:hAnsiTheme="majorEastAsia" w:eastAsiaTheme="maj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15"/>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14</w:t>
            </w:r>
          </w:p>
        </w:tc>
        <w:tc>
          <w:tcPr>
            <w:tcW w:w="2105" w:type="dxa"/>
            <w:vAlign w:val="center"/>
          </w:tcPr>
          <w:p>
            <w:pPr>
              <w:pStyle w:val="15"/>
              <w:spacing w:line="300" w:lineRule="atLeast"/>
              <w:jc w:val="left"/>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音乐欣赏</w:t>
            </w:r>
          </w:p>
        </w:tc>
        <w:tc>
          <w:tcPr>
            <w:tcW w:w="5087" w:type="dxa"/>
            <w:vAlign w:val="center"/>
          </w:tcPr>
          <w:p>
            <w:pPr>
              <w:pStyle w:val="15"/>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音乐欣赏</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5"/>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15"/>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15</w:t>
            </w:r>
          </w:p>
        </w:tc>
        <w:tc>
          <w:tcPr>
            <w:tcW w:w="2105" w:type="dxa"/>
            <w:vAlign w:val="center"/>
          </w:tcPr>
          <w:p>
            <w:pPr>
              <w:pStyle w:val="15"/>
              <w:spacing w:line="300" w:lineRule="atLeast"/>
              <w:jc w:val="left"/>
              <w:rPr>
                <w:rFonts w:hint="eastAsia"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礼仪</w:t>
            </w:r>
          </w:p>
        </w:tc>
        <w:tc>
          <w:tcPr>
            <w:tcW w:w="5087" w:type="dxa"/>
            <w:vAlign w:val="center"/>
          </w:tcPr>
          <w:p>
            <w:pPr>
              <w:pStyle w:val="15"/>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礼仪</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5"/>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40</w:t>
            </w:r>
          </w:p>
        </w:tc>
      </w:tr>
    </w:tbl>
    <w:p>
      <w:pPr>
        <w:pStyle w:val="2"/>
        <w:rPr>
          <w:lang w:val="en-US" w:bidi="ar-SA"/>
        </w:rPr>
      </w:pPr>
    </w:p>
    <w:p>
      <w:pPr>
        <w:pStyle w:val="2"/>
      </w:pPr>
    </w:p>
    <w:p>
      <w:pPr>
        <w:pStyle w:val="4"/>
        <w:numPr>
          <w:ilvl w:val="0"/>
          <w:numId w:val="3"/>
        </w:numPr>
        <w:ind w:firstLine="600"/>
      </w:pPr>
      <w:r>
        <w:rPr>
          <w:rFonts w:hint="eastAsia"/>
        </w:rPr>
        <w:t>专业技能课及要求</w:t>
      </w:r>
    </w:p>
    <w:tbl>
      <w:tblPr>
        <w:tblStyle w:val="8"/>
        <w:tblpPr w:leftFromText="180" w:rightFromText="180" w:vertAnchor="text" w:horzAnchor="page" w:tblpX="1265" w:tblpY="553"/>
        <w:tblOverlap w:val="never"/>
        <w:tblW w:w="956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32"/>
        <w:gridCol w:w="4935"/>
        <w:gridCol w:w="10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5"/>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序号</w:t>
            </w:r>
          </w:p>
        </w:tc>
        <w:tc>
          <w:tcPr>
            <w:tcW w:w="2832" w:type="dxa"/>
            <w:vAlign w:val="center"/>
          </w:tcPr>
          <w:p>
            <w:pPr>
              <w:pStyle w:val="15"/>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课程名称</w:t>
            </w:r>
          </w:p>
        </w:tc>
        <w:tc>
          <w:tcPr>
            <w:tcW w:w="4935" w:type="dxa"/>
            <w:vAlign w:val="center"/>
          </w:tcPr>
          <w:p>
            <w:pPr>
              <w:pStyle w:val="15"/>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主要教学内容和要求</w:t>
            </w:r>
          </w:p>
        </w:tc>
        <w:tc>
          <w:tcPr>
            <w:tcW w:w="1081" w:type="dxa"/>
            <w:vAlign w:val="center"/>
          </w:tcPr>
          <w:p>
            <w:pPr>
              <w:pStyle w:val="15"/>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13"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2832" w:type="dxa"/>
            <w:vAlign w:val="center"/>
          </w:tcPr>
          <w:p>
            <w:pPr>
              <w:pStyle w:val="15"/>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电工电子技术与技能</w:t>
            </w:r>
          </w:p>
        </w:tc>
        <w:tc>
          <w:tcPr>
            <w:tcW w:w="4935" w:type="dxa"/>
            <w:vAlign w:val="center"/>
          </w:tcPr>
          <w:p>
            <w:pPr>
              <w:pStyle w:val="15"/>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具备分析和解决生产生活中一般电工电子问题的能力,具备学习后续专业技能课程的能力,对学生进行职业意识培养和职业道德教育,增强学生适应职业变化的能力,了解电子电工类专业所必需的电工基本知识、基本技能、基本能力和基本态度，形成解决实际问题的能力，提高学生的全面素质，增强适应职业变化的能力，为学习后续课程及今后工作打下必要的基础。</w:t>
            </w:r>
          </w:p>
        </w:tc>
        <w:tc>
          <w:tcPr>
            <w:tcW w:w="108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2</w:t>
            </w:r>
          </w:p>
        </w:tc>
        <w:tc>
          <w:tcPr>
            <w:tcW w:w="2832" w:type="dxa"/>
            <w:vAlign w:val="center"/>
          </w:tcPr>
          <w:p>
            <w:pPr>
              <w:pStyle w:val="15"/>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电气系统安装与调试</w:t>
            </w:r>
          </w:p>
        </w:tc>
        <w:tc>
          <w:tcPr>
            <w:tcW w:w="493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会正确使用常用电工工具实施典型电气控制电路的接线；能根据电机控制原理图（接线图）正确安装、接线电气元件，并能使用电子仪器对安装线路进行检查；能对连接和调试过程中出现的问题进行分析和解决；掌握交直流电机的结构及交直流电机的启动、调速、制动等方面的理论知识等</w:t>
            </w:r>
          </w:p>
        </w:tc>
        <w:tc>
          <w:tcPr>
            <w:tcW w:w="108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3</w:t>
            </w:r>
          </w:p>
        </w:tc>
        <w:tc>
          <w:tcPr>
            <w:tcW w:w="2832"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单片机应用技术基础</w:t>
            </w:r>
          </w:p>
        </w:tc>
        <w:tc>
          <w:tcPr>
            <w:tcW w:w="493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知道单片机的组成、内部结构及引脚功能；懂得C语言程序基本结构、数据类型和基本语句；会运用仿真软件，在计算机上完成从单片机电路设计、调试与仿真运行的技能；能编制出智能电子产品、智能控制的总体设计方案；</w:t>
            </w:r>
          </w:p>
        </w:tc>
        <w:tc>
          <w:tcPr>
            <w:tcW w:w="1081" w:type="dxa"/>
            <w:vAlign w:val="center"/>
          </w:tcPr>
          <w:p>
            <w:pPr>
              <w:pStyle w:val="15"/>
              <w:topLinePunct/>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w:t>
            </w:r>
          </w:p>
        </w:tc>
        <w:tc>
          <w:tcPr>
            <w:tcW w:w="2832"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工业机器人编程与操作</w:t>
            </w:r>
          </w:p>
        </w:tc>
        <w:tc>
          <w:tcPr>
            <w:tcW w:w="493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了解机器人控制系统的构成、编程语言与编程特点。掌握工业机器人手部、腕部和臂部的基本构造、基本运动和设计方法；掌握工业机器人的测控方法；掌握工业机器人的结构特点、测控原理和总体设计方法；能进行简单机器人的位姿分析和运动分析； </w:t>
            </w:r>
          </w:p>
        </w:tc>
        <w:tc>
          <w:tcPr>
            <w:tcW w:w="108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5</w:t>
            </w:r>
          </w:p>
        </w:tc>
        <w:tc>
          <w:tcPr>
            <w:tcW w:w="2832"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工业机器人技术基础（初级）</w:t>
            </w:r>
          </w:p>
        </w:tc>
        <w:tc>
          <w:tcPr>
            <w:tcW w:w="493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主要是引导学生通过对工业机器人本体的认知，掌握工业机器人运动系统设计方法，具有进行总体设计的能力；掌握工业机器人整体性能、主要部件性能的分析方法；掌握工业机器人常用的控制理论与方法，具有进行工业机器人控制系统设计的能力；了解工业机器人的新理论，新方法及发展趋向。掌握工业机器人的一般知识和基本技能，培养学生专业能力及职业能力，为他们走上工业机器人生产第一线的工作岗位做好准备。</w:t>
            </w:r>
          </w:p>
        </w:tc>
        <w:tc>
          <w:tcPr>
            <w:tcW w:w="108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6</w:t>
            </w:r>
          </w:p>
        </w:tc>
        <w:tc>
          <w:tcPr>
            <w:tcW w:w="2832"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工业机器人安装与调试</w:t>
            </w:r>
          </w:p>
        </w:tc>
        <w:tc>
          <w:tcPr>
            <w:tcW w:w="493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掌握编写适用于不同工作任务的工业机器人调试程序；掌握处理工业机器人的故障，并做相应的检查维修工作记录；能够详细记录工业机器人安装与调试过程中的工作日记、总结工作经验。能够正确阅读工业机器人部件装配图、零件图和技术文件，进行机械部件配备。能够正确阅读工业机器人的电气原理图、电气安装图，完成电气装配。 掌握机器人的模块化组装、调试、控制与维护方法</w:t>
            </w:r>
          </w:p>
        </w:tc>
        <w:tc>
          <w:tcPr>
            <w:tcW w:w="108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7</w:t>
            </w:r>
          </w:p>
        </w:tc>
        <w:tc>
          <w:tcPr>
            <w:tcW w:w="2832"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工业机器人维护与维修</w:t>
            </w:r>
          </w:p>
        </w:tc>
        <w:tc>
          <w:tcPr>
            <w:tcW w:w="493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能读懂机器人应用系统的结构安装图和电气原理图及设计思路；能根据自动化生产线的工作要求，编制、调整工业机器人控制程序；能维护、保养设备，能排除简单电气及机械故障；具有安全生产、文明生产及环境保护意识。 </w:t>
            </w:r>
          </w:p>
        </w:tc>
        <w:tc>
          <w:tcPr>
            <w:tcW w:w="108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w:t>
            </w:r>
          </w:p>
        </w:tc>
        <w:tc>
          <w:tcPr>
            <w:tcW w:w="2832"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液压与气压传动</w:t>
            </w:r>
          </w:p>
        </w:tc>
        <w:tc>
          <w:tcPr>
            <w:tcW w:w="493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了解液压与气压常见故障； 熟悉液压与气动的动力元件、执行元件、控制元件、辅助元件； 熟悉液压与气动的基本回路，能看懂液压传动系统工作原理图； 能根据原理图分析工作循环； 能够选用合适元件搭建与调试液压回路； 能看懂气压传动系统工作原理图；能根据原理图分析工作循环； </w:t>
            </w:r>
          </w:p>
        </w:tc>
        <w:tc>
          <w:tcPr>
            <w:tcW w:w="108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9</w:t>
            </w:r>
          </w:p>
        </w:tc>
        <w:tc>
          <w:tcPr>
            <w:tcW w:w="2832"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电气控制技术常识</w:t>
            </w:r>
          </w:p>
        </w:tc>
        <w:tc>
          <w:tcPr>
            <w:tcW w:w="493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了解变压器结构与工作原理； 了解典型机床电气控制电路； 熟悉常用电工工具、仪表的使用方法； 掌握电气安全常识；</w:t>
            </w:r>
          </w:p>
        </w:tc>
        <w:tc>
          <w:tcPr>
            <w:tcW w:w="1081" w:type="dxa"/>
            <w:vAlign w:val="center"/>
          </w:tcPr>
          <w:p>
            <w:pPr>
              <w:pStyle w:val="15"/>
              <w:topLinePunct/>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10</w:t>
            </w:r>
          </w:p>
        </w:tc>
        <w:tc>
          <w:tcPr>
            <w:tcW w:w="2832"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机械CAD</w:t>
            </w:r>
          </w:p>
        </w:tc>
        <w:tc>
          <w:tcPr>
            <w:tcW w:w="493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了解AutoCAD技术的特点和运行环境，AutoCAD的安装、启动，用户界面和文件操作，三维绘图功能，简单的三维图形的绘制方法； 掌握二维绘图的常用命令和基本操作，了解图形空间和图纸空间的概念； </w:t>
            </w:r>
          </w:p>
        </w:tc>
        <w:tc>
          <w:tcPr>
            <w:tcW w:w="108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11</w:t>
            </w:r>
          </w:p>
        </w:tc>
        <w:tc>
          <w:tcPr>
            <w:tcW w:w="2832"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机械基础</w:t>
            </w:r>
          </w:p>
        </w:tc>
        <w:tc>
          <w:tcPr>
            <w:tcW w:w="493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了解机械制造相关国家标准； 掌握常用金属材料的特点、应用及热处理工艺； 常用机构的分类、组成、特点； 掌握常用机械传动的组成、特点及应用； 掌握常用机械连接的组成、特点；掌握轴、轴承、联轴器、离合器、制动器等机械零件的结构、特点、类型、代号；</w:t>
            </w:r>
          </w:p>
        </w:tc>
        <w:tc>
          <w:tcPr>
            <w:tcW w:w="108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12</w:t>
            </w:r>
          </w:p>
        </w:tc>
        <w:tc>
          <w:tcPr>
            <w:tcW w:w="2832"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机械识图与制图</w:t>
            </w:r>
          </w:p>
        </w:tc>
        <w:tc>
          <w:tcPr>
            <w:tcW w:w="4935" w:type="dxa"/>
            <w:vAlign w:val="center"/>
          </w:tcPr>
          <w:p>
            <w:pPr>
              <w:pStyle w:val="15"/>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熟悉制图的基本规定和技能； 掌握平面图形绘制的方法与步骤，掌握零件图常用表达与规定画法；具备识读与绘制机械零件图的能力； 制图的基本知识和技能；机械图样的表达与画法； </w:t>
            </w:r>
          </w:p>
        </w:tc>
        <w:tc>
          <w:tcPr>
            <w:tcW w:w="1081" w:type="dxa"/>
            <w:vAlign w:val="center"/>
          </w:tcPr>
          <w:p>
            <w:pPr>
              <w:pStyle w:val="15"/>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120</w:t>
            </w:r>
          </w:p>
        </w:tc>
      </w:tr>
    </w:tbl>
    <w:p>
      <w:pPr>
        <w:pStyle w:val="3"/>
        <w:ind w:firstLine="600"/>
      </w:pPr>
      <w:r>
        <w:rPr>
          <w:rFonts w:hint="eastAsia"/>
        </w:rPr>
        <w:t>七、教学进程总体安排</w:t>
      </w:r>
    </w:p>
    <w:p>
      <w:pPr>
        <w:spacing w:line="480" w:lineRule="exact"/>
        <w:ind w:firstLine="600" w:firstLineChars="200"/>
        <w:rPr>
          <w:rFonts w:ascii="楷体" w:hAnsi="楷体" w:eastAsia="楷体" w:cs="楷体"/>
        </w:rPr>
      </w:pPr>
      <w:r>
        <w:rPr>
          <w:rFonts w:hint="eastAsia" w:ascii="楷体" w:hAnsi="楷体" w:eastAsia="楷体" w:cs="楷体"/>
        </w:rPr>
        <w:t>1.基本要求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每学年为52周，其中教学时间40周（含复习考试），累计假期12周。周学时一般为28学时。顶岗实习按每周30小时（1小时折合1学时）安排。</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公共基础课学时约占总学时的1/3。</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专业技能课学时约占总学时的2/3，在确保学生实习总量的前提下，根据实际需要集中或分阶段安排实习时间。</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课程设置中设选修课，其学时数占总学时的比例不少于10%。</w:t>
      </w:r>
      <w:bookmarkStart w:id="2" w:name="_GoBack"/>
      <w:bookmarkEnd w:id="2"/>
    </w:p>
    <w:p>
      <w:pPr>
        <w:numPr>
          <w:ilvl w:val="0"/>
          <w:numId w:val="4"/>
        </w:numPr>
        <w:spacing w:line="480" w:lineRule="exact"/>
        <w:ind w:firstLine="600" w:firstLineChars="200"/>
        <w:rPr>
          <w:rFonts w:hint="eastAsia" w:ascii="楷体" w:hAnsi="楷体" w:eastAsia="楷体" w:cs="楷体"/>
        </w:rPr>
      </w:pPr>
      <w:r>
        <w:rPr>
          <w:rFonts w:hint="eastAsia" w:ascii="楷体" w:hAnsi="楷体" w:eastAsia="楷体" w:cs="楷体"/>
        </w:rPr>
        <w:t>教学进度计划安排表（见附录）</w:t>
      </w:r>
    </w:p>
    <w:p>
      <w:pPr>
        <w:pStyle w:val="2"/>
        <w:rPr>
          <w:rFonts w:hint="eastAsia"/>
        </w:rPr>
      </w:pPr>
    </w:p>
    <w:p>
      <w:r>
        <w:drawing>
          <wp:inline distT="0" distB="0" distL="114300" distR="114300">
            <wp:extent cx="5269865" cy="6971665"/>
            <wp:effectExtent l="0" t="0" r="3175"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69865" cy="6971665"/>
                    </a:xfrm>
                    <a:prstGeom prst="rect">
                      <a:avLst/>
                    </a:prstGeom>
                    <a:noFill/>
                    <a:ln>
                      <a:noFill/>
                    </a:ln>
                  </pic:spPr>
                </pic:pic>
              </a:graphicData>
            </a:graphic>
          </wp:inline>
        </w:drawing>
      </w:r>
    </w:p>
    <w:p>
      <w:pPr>
        <w:pStyle w:val="2"/>
      </w:pPr>
    </w:p>
    <w:p>
      <w:pPr>
        <w:pStyle w:val="2"/>
      </w:pPr>
    </w:p>
    <w:p>
      <w:pPr>
        <w:pStyle w:val="2"/>
        <w:rPr>
          <w:lang w:val="en-US"/>
        </w:rPr>
      </w:pPr>
    </w:p>
    <w:p>
      <w:pPr>
        <w:pStyle w:val="3"/>
        <w:ind w:firstLine="600"/>
      </w:pPr>
      <w:r>
        <w:rPr>
          <w:rFonts w:hint="eastAsia"/>
        </w:rPr>
        <w:t>八、实施保障</w:t>
      </w:r>
    </w:p>
    <w:p>
      <w:pPr>
        <w:overflowPunct w:val="0"/>
        <w:spacing w:line="560" w:lineRule="exact"/>
        <w:ind w:firstLine="600" w:firstLineChars="200"/>
        <w:rPr>
          <w:rFonts w:ascii="仿宋" w:hAnsi="仿宋" w:eastAsia="仿宋" w:cs="仿宋"/>
        </w:rPr>
      </w:pPr>
      <w:r>
        <w:rPr>
          <w:rFonts w:hint="eastAsia" w:ascii="仿宋" w:hAnsi="仿宋" w:eastAsia="仿宋" w:cs="仿宋"/>
        </w:rPr>
        <w:t>（一）师资队伍</w:t>
      </w:r>
    </w:p>
    <w:p>
      <w:pPr>
        <w:overflowPunct w:val="0"/>
        <w:spacing w:line="560" w:lineRule="exact"/>
        <w:ind w:firstLine="600" w:firstLineChars="200"/>
        <w:rPr>
          <w:rFonts w:ascii="仿宋" w:hAnsi="仿宋" w:eastAsia="仿宋" w:cs="仿宋"/>
        </w:rPr>
      </w:pPr>
      <w:r>
        <w:rPr>
          <w:rFonts w:hint="eastAsia" w:ascii="仿宋" w:hAnsi="仿宋" w:eastAsia="仿宋" w:cs="仿宋"/>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80%。建立“双师型”专业教师团队，有业务水平较高的专业带头人。教师的基本要求是：</w:t>
      </w:r>
    </w:p>
    <w:p>
      <w:pPr>
        <w:overflowPunct w:val="0"/>
        <w:spacing w:line="560" w:lineRule="exact"/>
        <w:ind w:firstLine="600" w:firstLineChars="200"/>
        <w:rPr>
          <w:rFonts w:ascii="仿宋" w:hAnsi="仿宋" w:eastAsia="仿宋" w:cs="仿宋"/>
        </w:rPr>
      </w:pPr>
      <w:r>
        <w:rPr>
          <w:rFonts w:hint="eastAsia" w:ascii="仿宋" w:hAnsi="仿宋" w:eastAsia="仿宋" w:cs="仿宋"/>
        </w:rPr>
        <w:t xml:space="preserve">1.专业教师应具备良好的师德和终身学习能力，具备本专业或相近专业本科以上学历（含本科），或具有本专业中级以上技术资格证书。 </w:t>
      </w:r>
    </w:p>
    <w:p>
      <w:pPr>
        <w:overflowPunct w:val="0"/>
        <w:spacing w:line="560" w:lineRule="exact"/>
        <w:ind w:firstLine="600" w:firstLineChars="200"/>
        <w:rPr>
          <w:rFonts w:ascii="仿宋" w:hAnsi="仿宋" w:eastAsia="仿宋" w:cs="仿宋"/>
        </w:rPr>
      </w:pPr>
      <w:r>
        <w:rPr>
          <w:rFonts w:hint="eastAsia" w:ascii="仿宋" w:hAnsi="仿宋" w:eastAsia="仿宋" w:cs="仿宋"/>
        </w:rPr>
        <w:t>2.专业带头人应具有较高的业务能力，并在区域内具有一定影响力；具有高级职称和高级职业资格，熟悉产业发展和行业对技能型人才的需求，在专业改革和发展中起引领作用。</w:t>
      </w:r>
    </w:p>
    <w:p>
      <w:pPr>
        <w:overflowPunct w:val="0"/>
        <w:spacing w:line="560" w:lineRule="exact"/>
        <w:ind w:firstLine="600" w:firstLineChars="200"/>
        <w:rPr>
          <w:rFonts w:ascii="仿宋" w:hAnsi="仿宋" w:eastAsia="仿宋" w:cs="仿宋"/>
        </w:rPr>
      </w:pPr>
      <w:r>
        <w:rPr>
          <w:rFonts w:hint="eastAsia" w:ascii="仿宋" w:hAnsi="仿宋" w:eastAsia="仿宋" w:cs="仿宋"/>
        </w:rPr>
        <w:t>3.以每年招收2个班为基数，本专业的教师人数应不少于7人，其中专职教师应不少于5人，教师数与学生数之比应大于1:20，专职教师中具有中级以上职称教师人数不低于40%，高级职称人数不低于15%。</w:t>
      </w:r>
    </w:p>
    <w:p>
      <w:pPr>
        <w:overflowPunct w:val="0"/>
        <w:spacing w:line="560" w:lineRule="exact"/>
        <w:ind w:firstLine="600" w:firstLineChars="200"/>
        <w:rPr>
          <w:rFonts w:ascii="仿宋" w:hAnsi="仿宋" w:eastAsia="仿宋" w:cs="仿宋"/>
        </w:rPr>
      </w:pPr>
      <w:r>
        <w:rPr>
          <w:rFonts w:hint="eastAsia" w:ascii="仿宋" w:hAnsi="仿宋" w:eastAsia="仿宋" w:cs="仿宋"/>
        </w:rPr>
        <w:t>4.根据专业教学需要，聘请一定数量、相对稳定的兼职教师。兼职教师应具有本科以上文化程度和中级以上职称，并从事与本专业相关的实践工作5年以上。</w:t>
      </w:r>
    </w:p>
    <w:p>
      <w:pPr>
        <w:overflowPunct w:val="0"/>
        <w:spacing w:line="560" w:lineRule="exact"/>
        <w:ind w:firstLine="600" w:firstLineChars="200"/>
        <w:rPr>
          <w:rFonts w:ascii="仿宋" w:hAnsi="仿宋" w:eastAsia="仿宋" w:cs="仿宋"/>
        </w:rPr>
      </w:pPr>
      <w:r>
        <w:rPr>
          <w:rFonts w:hint="eastAsia" w:ascii="仿宋" w:hAnsi="仿宋" w:eastAsia="仿宋" w:cs="仿宋"/>
        </w:rPr>
        <w:t>5.每年至少有一定数量的专业教师进行相应的专业实践。</w:t>
      </w:r>
    </w:p>
    <w:p>
      <w:pPr>
        <w:overflowPunct w:val="0"/>
        <w:spacing w:line="560" w:lineRule="exact"/>
        <w:ind w:firstLine="600" w:firstLineChars="200"/>
        <w:rPr>
          <w:rFonts w:ascii="仿宋" w:hAnsi="仿宋" w:eastAsia="仿宋" w:cs="仿宋"/>
        </w:rPr>
      </w:pPr>
      <w:r>
        <w:rPr>
          <w:rFonts w:hint="eastAsia" w:ascii="仿宋" w:hAnsi="仿宋" w:eastAsia="仿宋" w:cs="仿宋"/>
        </w:rPr>
        <w:t>（二）教学设施</w:t>
      </w:r>
    </w:p>
    <w:p>
      <w:pPr>
        <w:pStyle w:val="4"/>
        <w:ind w:firstLine="600"/>
      </w:pPr>
      <w:r>
        <w:rPr>
          <w:rFonts w:hint="eastAsia"/>
        </w:rPr>
        <w:t>（二）教学设施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1.教室要求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多媒体教室配置要求</w:t>
      </w:r>
    </w:p>
    <w:tbl>
      <w:tblPr>
        <w:tblStyle w:val="8"/>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100"/>
        <w:gridCol w:w="2400"/>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62"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2100"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项目</w:t>
            </w:r>
          </w:p>
        </w:tc>
        <w:tc>
          <w:tcPr>
            <w:tcW w:w="2400"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规格</w:t>
            </w:r>
          </w:p>
        </w:tc>
        <w:tc>
          <w:tcPr>
            <w:tcW w:w="3870"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参数、数量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台式电脑</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兼容机</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CPU：I5 以上配置，内存 8G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2</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投影屏幕</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红叶</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150 英寸屏幕 1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3</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投影机</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爱普生</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标称光亮度：3000 流明，分辨率：1024*768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4</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多媒体讲台</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2.5 米</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尺寸：1400*730*980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5</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音箱、功放</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 套</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150W 输出功率的专业功放专业音箱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62"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6</w:t>
            </w:r>
          </w:p>
        </w:tc>
        <w:tc>
          <w:tcPr>
            <w:tcW w:w="21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桌椅</w:t>
            </w:r>
          </w:p>
        </w:tc>
        <w:tc>
          <w:tcPr>
            <w:tcW w:w="240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80 套</w:t>
            </w:r>
          </w:p>
        </w:tc>
        <w:tc>
          <w:tcPr>
            <w:tcW w:w="387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连体式桌椅</w:t>
            </w:r>
          </w:p>
        </w:tc>
      </w:tr>
    </w:tbl>
    <w:p>
      <w:pPr>
        <w:overflowPunct w:val="0"/>
        <w:spacing w:line="560" w:lineRule="exact"/>
        <w:ind w:firstLine="600" w:firstLineChars="200"/>
        <w:rPr>
          <w:rFonts w:ascii="仿宋" w:hAnsi="仿宋" w:eastAsia="仿宋" w:cs="仿宋"/>
        </w:rPr>
      </w:pPr>
      <w:r>
        <w:rPr>
          <w:rFonts w:hint="eastAsia" w:ascii="仿宋" w:hAnsi="仿宋" w:eastAsia="仿宋" w:cs="仿宋"/>
        </w:rPr>
        <w:t>2.校内实训基地</w:t>
      </w:r>
    </w:p>
    <w:p>
      <w:pPr>
        <w:overflowPunct w:val="0"/>
        <w:spacing w:line="560" w:lineRule="exact"/>
        <w:ind w:firstLine="600" w:firstLineChars="200"/>
        <w:rPr>
          <w:rFonts w:ascii="仿宋" w:hAnsi="仿宋" w:eastAsia="仿宋" w:cs="仿宋"/>
        </w:rPr>
      </w:pPr>
      <w:r>
        <w:rPr>
          <w:rFonts w:hint="eastAsia" w:ascii="仿宋" w:hAnsi="仿宋" w:eastAsia="仿宋" w:cs="仿宋"/>
        </w:rPr>
        <w:t>根据本专业人才培养目标的要求及课程设置的需要，按每班40名学生为基准，校内部分实验（实训）室配置见下表：</w:t>
      </w:r>
    </w:p>
    <w:tbl>
      <w:tblPr>
        <w:tblStyle w:val="8"/>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88"/>
        <w:gridCol w:w="5115"/>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restart"/>
            <w:vAlign w:val="center"/>
          </w:tcPr>
          <w:p>
            <w:pPr>
              <w:topLinePunct/>
              <w:adjustRightInd w:val="0"/>
              <w:snapToGrid w:val="0"/>
              <w:spacing w:line="560" w:lineRule="exact"/>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序号</w:t>
            </w:r>
          </w:p>
        </w:tc>
        <w:tc>
          <w:tcPr>
            <w:tcW w:w="2888" w:type="dxa"/>
            <w:vMerge w:val="restart"/>
            <w:vAlign w:val="center"/>
          </w:tcPr>
          <w:p>
            <w:pPr>
              <w:topLinePunct/>
              <w:adjustRightInd w:val="0"/>
              <w:snapToGrid w:val="0"/>
              <w:spacing w:line="560" w:lineRule="exact"/>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实训室名称</w:t>
            </w:r>
          </w:p>
        </w:tc>
        <w:tc>
          <w:tcPr>
            <w:tcW w:w="6224" w:type="dxa"/>
            <w:gridSpan w:val="2"/>
            <w:vAlign w:val="center"/>
          </w:tcPr>
          <w:p>
            <w:pPr>
              <w:topLinePunct/>
              <w:adjustRightInd w:val="0"/>
              <w:snapToGrid w:val="0"/>
              <w:spacing w:line="560" w:lineRule="exact"/>
              <w:ind w:firstLine="422" w:firstLineChars="200"/>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43" w:type="dxa"/>
            <w:vMerge w:val="continue"/>
            <w:vAlign w:val="center"/>
          </w:tcPr>
          <w:p>
            <w:pPr>
              <w:topLinePunct/>
              <w:adjustRightInd w:val="0"/>
              <w:snapToGrid w:val="0"/>
              <w:spacing w:line="560" w:lineRule="exact"/>
              <w:ind w:firstLine="422" w:firstLineChars="200"/>
              <w:jc w:val="center"/>
              <w:rPr>
                <w:rFonts w:asciiTheme="majorEastAsia" w:hAnsiTheme="majorEastAsia" w:eastAsiaTheme="majorEastAsia" w:cstheme="majorEastAsia"/>
                <w:b/>
                <w:bCs/>
                <w:snapToGrid w:val="0"/>
                <w:sz w:val="21"/>
                <w:szCs w:val="21"/>
              </w:rPr>
            </w:pPr>
          </w:p>
        </w:tc>
        <w:tc>
          <w:tcPr>
            <w:tcW w:w="2888" w:type="dxa"/>
            <w:vMerge w:val="continue"/>
            <w:vAlign w:val="center"/>
          </w:tcPr>
          <w:p>
            <w:pPr>
              <w:topLinePunct/>
              <w:adjustRightInd w:val="0"/>
              <w:snapToGrid w:val="0"/>
              <w:spacing w:line="560" w:lineRule="exact"/>
              <w:ind w:firstLine="422" w:firstLineChars="200"/>
              <w:jc w:val="center"/>
              <w:rPr>
                <w:rFonts w:asciiTheme="majorEastAsia" w:hAnsiTheme="majorEastAsia" w:eastAsiaTheme="majorEastAsia" w:cstheme="majorEastAsia"/>
                <w:b/>
                <w:bCs/>
                <w:snapToGrid w:val="0"/>
                <w:sz w:val="21"/>
                <w:szCs w:val="21"/>
              </w:rPr>
            </w:pPr>
          </w:p>
        </w:tc>
        <w:tc>
          <w:tcPr>
            <w:tcW w:w="5115" w:type="dxa"/>
            <w:vAlign w:val="center"/>
          </w:tcPr>
          <w:p>
            <w:pPr>
              <w:topLinePunct/>
              <w:adjustRightInd w:val="0"/>
              <w:snapToGrid w:val="0"/>
              <w:spacing w:line="560" w:lineRule="exact"/>
              <w:ind w:firstLine="422" w:firstLineChars="200"/>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名称</w:t>
            </w:r>
          </w:p>
        </w:tc>
        <w:tc>
          <w:tcPr>
            <w:tcW w:w="1109" w:type="dxa"/>
            <w:vAlign w:val="center"/>
          </w:tcPr>
          <w:p>
            <w:pPr>
              <w:topLinePunct/>
              <w:adjustRightInd w:val="0"/>
              <w:snapToGrid w:val="0"/>
              <w:spacing w:line="560" w:lineRule="exact"/>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数量</w:t>
            </w:r>
          </w:p>
          <w:p>
            <w:pPr>
              <w:topLinePunct/>
              <w:adjustRightInd w:val="0"/>
              <w:snapToGrid w:val="0"/>
              <w:spacing w:line="560" w:lineRule="exact"/>
              <w:jc w:val="center"/>
              <w:rPr>
                <w:rFonts w:asciiTheme="majorEastAsia" w:hAnsiTheme="majorEastAsia" w:eastAsiaTheme="majorEastAsia" w:cstheme="majorEastAsia"/>
                <w:b/>
                <w:bCs/>
                <w:snapToGrid w:val="0"/>
                <w:sz w:val="21"/>
                <w:szCs w:val="21"/>
              </w:rPr>
            </w:pPr>
            <w:r>
              <w:rPr>
                <w:rFonts w:hint="eastAsia" w:asciiTheme="majorEastAsia" w:hAnsiTheme="majorEastAsia" w:eastAsiaTheme="majorEastAsia" w:cstheme="majorEastAsia"/>
                <w:b/>
                <w:bCs/>
                <w:snapToGrid w:val="0"/>
                <w:sz w:val="21"/>
                <w:szCs w:val="21"/>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3"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1</w:t>
            </w:r>
          </w:p>
        </w:tc>
        <w:tc>
          <w:tcPr>
            <w:tcW w:w="2888"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电工技能实验（训）室</w:t>
            </w: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电工技术实训装置</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电工实习板</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常用电工工具</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线槽、线管</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测量仪表(万用表、单相电度表、功率表、兆欧表、钳形电流表等)</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各种照明电器</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各种低压电器</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三相异步电动机</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w:t>
            </w:r>
          </w:p>
        </w:tc>
        <w:tc>
          <w:tcPr>
            <w:tcW w:w="2888"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电子技能实验（训）室</w:t>
            </w: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电子技能实训装置</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低频信号发生器</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双踪示波器</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晶体管毫伏表</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频率计</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万用表(指针式、数字式各1只)</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元器件测试盒</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电子技能实训套件</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3</w:t>
            </w:r>
          </w:p>
        </w:tc>
        <w:tc>
          <w:tcPr>
            <w:tcW w:w="2888"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电子线路CAD实训室</w:t>
            </w: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计算机</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CAD软件</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4</w:t>
            </w:r>
          </w:p>
        </w:tc>
        <w:tc>
          <w:tcPr>
            <w:tcW w:w="2888" w:type="dxa"/>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液压与气压传动实训室</w:t>
            </w: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液压与气压传动实训装置</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43"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5</w:t>
            </w:r>
          </w:p>
        </w:tc>
        <w:tc>
          <w:tcPr>
            <w:tcW w:w="2888"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单片机技术及应用实训室</w:t>
            </w: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单片机技术实训装置</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计算机</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3"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6</w:t>
            </w:r>
          </w:p>
        </w:tc>
        <w:tc>
          <w:tcPr>
            <w:tcW w:w="2888" w:type="dxa"/>
            <w:vMerge w:val="restart"/>
            <w:vAlign w:val="center"/>
          </w:tcPr>
          <w:p>
            <w:pPr>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color w:val="000000"/>
                <w:sz w:val="21"/>
                <w:szCs w:val="21"/>
              </w:rPr>
              <w:t>工业机器人基础实训室</w:t>
            </w: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color w:val="000000"/>
                <w:sz w:val="21"/>
                <w:szCs w:val="21"/>
              </w:rPr>
              <w:t>工业机器人基础实训室</w:t>
            </w:r>
            <w:r>
              <w:rPr>
                <w:rFonts w:hint="eastAsia" w:asciiTheme="majorEastAsia" w:hAnsiTheme="majorEastAsia" w:eastAsiaTheme="majorEastAsia" w:cstheme="majorEastAsia"/>
                <w:snapToGrid w:val="0"/>
                <w:sz w:val="21"/>
                <w:szCs w:val="21"/>
              </w:rPr>
              <w:t>1：认知工作站</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vAlign w:val="center"/>
          </w:tcPr>
          <w:p>
            <w:pPr>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color w:val="000000"/>
                <w:sz w:val="21"/>
                <w:szCs w:val="21"/>
              </w:rPr>
              <w:t>工业机器人基础实训室</w:t>
            </w:r>
            <w:r>
              <w:rPr>
                <w:rFonts w:hint="eastAsia" w:asciiTheme="majorEastAsia" w:hAnsiTheme="majorEastAsia" w:eastAsiaTheme="majorEastAsia" w:cstheme="majorEastAsia"/>
                <w:snapToGrid w:val="0"/>
                <w:sz w:val="21"/>
                <w:szCs w:val="21"/>
              </w:rPr>
              <w:t>2：在线编程实训站</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color w:val="000000"/>
                <w:sz w:val="21"/>
                <w:szCs w:val="21"/>
              </w:rPr>
              <w:t>工业机器人基础实训室</w:t>
            </w:r>
            <w:r>
              <w:rPr>
                <w:rFonts w:hint="eastAsia" w:asciiTheme="majorEastAsia" w:hAnsiTheme="majorEastAsia" w:eastAsiaTheme="majorEastAsia" w:cstheme="majorEastAsia"/>
                <w:snapToGrid w:val="0"/>
                <w:sz w:val="21"/>
                <w:szCs w:val="21"/>
              </w:rPr>
              <w:t>3：维修维护实训站</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color w:val="000000"/>
                <w:sz w:val="21"/>
                <w:szCs w:val="21"/>
              </w:rPr>
              <w:t>工业机器人基础</w:t>
            </w:r>
            <w:r>
              <w:rPr>
                <w:rFonts w:hint="eastAsia" w:asciiTheme="majorEastAsia" w:hAnsiTheme="majorEastAsia" w:eastAsiaTheme="majorEastAsia" w:cstheme="majorEastAsia"/>
                <w:snapToGrid w:val="0"/>
                <w:sz w:val="21"/>
                <w:szCs w:val="21"/>
              </w:rPr>
              <w:t>实训室4：离线编程与仿真</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43"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7</w:t>
            </w:r>
          </w:p>
        </w:tc>
        <w:tc>
          <w:tcPr>
            <w:tcW w:w="2888"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工业机器人运维实训室</w:t>
            </w: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napToGrid w:val="0"/>
                <w:sz w:val="21"/>
                <w:szCs w:val="21"/>
              </w:rPr>
              <w:t>工业机器人运维实训工作站</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napToGrid w:val="0"/>
                <w:sz w:val="21"/>
                <w:szCs w:val="21"/>
              </w:rPr>
              <w:t>计算机</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43"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8</w:t>
            </w:r>
          </w:p>
        </w:tc>
        <w:tc>
          <w:tcPr>
            <w:tcW w:w="2888" w:type="dxa"/>
            <w:vMerge w:val="restart"/>
            <w:vAlign w:val="center"/>
          </w:tcPr>
          <w:p>
            <w:pPr>
              <w:topLinePunct/>
              <w:adjustRightInd w:val="0"/>
              <w:snapToGrid w:val="0"/>
              <w:spacing w:line="560" w:lineRule="exact"/>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工业机器人集成应用实训室</w:t>
            </w: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napToGrid w:val="0"/>
                <w:sz w:val="21"/>
                <w:szCs w:val="21"/>
              </w:rPr>
              <w:t>工业机器人集成应用实训平台</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43"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2888" w:type="dxa"/>
            <w:vMerge w:val="continue"/>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p>
        </w:tc>
        <w:tc>
          <w:tcPr>
            <w:tcW w:w="5115"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snapToGrid w:val="0"/>
                <w:sz w:val="21"/>
                <w:szCs w:val="21"/>
              </w:rPr>
              <w:t>计算机</w:t>
            </w:r>
          </w:p>
        </w:tc>
        <w:tc>
          <w:tcPr>
            <w:tcW w:w="1109" w:type="dxa"/>
            <w:vAlign w:val="center"/>
          </w:tcPr>
          <w:p>
            <w:pPr>
              <w:topLinePunct/>
              <w:adjustRightInd w:val="0"/>
              <w:snapToGrid w:val="0"/>
              <w:spacing w:line="560" w:lineRule="exact"/>
              <w:ind w:firstLine="420" w:firstLineChars="200"/>
              <w:jc w:val="center"/>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20</w:t>
            </w:r>
          </w:p>
        </w:tc>
      </w:tr>
    </w:tbl>
    <w:p>
      <w:pPr>
        <w:overflowPunct w:val="0"/>
        <w:spacing w:line="560" w:lineRule="exact"/>
        <w:ind w:firstLine="600" w:firstLineChars="200"/>
        <w:rPr>
          <w:rFonts w:ascii="仿宋" w:hAnsi="仿宋" w:eastAsia="仿宋" w:cs="仿宋"/>
        </w:rPr>
      </w:pPr>
      <w:r>
        <w:rPr>
          <w:rFonts w:hint="eastAsia" w:ascii="仿宋" w:hAnsi="仿宋" w:eastAsia="仿宋" w:cs="仿宋"/>
        </w:rPr>
        <w:t>2.校外实训基地</w:t>
      </w:r>
    </w:p>
    <w:p>
      <w:pPr>
        <w:overflowPunct w:val="0"/>
        <w:spacing w:line="560" w:lineRule="exact"/>
        <w:ind w:firstLine="600" w:firstLineChars="200"/>
        <w:rPr>
          <w:rFonts w:ascii="仿宋" w:hAnsi="仿宋" w:eastAsia="仿宋" w:cs="仿宋"/>
        </w:rPr>
      </w:pPr>
      <w:r>
        <w:rPr>
          <w:rFonts w:hint="eastAsia" w:ascii="仿宋" w:hAnsi="仿宋" w:eastAsia="仿宋" w:cs="仿宋"/>
        </w:rPr>
        <w:t>校企合作是实现工学结合人才培养模式、进行工作过程系统化课程开发的基础，为此，工业机器人技术应用专业在充分调研的基础上，根据工业机器人技术应用专业 学生顶岗实习“人数多、岗位多、单位分散”且工业机器人技术应用岗位责任性的特 点，提出了“学做结合、校企合作”等工学结合、校企合作思路，“学做结合、校企 合作”是指学校与公司、企业的合作，通过学习与到企业行业实际运用所学知识、技 能进行工学结合、校企合作，为了保证校企合作的长效良好运行，工业机器人技术应 用专业确立了“互惠互利、协调共管、灵活有效”等校企合作的原则、扩大了校企合 作的范围，实现了校企广泛程度的合作。</w:t>
      </w:r>
    </w:p>
    <w:p>
      <w:pPr>
        <w:overflowPunct w:val="0"/>
        <w:spacing w:line="560" w:lineRule="exact"/>
        <w:ind w:firstLine="600" w:firstLineChars="200"/>
        <w:rPr>
          <w:rFonts w:ascii="仿宋" w:hAnsi="仿宋" w:eastAsia="仿宋" w:cs="仿宋"/>
        </w:rPr>
      </w:pPr>
      <w:r>
        <w:rPr>
          <w:rFonts w:hint="eastAsia" w:ascii="仿宋" w:hAnsi="仿宋" w:eastAsia="仿宋" w:cs="仿宋"/>
        </w:rPr>
        <w:t>（三）教学资源</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本专业结合课程特色，多渠道开展校企合作、工学结合的教材开发,鼓励教师编写课程讲义、开发相关配套课程资源，并在此基础上形成数字化课程同步网站。以专业为单位建立并及时更新专业教学资源库，专业教学资源库内容包括：教学设计文件、电子教材、教学课件、典型案例、政策法规、音视频文件、动画库、习题与试题库、职业资格考试信息、专业图片库等；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p>
    <w:p>
      <w:pPr>
        <w:pStyle w:val="4"/>
        <w:ind w:firstLine="600"/>
      </w:pPr>
      <w:r>
        <w:rPr>
          <w:rFonts w:hint="eastAsia"/>
        </w:rPr>
        <w:t>（四）教学方法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“以学生为中心”，根据学生特点，激发学生学习兴趣；实行任务驱动、项目导向等多种形式的“做中学、做中教”教学模式。</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专业课程采用现场教学法，实践教学法等。</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1.根据任务驱动、职业导入、职业岗位、职业拓展的逻辑线索构建本专业核心课程体系，可实现课程体系由学科体系到工作体系的转变。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2.以学生为中心，依循“学习项目→学习任务→技能训练”的课程实训模式，来设计和开发专业核心课程体系，是实现职业技术人才培养的有效途径。</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3.在职业导入过程课程中，通过系列小巧实用的技能训练，让学生在专业知识启蒙的同时，掌握基本技能、建立专业信心、培育职业情感、转换职业角色。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4.创建融“教、学、做”于一体的教学模式，教师的“教”（点拨、归纳、协助排除难题）和学生的“学与做”（项目操作），能有机融入在项目训练之中。</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5.教学内容紧跟行业的实际问题与发展需要，教学过程强调“以学生为主体，注重能力培养，解决实际问题，讲究团队协作”，通过大量的项目和小组讨论，启发学生“习知识、练技能，重运用”，着力培养学生在工作中解决实际问题的能力。</w:t>
      </w:r>
    </w:p>
    <w:p>
      <w:pPr>
        <w:spacing w:line="480" w:lineRule="exact"/>
        <w:ind w:firstLine="600" w:firstLineChars="200"/>
        <w:rPr>
          <w:rFonts w:ascii="楷体" w:hAnsi="楷体" w:eastAsia="楷体" w:cs="楷体"/>
        </w:rPr>
      </w:pPr>
      <w:r>
        <w:rPr>
          <w:rFonts w:hint="eastAsia" w:ascii="楷体" w:hAnsi="楷体" w:eastAsia="楷体" w:cs="楷体"/>
        </w:rPr>
        <w:t>（五）学习评价</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实行期末考试与过程性考核相结合的方式，开展学生学习评价。采用笔试、口试答辩、现场测试、操作测试、综合作业、项目评审等各种方式，以达到全面衡量和控制教学质量的目的。加大平时成绩和分段考试成绩在总评成绩中比重，将平时考核与期末考核结合，使学生成绩的评定更趋合理，努力提高学生学习的自主性和自觉性。</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ab/>
      </w:r>
      <w:r>
        <w:rPr>
          <w:rFonts w:hint="eastAsia" w:ascii="仿宋" w:hAnsi="仿宋" w:eastAsia="仿宋" w:cs="仿宋"/>
        </w:rPr>
        <w:t>根据学分银行实施办法，学生可用职业资格证书申请相应课程的免修，以调动了学生课外主动学习的积极性。</w:t>
      </w:r>
    </w:p>
    <w:p>
      <w:pPr>
        <w:pStyle w:val="4"/>
        <w:ind w:firstLine="600"/>
      </w:pPr>
      <w:r>
        <w:rPr>
          <w:rFonts w:hint="eastAsia"/>
        </w:rPr>
        <w:t>（六）质量管理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邀请3-4位教学经验丰富的老教师成立教学质量监督、控制及评价中心，专门对教学质量进行研究、评价。同时负责提出一些有建设性的教学管理措施，并对教师的日常教学质量展开抽查及评价，这样有助于及时发现教师教学过程中的一些不足之处，便于及时采取有效措施来解决教学问题。</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对教学质量实行量化考评，由教务科制定大数据技术课程教学质量考评方法，对教师的日常课堂教学以及实践指导进行考察，加强每一个教学环节教学质量的监督与评价，然后根据教师的教学效果实施量化考评，以促进教师团队综合教学能力的不断提高，增强大数据技术专业的师资力量。</w:t>
      </w:r>
    </w:p>
    <w:p>
      <w:pPr>
        <w:pStyle w:val="3"/>
        <w:ind w:firstLine="600"/>
      </w:pPr>
      <w:r>
        <w:rPr>
          <w:rFonts w:hint="eastAsia"/>
        </w:rPr>
        <w:t>九、毕业要求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毕业要求是学生通过规定年限的学习，须修满的专业人才培养方案所规定的学时，完成规定的教学活动，毕业时应达到的素质、知识和能力等方面要求。</w:t>
      </w:r>
    </w:p>
    <w:p>
      <w:pPr>
        <w:spacing w:line="560" w:lineRule="exact"/>
        <w:ind w:firstLine="600" w:firstLineChars="200"/>
        <w:rPr>
          <w:rFonts w:ascii="仿宋" w:hAnsi="仿宋" w:eastAsia="仿宋" w:cs="仿宋"/>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6C4039-CCE8-4205-81DB-0D8D888DB660}"/>
  </w:font>
  <w:font w:name="黑体">
    <w:panose1 w:val="02010609060101010101"/>
    <w:charset w:val="86"/>
    <w:family w:val="auto"/>
    <w:pitch w:val="default"/>
    <w:sig w:usb0="800002BF" w:usb1="38CF7CFA" w:usb2="00000016" w:usb3="00000000" w:csb0="00040001" w:csb1="00000000"/>
    <w:embedRegular r:id="rId2" w:fontKey="{4AFC4874-4434-4D7E-9CD2-C6396120B4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B798322-6C68-4767-AF0C-B40078F78C50}"/>
  </w:font>
  <w:font w:name="仿宋_GB2312">
    <w:altName w:val="仿宋"/>
    <w:panose1 w:val="00000000000000000000"/>
    <w:charset w:val="86"/>
    <w:family w:val="modern"/>
    <w:pitch w:val="default"/>
    <w:sig w:usb0="00000000" w:usb1="00000000" w:usb2="00000000" w:usb3="00000000" w:csb0="00040000" w:csb1="00000000"/>
    <w:embedRegular r:id="rId4" w:fontKey="{32CD3EAE-443C-4F6D-B2E4-1B6DFECF044F}"/>
  </w:font>
  <w:font w:name="楷体">
    <w:panose1 w:val="02010609060101010101"/>
    <w:charset w:val="86"/>
    <w:family w:val="modern"/>
    <w:pitch w:val="default"/>
    <w:sig w:usb0="800002BF" w:usb1="38CF7CFA" w:usb2="00000016" w:usb3="00000000" w:csb0="00040001" w:csb1="00000000"/>
    <w:embedRegular r:id="rId5" w:fontKey="{A2815178-9B53-4AF3-8C53-9A3BDDAA7CFF}"/>
  </w:font>
  <w:font w:name="方正大标宋_GBK">
    <w:panose1 w:val="02000000000000000000"/>
    <w:charset w:val="86"/>
    <w:family w:val="script"/>
    <w:pitch w:val="default"/>
    <w:sig w:usb0="A00002BF" w:usb1="08CF7CFA" w:usb2="00000000"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6" w:fontKey="{699A0E80-B146-4C28-8FE2-FE0A0F79303B}"/>
  </w:font>
  <w:font w:name="华文中宋">
    <w:panose1 w:val="02010600040101010101"/>
    <w:charset w:val="86"/>
    <w:family w:val="auto"/>
    <w:pitch w:val="default"/>
    <w:sig w:usb0="00000287" w:usb1="080F0000" w:usb2="00000000" w:usb3="00000000" w:csb0="0004009F" w:csb1="DFD70000"/>
    <w:embedRegular r:id="rId7" w:fontKey="{172C7DE3-E75D-4CAA-9EB8-7606531EA1D1}"/>
  </w:font>
  <w:font w:name="Viner Hand ITC">
    <w:panose1 w:val="03070502030502020203"/>
    <w:charset w:val="00"/>
    <w:family w:val="script"/>
    <w:pitch w:val="default"/>
    <w:sig w:usb0="00000003" w:usb1="00000000" w:usb2="00000000" w:usb3="00000000" w:csb0="20000001" w:csb1="00000000"/>
    <w:embedRegular r:id="rId8" w:fontKey="{B318F99D-E09E-4485-AFC9-C1A9C718C70D}"/>
  </w:font>
  <w:font w:name="仿宋">
    <w:panose1 w:val="02010609060101010101"/>
    <w:charset w:val="86"/>
    <w:family w:val="modern"/>
    <w:pitch w:val="default"/>
    <w:sig w:usb0="800002BF" w:usb1="38CF7CFA" w:usb2="00000016" w:usb3="00000000" w:csb0="00040001" w:csb1="00000000"/>
    <w:embedRegular r:id="rId9" w:fontKey="{1C0A22F9-F965-4201-974E-A7857A1BA5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5"/>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11</w:t>
                    </w:r>
                    <w:r>
                      <w:rPr>
                        <w:sz w:val="24"/>
                        <w:szCs w:val="24"/>
                      </w:rPr>
                      <w:fldChar w:fldCharType="end"/>
                    </w:r>
                  </w:p>
                </w:txbxContent>
              </v:textbox>
            </v:shape>
          </w:pict>
        </mc:Fallback>
      </mc:AlternateContent>
    </w:r>
  </w:p>
  <w:p>
    <w:pPr>
      <w:pStyle w:val="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5"/>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6</w:t>
                    </w:r>
                    <w:r>
                      <w:rPr>
                        <w:sz w:val="24"/>
                        <w:szCs w:val="24"/>
                      </w:rPr>
                      <w:fldChar w:fldCharType="end"/>
                    </w:r>
                  </w:p>
                </w:txbxContent>
              </v:textbox>
            </v:shape>
          </w:pict>
        </mc:Fallback>
      </mc:AlternateContent>
    </w:r>
  </w:p>
  <w:p>
    <w:pPr>
      <w:pStyle w:val="5"/>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BED3A"/>
    <w:multiLevelType w:val="singleLevel"/>
    <w:tmpl w:val="901BED3A"/>
    <w:lvl w:ilvl="0" w:tentative="0">
      <w:start w:val="2"/>
      <w:numFmt w:val="decimal"/>
      <w:suff w:val="space"/>
      <w:lvlText w:val="%1."/>
      <w:lvlJc w:val="left"/>
    </w:lvl>
  </w:abstractNum>
  <w:abstractNum w:abstractNumId="1">
    <w:nsid w:val="BAAF746A"/>
    <w:multiLevelType w:val="singleLevel"/>
    <w:tmpl w:val="BAAF746A"/>
    <w:lvl w:ilvl="0" w:tentative="0">
      <w:start w:val="15"/>
      <w:numFmt w:val="decimal"/>
      <w:lvlText w:val="%1."/>
      <w:lvlJc w:val="left"/>
      <w:pPr>
        <w:tabs>
          <w:tab w:val="left" w:pos="312"/>
        </w:tabs>
      </w:pPr>
    </w:lvl>
  </w:abstractNum>
  <w:abstractNum w:abstractNumId="2">
    <w:nsid w:val="021F9DC5"/>
    <w:multiLevelType w:val="singleLevel"/>
    <w:tmpl w:val="021F9DC5"/>
    <w:lvl w:ilvl="0" w:tentative="0">
      <w:start w:val="4"/>
      <w:numFmt w:val="chineseCounting"/>
      <w:suff w:val="nothing"/>
      <w:lvlText w:val="%1、"/>
      <w:lvlJc w:val="left"/>
      <w:rPr>
        <w:rFonts w:hint="eastAsia"/>
      </w:rPr>
    </w:lvl>
  </w:abstractNum>
  <w:abstractNum w:abstractNumId="3">
    <w:nsid w:val="75999B27"/>
    <w:multiLevelType w:val="singleLevel"/>
    <w:tmpl w:val="75999B27"/>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DI3ODM3NzdmNzIxYzc1NTdiMzUxOGQ0OTlmOGQifQ=="/>
  </w:docVars>
  <w:rsids>
    <w:rsidRoot w:val="08061348"/>
    <w:rsid w:val="0000197E"/>
    <w:rsid w:val="00110387"/>
    <w:rsid w:val="001116E9"/>
    <w:rsid w:val="00294D40"/>
    <w:rsid w:val="00477B88"/>
    <w:rsid w:val="00674463"/>
    <w:rsid w:val="00793F76"/>
    <w:rsid w:val="007B2059"/>
    <w:rsid w:val="009758F1"/>
    <w:rsid w:val="009D1451"/>
    <w:rsid w:val="00A15CBA"/>
    <w:rsid w:val="00A31F2C"/>
    <w:rsid w:val="00B47E78"/>
    <w:rsid w:val="00B80F0D"/>
    <w:rsid w:val="00C37FD2"/>
    <w:rsid w:val="00C7327F"/>
    <w:rsid w:val="00F0545F"/>
    <w:rsid w:val="08061348"/>
    <w:rsid w:val="0B243923"/>
    <w:rsid w:val="0B48482D"/>
    <w:rsid w:val="1CAD0CF3"/>
    <w:rsid w:val="2CAB47C4"/>
    <w:rsid w:val="33FF1E9F"/>
    <w:rsid w:val="36294A3C"/>
    <w:rsid w:val="37631214"/>
    <w:rsid w:val="43C27953"/>
    <w:rsid w:val="46C35D4B"/>
    <w:rsid w:val="4D992604"/>
    <w:rsid w:val="4E1E6C20"/>
    <w:rsid w:val="4E9B690F"/>
    <w:rsid w:val="51E8577A"/>
    <w:rsid w:val="56AA1BD6"/>
    <w:rsid w:val="5730373C"/>
    <w:rsid w:val="61AB5F08"/>
    <w:rsid w:val="623C1D14"/>
    <w:rsid w:val="63D65100"/>
    <w:rsid w:val="72AF46C1"/>
    <w:rsid w:val="72C6628C"/>
    <w:rsid w:val="736F5B19"/>
    <w:rsid w:val="78331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30"/>
      <w:lang w:val="en-US" w:eastAsia="zh-CN" w:bidi="ar-SA"/>
    </w:rPr>
  </w:style>
  <w:style w:type="paragraph" w:styleId="3">
    <w:name w:val="heading 1"/>
    <w:basedOn w:val="1"/>
    <w:next w:val="1"/>
    <w:autoRedefine/>
    <w:qFormat/>
    <w:uiPriority w:val="0"/>
    <w:pPr>
      <w:keepNext/>
      <w:keepLines/>
      <w:spacing w:line="560" w:lineRule="exact"/>
      <w:ind w:firstLine="960" w:firstLineChars="200"/>
      <w:outlineLvl w:val="0"/>
    </w:pPr>
    <w:rPr>
      <w:rFonts w:eastAsia="黑体"/>
      <w:kern w:val="44"/>
    </w:rPr>
  </w:style>
  <w:style w:type="paragraph" w:styleId="4">
    <w:name w:val="heading 2"/>
    <w:basedOn w:val="1"/>
    <w:next w:val="1"/>
    <w:qFormat/>
    <w:uiPriority w:val="0"/>
    <w:pPr>
      <w:keepNext/>
      <w:keepLines/>
      <w:spacing w:line="560" w:lineRule="exact"/>
      <w:ind w:firstLine="1440" w:firstLineChars="200"/>
      <w:outlineLvl w:val="1"/>
    </w:pPr>
    <w:rPr>
      <w:rFonts w:ascii="Arial" w:hAnsi="Arial" w:eastAsia="楷体" w:cs="Arial"/>
      <w:bCs/>
      <w:szCs w:val="32"/>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21"/>
      <w:szCs w:val="21"/>
      <w:lang w:val="zh-CN" w:bidi="zh-CN"/>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0"/>
    <w:rPr>
      <w:sz w:val="24"/>
    </w:rPr>
  </w:style>
  <w:style w:type="character" w:styleId="10">
    <w:name w:val="page number"/>
    <w:basedOn w:val="9"/>
    <w:qFormat/>
    <w:uiPriority w:val="0"/>
  </w:style>
  <w:style w:type="character" w:styleId="11">
    <w:name w:val="FollowedHyperlink"/>
    <w:basedOn w:val="9"/>
    <w:qFormat/>
    <w:uiPriority w:val="0"/>
    <w:rPr>
      <w:color w:val="0033CC"/>
      <w:u w:val="single"/>
    </w:rPr>
  </w:style>
  <w:style w:type="character" w:styleId="12">
    <w:name w:val="Hyperlink"/>
    <w:basedOn w:val="9"/>
    <w:qFormat/>
    <w:uiPriority w:val="0"/>
    <w:rPr>
      <w:color w:val="0033CC"/>
      <w:u w:val="single"/>
    </w:rPr>
  </w:style>
  <w:style w:type="paragraph" w:customStyle="1" w:styleId="13">
    <w:name w:val="bt2"/>
    <w:basedOn w:val="1"/>
    <w:qFormat/>
    <w:uiPriority w:val="0"/>
    <w:pPr>
      <w:tabs>
        <w:tab w:val="left" w:pos="426"/>
      </w:tabs>
      <w:topLinePunct/>
      <w:adjustRightInd w:val="0"/>
      <w:snapToGrid w:val="0"/>
      <w:spacing w:beforeLines="70" w:afterLines="30" w:line="400" w:lineRule="atLeast"/>
      <w:ind w:firstLine="539"/>
      <w:jc w:val="left"/>
    </w:pPr>
    <w:rPr>
      <w:rFonts w:ascii="黑体" w:hAnsi="黑体" w:eastAsia="方正大标宋_GBK"/>
      <w:snapToGrid w:val="0"/>
      <w:sz w:val="28"/>
      <w:szCs w:val="28"/>
    </w:rPr>
  </w:style>
  <w:style w:type="paragraph" w:customStyle="1" w:styleId="14">
    <w:name w:val="bt1"/>
    <w:basedOn w:val="1"/>
    <w:qFormat/>
    <w:uiPriority w:val="0"/>
    <w:pPr>
      <w:spacing w:before="1440" w:beforeLines="600" w:after="1200" w:afterLines="500"/>
      <w:jc w:val="center"/>
    </w:pPr>
    <w:rPr>
      <w:rFonts w:ascii="方正大标宋_GBK" w:hAnsi="楷体" w:eastAsia="方正大黑_GBK"/>
      <w:sz w:val="48"/>
      <w:szCs w:val="48"/>
      <w:u w:val="double"/>
    </w:rPr>
  </w:style>
  <w:style w:type="paragraph" w:customStyle="1" w:styleId="15">
    <w:name w:val="表文"/>
    <w:basedOn w:val="1"/>
    <w:qFormat/>
    <w:uiPriority w:val="0"/>
    <w:pPr>
      <w:tabs>
        <w:tab w:val="left" w:pos="426"/>
        <w:tab w:val="left" w:pos="709"/>
      </w:tabs>
      <w:spacing w:line="320" w:lineRule="atLeast"/>
    </w:pPr>
    <w:rPr>
      <w:position w:val="1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11661</Words>
  <Characters>12015</Characters>
  <Lines>86</Lines>
  <Paragraphs>24</Paragraphs>
  <TotalTime>6</TotalTime>
  <ScaleCrop>false</ScaleCrop>
  <LinksUpToDate>false</LinksUpToDate>
  <CharactersWithSpaces>12088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2023-06-16T00:45:00Z</dcterms:created>
  <dc:creator>Administrator</dc:creator>
  <cp:lastModifiedBy>山海</cp:lastModifiedBy>
  <dcterms:modified xsi:type="dcterms:W3CDTF">2024-06-21T02:00:42Z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64FFC88DC2594292B18B83BA34BA2EE2_13</vt:lpwstr>
  </property>
</Properties>
</file>