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4738" w:rsidRDefault="00134738">
      <w:pPr>
        <w:spacing w:line="420" w:lineRule="exact"/>
        <w:rPr>
          <w:rFonts w:ascii="宋体" w:hAnsi="宋体"/>
          <w:sz w:val="72"/>
          <w:szCs w:val="72"/>
        </w:rPr>
      </w:pPr>
    </w:p>
    <w:p w:rsidR="00134738" w:rsidRDefault="00134738">
      <w:pPr>
        <w:snapToGrid/>
        <w:spacing w:line="360" w:lineRule="auto"/>
        <w:ind w:firstLine="0"/>
        <w:jc w:val="center"/>
        <w:rPr>
          <w:rFonts w:ascii="方正小标宋简体" w:eastAsia="方正小标宋简体" w:hAnsi="宋体"/>
          <w:sz w:val="48"/>
          <w:szCs w:val="48"/>
        </w:rPr>
      </w:pPr>
    </w:p>
    <w:p w:rsidR="00134738" w:rsidRDefault="0052510B">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河南省驻马店财经学校</w:t>
      </w:r>
    </w:p>
    <w:p w:rsidR="00134738" w:rsidRDefault="0052510B">
      <w:pPr>
        <w:spacing w:line="480" w:lineRule="auto"/>
        <w:ind w:firstLine="0"/>
        <w:jc w:val="center"/>
        <w:rPr>
          <w:rFonts w:ascii="华文中宋" w:eastAsia="华文中宋" w:hAnsi="华文中宋"/>
          <w:sz w:val="48"/>
          <w:szCs w:val="48"/>
        </w:rPr>
      </w:pPr>
      <w:r>
        <w:rPr>
          <w:rFonts w:ascii="华文中宋" w:eastAsia="华文中宋" w:hAnsi="华文中宋" w:hint="eastAsia"/>
          <w:sz w:val="48"/>
          <w:szCs w:val="48"/>
        </w:rPr>
        <w:t>新能源汽车运用与维修专业人才培养方案</w:t>
      </w:r>
    </w:p>
    <w:p w:rsidR="00134738" w:rsidRDefault="00134738">
      <w:pPr>
        <w:spacing w:line="480" w:lineRule="auto"/>
        <w:ind w:firstLine="0"/>
        <w:jc w:val="center"/>
        <w:rPr>
          <w:rFonts w:ascii="黑体" w:eastAsia="黑体" w:hAnsi="宋体"/>
          <w:szCs w:val="24"/>
        </w:rPr>
      </w:pPr>
    </w:p>
    <w:p w:rsidR="00134738" w:rsidRDefault="00134738">
      <w:pPr>
        <w:spacing w:line="480" w:lineRule="auto"/>
        <w:ind w:firstLine="0"/>
        <w:jc w:val="center"/>
        <w:rPr>
          <w:rFonts w:ascii="黑体" w:eastAsia="黑体" w:hAnsi="宋体"/>
          <w:szCs w:val="24"/>
        </w:rPr>
      </w:pPr>
    </w:p>
    <w:p w:rsidR="00134738" w:rsidRDefault="00134738">
      <w:pPr>
        <w:spacing w:line="480" w:lineRule="auto"/>
        <w:rPr>
          <w:rFonts w:ascii="黑体" w:eastAsia="黑体" w:hAnsi="宋体"/>
          <w:sz w:val="52"/>
          <w:szCs w:val="52"/>
        </w:rPr>
      </w:pPr>
    </w:p>
    <w:p w:rsidR="00134738" w:rsidRDefault="00134738">
      <w:pPr>
        <w:spacing w:line="480" w:lineRule="auto"/>
        <w:rPr>
          <w:rFonts w:ascii="黑体" w:eastAsia="黑体" w:hAnsi="宋体"/>
          <w:sz w:val="52"/>
          <w:szCs w:val="52"/>
        </w:rPr>
      </w:pPr>
    </w:p>
    <w:p w:rsidR="00134738" w:rsidRDefault="00134738">
      <w:pPr>
        <w:spacing w:line="480" w:lineRule="auto"/>
        <w:rPr>
          <w:rFonts w:ascii="黑体" w:eastAsia="黑体" w:hAnsi="宋体"/>
          <w:sz w:val="52"/>
          <w:szCs w:val="52"/>
        </w:rPr>
      </w:pPr>
    </w:p>
    <w:p w:rsidR="00134738" w:rsidRDefault="00134738">
      <w:pPr>
        <w:spacing w:line="480" w:lineRule="auto"/>
        <w:rPr>
          <w:rFonts w:ascii="黑体" w:eastAsia="黑体" w:hAnsi="宋体"/>
          <w:sz w:val="52"/>
          <w:szCs w:val="52"/>
        </w:rPr>
      </w:pPr>
    </w:p>
    <w:p w:rsidR="00134738" w:rsidRDefault="0052510B">
      <w:pPr>
        <w:snapToGrid/>
        <w:spacing w:line="240" w:lineRule="auto"/>
        <w:ind w:firstLine="0"/>
        <w:jc w:val="center"/>
        <w:rPr>
          <w:rFonts w:ascii="黑体" w:eastAsia="黑体" w:hAnsi="宋体"/>
          <w:sz w:val="36"/>
          <w:szCs w:val="36"/>
        </w:rPr>
      </w:pPr>
      <w:r>
        <w:rPr>
          <w:rFonts w:ascii="黑体" w:eastAsia="黑体" w:hAnsi="宋体" w:hint="eastAsia"/>
          <w:sz w:val="36"/>
          <w:szCs w:val="36"/>
        </w:rPr>
        <w:t>河南省驻马店财经学校</w:t>
      </w:r>
    </w:p>
    <w:p w:rsidR="00134738" w:rsidRDefault="0052510B">
      <w:pPr>
        <w:snapToGrid/>
        <w:spacing w:line="240" w:lineRule="auto"/>
        <w:ind w:firstLine="0"/>
        <w:jc w:val="center"/>
        <w:rPr>
          <w:rFonts w:ascii="黑体" w:eastAsia="黑体" w:hAnsi="宋体"/>
          <w:sz w:val="36"/>
          <w:szCs w:val="36"/>
        </w:rPr>
      </w:pPr>
      <w:r>
        <w:rPr>
          <w:rFonts w:ascii="黑体" w:eastAsia="黑体" w:hAnsi="宋体" w:hint="eastAsia"/>
          <w:sz w:val="36"/>
          <w:szCs w:val="36"/>
        </w:rPr>
        <w:t>202</w:t>
      </w:r>
      <w:r w:rsidR="00387FC8">
        <w:rPr>
          <w:rFonts w:ascii="黑体" w:eastAsia="黑体" w:hAnsi="宋体"/>
          <w:sz w:val="36"/>
          <w:szCs w:val="36"/>
        </w:rPr>
        <w:t>4</w:t>
      </w:r>
      <w:r>
        <w:rPr>
          <w:rFonts w:ascii="黑体" w:eastAsia="黑体" w:hAnsi="宋体" w:hint="eastAsia"/>
          <w:sz w:val="36"/>
          <w:szCs w:val="36"/>
        </w:rPr>
        <w:t>年</w:t>
      </w:r>
      <w:r w:rsidR="00B15FFE">
        <w:rPr>
          <w:rFonts w:ascii="黑体" w:eastAsia="黑体" w:hAnsi="宋体"/>
          <w:sz w:val="36"/>
          <w:szCs w:val="36"/>
        </w:rPr>
        <w:t>6</w:t>
      </w:r>
      <w:r>
        <w:rPr>
          <w:rFonts w:ascii="黑体" w:eastAsia="黑体" w:hAnsi="宋体" w:hint="eastAsia"/>
          <w:sz w:val="36"/>
          <w:szCs w:val="36"/>
        </w:rPr>
        <w:t>月</w:t>
      </w:r>
    </w:p>
    <w:p w:rsidR="00134738" w:rsidRDefault="00134738">
      <w:pPr>
        <w:snapToGrid/>
        <w:spacing w:line="240" w:lineRule="auto"/>
        <w:jc w:val="center"/>
        <w:rPr>
          <w:rFonts w:ascii="黑体" w:eastAsia="黑体" w:hAnsi="宋体"/>
          <w:sz w:val="36"/>
          <w:szCs w:val="36"/>
        </w:rPr>
      </w:pPr>
    </w:p>
    <w:p w:rsidR="00134738" w:rsidRDefault="00134738">
      <w:pPr>
        <w:spacing w:line="480" w:lineRule="auto"/>
        <w:ind w:firstLine="0"/>
        <w:jc w:val="center"/>
        <w:rPr>
          <w:rFonts w:ascii="黑体" w:eastAsia="黑体" w:hAnsi="宋体"/>
          <w:sz w:val="36"/>
          <w:szCs w:val="36"/>
        </w:rPr>
        <w:sectPr w:rsidR="00134738">
          <w:headerReference w:type="default" r:id="rId7"/>
          <w:footerReference w:type="even" r:id="rId8"/>
          <w:footerReference w:type="default" r:id="rId9"/>
          <w:headerReference w:type="first" r:id="rId10"/>
          <w:footerReference w:type="first" r:id="rId11"/>
          <w:pgSz w:w="11907" w:h="16840"/>
          <w:pgMar w:top="1134" w:right="1134" w:bottom="1134" w:left="1134" w:header="851" w:footer="1247" w:gutter="0"/>
          <w:pgNumType w:start="0"/>
          <w:cols w:space="720"/>
          <w:titlePg/>
          <w:docGrid w:type="linesAndChars" w:linePitch="400"/>
        </w:sectPr>
      </w:pPr>
    </w:p>
    <w:p w:rsidR="00134738" w:rsidRDefault="0052510B">
      <w:pPr>
        <w:snapToGrid/>
        <w:spacing w:line="240" w:lineRule="auto"/>
        <w:jc w:val="center"/>
        <w:rPr>
          <w:rFonts w:ascii="黑体" w:eastAsia="黑体" w:hAnsi="宋体"/>
          <w:sz w:val="21"/>
        </w:rPr>
      </w:pPr>
      <w:r>
        <w:rPr>
          <w:rFonts w:ascii="黑体" w:eastAsia="黑体" w:hAnsi="黑体" w:cs="黑体" w:hint="eastAsia"/>
          <w:sz w:val="32"/>
          <w:szCs w:val="32"/>
        </w:rPr>
        <w:lastRenderedPageBreak/>
        <w:t>目    录</w:t>
      </w:r>
    </w:p>
    <w:p w:rsidR="00134738" w:rsidRDefault="00134738">
      <w:pPr>
        <w:snapToGrid/>
        <w:spacing w:line="240" w:lineRule="auto"/>
        <w:jc w:val="center"/>
        <w:rPr>
          <w:rFonts w:ascii="黑体" w:eastAsia="黑体" w:hAnsi="黑体" w:cs="黑体"/>
          <w:sz w:val="32"/>
          <w:szCs w:val="32"/>
        </w:rPr>
      </w:pPr>
    </w:p>
    <w:p w:rsidR="00134738" w:rsidRDefault="0052510B">
      <w:pPr>
        <w:pStyle w:val="bt2"/>
        <w:snapToGrid/>
        <w:spacing w:beforeLines="0" w:before="0" w:afterLines="0" w:after="0" w:line="480" w:lineRule="exact"/>
        <w:ind w:firstLine="0"/>
        <w:jc w:val="both"/>
        <w:rPr>
          <w:rFonts w:ascii="Times New Roman" w:eastAsia="宋体" w:hAnsi="Times New Roman"/>
          <w:sz w:val="24"/>
          <w:szCs w:val="24"/>
        </w:rPr>
      </w:pPr>
      <w:r>
        <w:rPr>
          <w:rFonts w:ascii="宋体" w:eastAsia="宋体" w:hAnsi="宋体" w:hint="eastAsia"/>
          <w:sz w:val="24"/>
          <w:szCs w:val="24"/>
        </w:rPr>
        <w:t>一、专业名称及代码 ………………………………………………………………………</w:t>
      </w:r>
      <w:r>
        <w:rPr>
          <w:rFonts w:ascii="Times New Roman" w:eastAsia="黑体" w:hAnsi="Times New Roman"/>
          <w:sz w:val="24"/>
          <w:szCs w:val="24"/>
        </w:rPr>
        <w:t>（</w:t>
      </w:r>
      <w:r>
        <w:rPr>
          <w:rFonts w:ascii="Times New Roman" w:eastAsia="黑体" w:hAnsi="Times New Roman" w:hint="eastAsia"/>
          <w:sz w:val="24"/>
          <w:szCs w:val="24"/>
        </w:rPr>
        <w:t>2</w:t>
      </w:r>
      <w:r>
        <w:rPr>
          <w:rFonts w:ascii="Times New Roman" w:eastAsia="黑体" w:hAnsi="Times New Roman"/>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二、入学要求 ………………………………………………………………………………</w:t>
      </w:r>
      <w:r>
        <w:rPr>
          <w:rFonts w:ascii="Times New Roman" w:eastAsia="黑体" w:hAnsi="Viner Hand ITC"/>
          <w:sz w:val="24"/>
          <w:szCs w:val="24"/>
        </w:rPr>
        <w:t>（</w:t>
      </w:r>
      <w:r>
        <w:rPr>
          <w:rFonts w:ascii="Times New Roman" w:eastAsia="黑体" w:hAnsi="Times New Roman"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三、修业年限 ………………………………………………………………………………</w:t>
      </w:r>
      <w:r>
        <w:rPr>
          <w:rFonts w:ascii="Times New Roman" w:eastAsia="黑体" w:hAnsi="Viner Hand ITC"/>
          <w:sz w:val="24"/>
          <w:szCs w:val="24"/>
        </w:rPr>
        <w:t>（</w:t>
      </w:r>
      <w:r>
        <w:rPr>
          <w:rFonts w:ascii="Times New Roman" w:eastAsia="黑体" w:hAnsi="Times New Roman"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四、职业面向 ………………………………………………………………………………</w:t>
      </w:r>
      <w:r>
        <w:rPr>
          <w:rFonts w:ascii="Times New Roman" w:eastAsia="黑体" w:hAnsi="Viner Hand ITC"/>
          <w:sz w:val="24"/>
          <w:szCs w:val="24"/>
        </w:rPr>
        <w:t>（</w:t>
      </w:r>
      <w:r>
        <w:rPr>
          <w:rFonts w:ascii="Times New Roman" w:eastAsia="黑体" w:hAnsi="Times New Roman"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Times New Roman" w:eastAsia="黑体" w:hAnsi="Viner Hand ITC"/>
          <w:sz w:val="24"/>
          <w:szCs w:val="24"/>
        </w:rPr>
      </w:pPr>
      <w:r>
        <w:rPr>
          <w:rFonts w:ascii="宋体" w:eastAsia="宋体" w:hAnsi="宋体" w:hint="eastAsia"/>
          <w:sz w:val="24"/>
          <w:szCs w:val="24"/>
        </w:rPr>
        <w:t>五、培养目标和培养规格 …………………………………………………………………</w:t>
      </w:r>
      <w:r>
        <w:rPr>
          <w:rFonts w:ascii="Times New Roman" w:eastAsia="黑体" w:hAnsi="Viner Hand ITC"/>
          <w:sz w:val="24"/>
          <w:szCs w:val="24"/>
        </w:rPr>
        <w:t>（</w:t>
      </w:r>
      <w:r>
        <w:rPr>
          <w:rFonts w:ascii="Times New Roman" w:eastAsia="黑体" w:hAnsi="Viner Hand ITC" w:hint="eastAsia"/>
          <w:sz w:val="24"/>
          <w:szCs w:val="24"/>
        </w:rPr>
        <w:t>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六、课程设置及要求 ………………………………………………………………………</w:t>
      </w:r>
      <w:r>
        <w:rPr>
          <w:rFonts w:ascii="Times New Roman" w:eastAsia="黑体" w:hAnsi="Viner Hand ITC"/>
          <w:sz w:val="24"/>
          <w:szCs w:val="24"/>
        </w:rPr>
        <w:t>（</w:t>
      </w:r>
      <w:r>
        <w:rPr>
          <w:rFonts w:ascii="Times New Roman" w:eastAsia="黑体" w:hAnsi="Times New Roman" w:hint="eastAsia"/>
          <w:sz w:val="24"/>
          <w:szCs w:val="24"/>
        </w:rPr>
        <w:t>4</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七、教学进程总体安排 ……………………………………………………………………</w:t>
      </w:r>
      <w:r>
        <w:rPr>
          <w:rFonts w:ascii="Times New Roman" w:eastAsia="黑体" w:hAnsi="Viner Hand ITC"/>
          <w:sz w:val="24"/>
          <w:szCs w:val="24"/>
        </w:rPr>
        <w:t>（</w:t>
      </w:r>
      <w:r>
        <w:rPr>
          <w:rFonts w:ascii="Times New Roman" w:eastAsia="黑体" w:hAnsi="Times New Roman" w:hint="eastAsia"/>
          <w:sz w:val="24"/>
          <w:szCs w:val="24"/>
        </w:rPr>
        <w:t>12</w:t>
      </w:r>
      <w:r>
        <w:rPr>
          <w:rFonts w:ascii="Times New Roman" w:eastAsia="黑体" w:hAnsi="Viner Hand ITC"/>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八、实施保障 ………………………………………………………………………………</w:t>
      </w:r>
      <w:r>
        <w:rPr>
          <w:rFonts w:ascii="Times New Roman" w:eastAsia="黑体" w:hAnsi="Times New Roman"/>
          <w:sz w:val="24"/>
          <w:szCs w:val="24"/>
        </w:rPr>
        <w:t>（</w:t>
      </w:r>
      <w:r>
        <w:rPr>
          <w:rFonts w:ascii="Times New Roman" w:eastAsia="黑体" w:hAnsi="Times New Roman" w:hint="eastAsia"/>
          <w:sz w:val="24"/>
          <w:szCs w:val="24"/>
        </w:rPr>
        <w:t>14</w:t>
      </w:r>
      <w:r>
        <w:rPr>
          <w:rFonts w:ascii="Times New Roman" w:eastAsia="黑体" w:hAnsi="Times New Roman"/>
          <w:sz w:val="24"/>
          <w:szCs w:val="24"/>
        </w:rPr>
        <w:t>）</w:t>
      </w:r>
    </w:p>
    <w:p w:rsidR="00134738" w:rsidRDefault="0052510B">
      <w:pPr>
        <w:pStyle w:val="bt2"/>
        <w:snapToGrid/>
        <w:spacing w:beforeLines="0" w:before="0" w:afterLines="0" w:after="0" w:line="480" w:lineRule="exact"/>
        <w:ind w:firstLine="0"/>
        <w:jc w:val="both"/>
        <w:rPr>
          <w:rFonts w:ascii="宋体" w:eastAsia="宋体" w:hAnsi="宋体"/>
          <w:sz w:val="24"/>
          <w:szCs w:val="24"/>
        </w:rPr>
      </w:pPr>
      <w:r>
        <w:rPr>
          <w:rFonts w:ascii="宋体" w:eastAsia="宋体" w:hAnsi="宋体" w:hint="eastAsia"/>
          <w:sz w:val="24"/>
          <w:szCs w:val="24"/>
        </w:rPr>
        <w:t>九、毕业要求………………………………………………………………………………</w:t>
      </w:r>
      <w:r>
        <w:rPr>
          <w:rFonts w:ascii="Times New Roman" w:eastAsia="黑体" w:hAnsi="Viner Hand ITC"/>
          <w:sz w:val="24"/>
          <w:szCs w:val="24"/>
        </w:rPr>
        <w:t>（</w:t>
      </w:r>
      <w:r>
        <w:rPr>
          <w:rFonts w:ascii="Times New Roman" w:eastAsia="黑体" w:hAnsi="Times New Roman"/>
          <w:sz w:val="24"/>
          <w:szCs w:val="24"/>
        </w:rPr>
        <w:t>1</w:t>
      </w:r>
      <w:r>
        <w:rPr>
          <w:rFonts w:ascii="Times New Roman" w:eastAsia="黑体" w:hAnsi="Times New Roman" w:hint="eastAsia"/>
          <w:sz w:val="24"/>
          <w:szCs w:val="24"/>
        </w:rPr>
        <w:t>9</w:t>
      </w:r>
      <w:r>
        <w:rPr>
          <w:rFonts w:ascii="Times New Roman" w:eastAsia="黑体" w:hAnsi="Viner Hand ITC"/>
          <w:sz w:val="24"/>
          <w:szCs w:val="24"/>
        </w:rPr>
        <w:t>）</w:t>
      </w:r>
    </w:p>
    <w:p w:rsidR="00134738" w:rsidRDefault="00134738">
      <w:pPr>
        <w:pStyle w:val="bt1"/>
        <w:spacing w:beforeLines="200" w:before="800" w:afterLines="200" w:after="800"/>
        <w:rPr>
          <w:u w:val="none"/>
        </w:rPr>
      </w:pPr>
    </w:p>
    <w:p w:rsidR="00134738" w:rsidRDefault="00134738">
      <w:pPr>
        <w:pStyle w:val="bt1"/>
        <w:spacing w:beforeLines="200" w:before="800" w:afterLines="200" w:after="800"/>
        <w:rPr>
          <w:u w:val="none"/>
        </w:rPr>
      </w:pPr>
    </w:p>
    <w:p w:rsidR="00134738" w:rsidRDefault="00134738">
      <w:pPr>
        <w:pStyle w:val="bt1"/>
        <w:spacing w:beforeLines="200" w:before="800" w:afterLines="200" w:after="800"/>
        <w:rPr>
          <w:u w:val="none"/>
        </w:rPr>
      </w:pPr>
    </w:p>
    <w:p w:rsidR="00134738" w:rsidRDefault="0052510B">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134738" w:rsidRDefault="0052510B">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新能源汽车运用与维修专业人才培养方案</w:t>
      </w:r>
    </w:p>
    <w:p w:rsidR="00134738" w:rsidRDefault="00134738">
      <w:pPr>
        <w:pStyle w:val="bt2"/>
        <w:spacing w:beforeLines="0" w:before="0" w:afterLines="0" w:after="0" w:line="240" w:lineRule="auto"/>
      </w:pP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一、专业名称及代码</w:t>
      </w:r>
    </w:p>
    <w:p w:rsidR="00134738" w:rsidRDefault="0052510B">
      <w:pPr>
        <w:spacing w:line="560" w:lineRule="exact"/>
        <w:ind w:firstLineChars="400" w:firstLine="1200"/>
        <w:rPr>
          <w:sz w:val="28"/>
          <w:szCs w:val="28"/>
        </w:rPr>
      </w:pPr>
      <w:r>
        <w:rPr>
          <w:rFonts w:ascii="仿宋" w:eastAsia="仿宋" w:hAnsi="仿宋" w:cs="仿宋" w:hint="eastAsia"/>
          <w:sz w:val="30"/>
          <w:szCs w:val="30"/>
        </w:rPr>
        <w:t>专业名称：新能源汽车运用与维修</w:t>
      </w:r>
    </w:p>
    <w:p w:rsidR="00134738" w:rsidRDefault="0052510B">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专业代码：700209</w:t>
      </w: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二、入学要求</w:t>
      </w:r>
    </w:p>
    <w:p w:rsidR="00134738" w:rsidRDefault="0052510B">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三、修业年限</w:t>
      </w:r>
    </w:p>
    <w:p w:rsidR="00134738" w:rsidRDefault="0052510B">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w:t>
      </w:r>
      <w:r w:rsidR="009D26CE">
        <w:rPr>
          <w:rFonts w:ascii="仿宋" w:eastAsia="仿宋" w:hAnsi="仿宋" w:cs="仿宋" w:hint="eastAsia"/>
          <w:sz w:val="30"/>
          <w:szCs w:val="30"/>
        </w:rPr>
        <w:t>三</w:t>
      </w:r>
      <w:r>
        <w:rPr>
          <w:rFonts w:ascii="仿宋" w:eastAsia="仿宋" w:hAnsi="仿宋" w:cs="仿宋" w:hint="eastAsia"/>
          <w:sz w:val="30"/>
          <w:szCs w:val="30"/>
        </w:rPr>
        <w:t>年</w:t>
      </w:r>
    </w:p>
    <w:p w:rsidR="00134738"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四、职业面向</w:t>
      </w:r>
    </w:p>
    <w:p w:rsidR="009D26CE" w:rsidRPr="009D26CE" w:rsidRDefault="009D26CE" w:rsidP="009D26CE">
      <w:pPr>
        <w:overflowPunct w:val="0"/>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面向汽车维修工等职业，新能源汽车维护、检修等岗位（群）。</w:t>
      </w:r>
    </w:p>
    <w:tbl>
      <w:tblPr>
        <w:tblpPr w:leftFromText="180" w:rightFromText="180" w:vertAnchor="text" w:horzAnchor="page" w:tblpX="1124" w:tblpY="184"/>
        <w:tblOverlap w:val="never"/>
        <w:tblW w:w="9658" w:type="dxa"/>
        <w:tblLayout w:type="fixed"/>
        <w:tblCellMar>
          <w:left w:w="10" w:type="dxa"/>
          <w:right w:w="10" w:type="dxa"/>
        </w:tblCellMar>
        <w:tblLook w:val="04A0" w:firstRow="1" w:lastRow="0" w:firstColumn="1" w:lastColumn="0" w:noHBand="0" w:noVBand="1"/>
      </w:tblPr>
      <w:tblGrid>
        <w:gridCol w:w="670"/>
        <w:gridCol w:w="1993"/>
        <w:gridCol w:w="4326"/>
        <w:gridCol w:w="2669"/>
      </w:tblGrid>
      <w:tr w:rsidR="00134738">
        <w:trPr>
          <w:trHeight w:hRule="exact" w:val="613"/>
        </w:trPr>
        <w:tc>
          <w:tcPr>
            <w:tcW w:w="670"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序号</w:t>
            </w:r>
          </w:p>
        </w:tc>
        <w:tc>
          <w:tcPr>
            <w:tcW w:w="1993"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专业化方向</w:t>
            </w:r>
          </w:p>
        </w:tc>
        <w:tc>
          <w:tcPr>
            <w:tcW w:w="4326"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就业岗位</w:t>
            </w:r>
          </w:p>
        </w:tc>
        <w:tc>
          <w:tcPr>
            <w:tcW w:w="2669" w:type="dxa"/>
            <w:tcBorders>
              <w:top w:val="single" w:sz="4" w:space="0" w:color="auto"/>
              <w:left w:val="single" w:sz="4" w:space="0" w:color="auto"/>
              <w:righ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黑体" w:eastAsia="黑体" w:hAnsi="黑体" w:cs="黑体"/>
                <w:color w:val="000000"/>
                <w:spacing w:val="0"/>
                <w:sz w:val="24"/>
                <w:szCs w:val="24"/>
                <w:lang w:val="zh-TW" w:eastAsia="zh-TW" w:bidi="zh-TW"/>
              </w:rPr>
            </w:pPr>
            <w:r>
              <w:rPr>
                <w:rFonts w:ascii="黑体" w:eastAsia="黑体" w:hAnsi="黑体" w:cs="黑体" w:hint="eastAsia"/>
                <w:spacing w:val="0"/>
                <w:sz w:val="24"/>
                <w:szCs w:val="24"/>
              </w:rPr>
              <w:t>职业资格证书</w:t>
            </w:r>
          </w:p>
        </w:tc>
      </w:tr>
      <w:tr w:rsidR="00134738">
        <w:trPr>
          <w:trHeight w:hRule="exact" w:val="1210"/>
        </w:trPr>
        <w:tc>
          <w:tcPr>
            <w:tcW w:w="670" w:type="dxa"/>
            <w:tcBorders>
              <w:top w:val="single" w:sz="4" w:space="0" w:color="auto"/>
              <w:left w:val="single" w:sz="4" w:space="0" w:color="auto"/>
            </w:tcBorders>
            <w:shd w:val="clear" w:color="auto" w:fill="FFFFFF"/>
            <w:vAlign w:val="center"/>
          </w:tcPr>
          <w:p w:rsidR="00134738" w:rsidRDefault="0052510B">
            <w:pPr>
              <w:pStyle w:val="25"/>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1</w:t>
            </w:r>
          </w:p>
        </w:tc>
        <w:tc>
          <w:tcPr>
            <w:tcW w:w="1993" w:type="dxa"/>
            <w:tcBorders>
              <w:top w:val="single" w:sz="4" w:space="0" w:color="auto"/>
              <w:left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新能源汽车修理</w:t>
            </w:r>
          </w:p>
        </w:tc>
        <w:tc>
          <w:tcPr>
            <w:tcW w:w="4326" w:type="dxa"/>
            <w:tcBorders>
              <w:top w:val="single" w:sz="4" w:space="0" w:color="auto"/>
              <w:left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汽车维修服务公司从事车辆维护、检测维修、前台接待、信息管理、汽车保险及定损核赔等技术服务工作；</w:t>
            </w:r>
          </w:p>
        </w:tc>
        <w:tc>
          <w:tcPr>
            <w:tcW w:w="2669" w:type="dxa"/>
            <w:tcBorders>
              <w:top w:val="single" w:sz="4" w:space="0" w:color="auto"/>
              <w:left w:val="single" w:sz="4" w:space="0" w:color="auto"/>
              <w:righ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国家职业技能等级认证汽车机械维修工、汽车电器维修工</w:t>
            </w:r>
          </w:p>
        </w:tc>
      </w:tr>
      <w:tr w:rsidR="00134738">
        <w:trPr>
          <w:trHeight w:hRule="exact" w:val="1018"/>
        </w:trPr>
        <w:tc>
          <w:tcPr>
            <w:tcW w:w="670" w:type="dxa"/>
            <w:tcBorders>
              <w:top w:val="single" w:sz="4" w:space="0" w:color="auto"/>
              <w:left w:val="single" w:sz="4" w:space="0" w:color="auto"/>
              <w:bottom w:val="single" w:sz="4" w:space="0" w:color="auto"/>
            </w:tcBorders>
            <w:shd w:val="clear" w:color="auto" w:fill="FFFFFF"/>
            <w:vAlign w:val="center"/>
          </w:tcPr>
          <w:p w:rsidR="00134738" w:rsidRDefault="0052510B">
            <w:pPr>
              <w:pStyle w:val="25"/>
              <w:shd w:val="clear" w:color="auto" w:fill="auto"/>
              <w:spacing w:before="0" w:after="0" w:line="190" w:lineRule="exact"/>
              <w:ind w:left="260"/>
              <w:jc w:val="both"/>
              <w:rPr>
                <w:rFonts w:ascii="仿宋" w:eastAsia="仿宋" w:hAnsi="仿宋" w:cs="仿宋"/>
                <w:spacing w:val="0"/>
                <w:sz w:val="24"/>
                <w:szCs w:val="24"/>
              </w:rPr>
            </w:pPr>
            <w:r>
              <w:rPr>
                <w:rFonts w:ascii="仿宋" w:eastAsia="仿宋" w:hAnsi="仿宋" w:cs="仿宋" w:hint="eastAsia"/>
                <w:spacing w:val="0"/>
                <w:sz w:val="24"/>
                <w:szCs w:val="24"/>
              </w:rPr>
              <w:t>2</w:t>
            </w:r>
          </w:p>
        </w:tc>
        <w:tc>
          <w:tcPr>
            <w:tcW w:w="1993" w:type="dxa"/>
            <w:tcBorders>
              <w:top w:val="single" w:sz="4" w:space="0" w:color="auto"/>
              <w:left w:val="single" w:sz="4" w:space="0" w:color="auto"/>
              <w:bottom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新能源汽车检测</w:t>
            </w:r>
          </w:p>
        </w:tc>
        <w:tc>
          <w:tcPr>
            <w:tcW w:w="4326" w:type="dxa"/>
            <w:tcBorders>
              <w:top w:val="single" w:sz="4" w:space="0" w:color="auto"/>
              <w:left w:val="single" w:sz="4" w:space="0" w:color="auto"/>
              <w:bottom w:val="single" w:sz="4" w:space="0" w:color="auto"/>
            </w:tcBorders>
            <w:shd w:val="clear" w:color="auto" w:fill="FFFFFF"/>
            <w:vAlign w:val="center"/>
          </w:tcPr>
          <w:p w:rsidR="00134738" w:rsidRDefault="0052510B">
            <w:pPr>
              <w:spacing w:line="340" w:lineRule="exact"/>
              <w:ind w:firstLine="0"/>
              <w:rPr>
                <w:rFonts w:ascii="仿宋" w:eastAsia="仿宋" w:hAnsi="仿宋" w:cs="仿宋"/>
                <w:snapToGrid/>
                <w:kern w:val="0"/>
                <w:szCs w:val="24"/>
              </w:rPr>
            </w:pPr>
            <w:r>
              <w:rPr>
                <w:rFonts w:ascii="仿宋" w:eastAsia="仿宋" w:hAnsi="仿宋" w:cs="仿宋" w:hint="eastAsia"/>
                <w:snapToGrid/>
                <w:kern w:val="0"/>
                <w:szCs w:val="24"/>
              </w:rPr>
              <w:t>汽车检测中心（站）从事汽车检测及现场技术管理工作；</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134738" w:rsidRDefault="0052510B">
            <w:pPr>
              <w:pStyle w:val="25"/>
              <w:shd w:val="clear" w:color="auto" w:fill="auto"/>
              <w:spacing w:before="0" w:after="0" w:line="240" w:lineRule="auto"/>
              <w:jc w:val="center"/>
              <w:rPr>
                <w:rFonts w:ascii="仿宋" w:eastAsia="仿宋" w:hAnsi="仿宋" w:cs="仿宋"/>
                <w:spacing w:val="0"/>
                <w:sz w:val="24"/>
                <w:szCs w:val="24"/>
              </w:rPr>
            </w:pPr>
            <w:r>
              <w:rPr>
                <w:rFonts w:ascii="仿宋" w:eastAsia="仿宋" w:hAnsi="仿宋" w:cs="仿宋" w:hint="eastAsia"/>
                <w:spacing w:val="0"/>
                <w:sz w:val="24"/>
                <w:szCs w:val="24"/>
              </w:rPr>
              <w:t>国家职业技能等级认证汽车维修检验工</w:t>
            </w:r>
          </w:p>
        </w:tc>
      </w:tr>
    </w:tbl>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五、培养目标</w:t>
      </w:r>
      <w:r w:rsidR="009D26CE">
        <w:rPr>
          <w:rFonts w:ascii="黑体" w:eastAsia="黑体" w:hAnsi="黑体" w:hint="eastAsia"/>
          <w:sz w:val="30"/>
          <w:szCs w:val="30"/>
        </w:rPr>
        <w:t>定位</w:t>
      </w:r>
    </w:p>
    <w:p w:rsidR="00134738" w:rsidRDefault="0052510B" w:rsidP="003B3470">
      <w:pPr>
        <w:spacing w:line="560" w:lineRule="exact"/>
        <w:ind w:firstLineChars="200" w:firstLine="600"/>
        <w:rPr>
          <w:sz w:val="28"/>
          <w:szCs w:val="28"/>
        </w:rPr>
      </w:pPr>
      <w:r>
        <w:rPr>
          <w:rFonts w:ascii="楷体" w:eastAsia="楷体" w:hAnsi="楷体" w:cs="楷体" w:hint="eastAsia"/>
          <w:sz w:val="30"/>
          <w:szCs w:val="30"/>
        </w:rPr>
        <w:t>（一）培养目标</w:t>
      </w:r>
    </w:p>
    <w:p w:rsidR="00134738" w:rsidRDefault="009D26CE" w:rsidP="003B3470">
      <w:pPr>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本专业培养德智体美劳全面发展，掌握扎实的科学文化基础和汽车机械、汽车电气、新能源汽车构造等知识，具备新能源汽车常规系统、高压系统、充电桩的维护和基本检修等能力，具有工匠精神和信息素养，能够从事新能源汽车维护、检修等工作的技术技能人才。</w:t>
      </w:r>
    </w:p>
    <w:p w:rsidR="00134738" w:rsidRDefault="0052510B" w:rsidP="003B3470">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（二）</w:t>
      </w:r>
      <w:r w:rsidR="009D26CE">
        <w:rPr>
          <w:rFonts w:ascii="楷体" w:eastAsia="楷体" w:hAnsi="楷体" w:cs="楷体" w:hint="eastAsia"/>
          <w:sz w:val="30"/>
          <w:szCs w:val="30"/>
        </w:rPr>
        <w:t>培养规格</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本专业毕业生应具有以下职业素养、专业知识和技能：</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1.职业素养</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（1）具有良好的职业道德，能自觉遵守行业法规、规范和企业规章制度；</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（2）具有良好的工作态度、工作作风、表达能力和适应能力；</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（3）具备良好的人际交往能力、团队合作精神和优质服务意识；</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（4）具备安全生产、节能环保和规范操作的意识；</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（5）具备良好的信息收集和处理能力，学习新知识的能力；</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（6）具有健康的心理和体魄、树立职业竞争和创新意识。</w:t>
      </w:r>
    </w:p>
    <w:p w:rsid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Pr="00DA44E6">
        <w:rPr>
          <w:rFonts w:ascii="仿宋" w:eastAsia="仿宋" w:hAnsi="仿宋" w:cs="仿宋"/>
          <w:sz w:val="30"/>
          <w:szCs w:val="30"/>
        </w:rPr>
        <w:t>具有终身学习和可持续发展能力。</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2.专业知识和技能</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sidRPr="009D26CE">
        <w:rPr>
          <w:rFonts w:ascii="仿宋" w:eastAsia="仿宋" w:hAnsi="仿宋" w:cs="仿宋" w:hint="eastAsia"/>
          <w:sz w:val="30"/>
          <w:szCs w:val="30"/>
        </w:rPr>
        <w:t>具备新能源汽车底盘系统、电气系统等常规系统的维护能力；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sidRPr="009D26CE">
        <w:rPr>
          <w:rFonts w:ascii="仿宋" w:eastAsia="仿宋" w:hAnsi="仿宋" w:cs="仿宋" w:hint="eastAsia"/>
          <w:sz w:val="30"/>
          <w:szCs w:val="30"/>
        </w:rPr>
        <w:t>具备新能源汽车动力蓄电池及热管理系统、动力总成系统等高压系统的维护能力；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Pr="009D26CE">
        <w:rPr>
          <w:rFonts w:ascii="仿宋" w:eastAsia="仿宋" w:hAnsi="仿宋" w:cs="仿宋" w:hint="eastAsia"/>
          <w:sz w:val="30"/>
          <w:szCs w:val="30"/>
        </w:rPr>
        <w:t>具备新能源汽车底盘系统、电气系统等常规系统的基本检修能力；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Pr="009D26CE">
        <w:rPr>
          <w:rFonts w:ascii="仿宋" w:eastAsia="仿宋" w:hAnsi="仿宋" w:cs="仿宋" w:hint="eastAsia"/>
          <w:sz w:val="30"/>
          <w:szCs w:val="30"/>
        </w:rPr>
        <w:t>具备新能源汽车动力蓄电池及热管理系统、动力总成系统等高压系统的基本检修能力；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w:t>
      </w:r>
      <w:r w:rsidRPr="009D26CE">
        <w:rPr>
          <w:rFonts w:ascii="仿宋" w:eastAsia="仿宋" w:hAnsi="仿宋" w:cs="仿宋" w:hint="eastAsia"/>
          <w:sz w:val="30"/>
          <w:szCs w:val="30"/>
        </w:rPr>
        <w:t>具备混合动力汽车发动机拆装及故障部件基本检修的能力；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Pr="009D26CE">
        <w:rPr>
          <w:rFonts w:ascii="仿宋" w:eastAsia="仿宋" w:hAnsi="仿宋" w:cs="仿宋" w:hint="eastAsia"/>
          <w:sz w:val="30"/>
          <w:szCs w:val="30"/>
        </w:rPr>
        <w:t>具备新能源汽车充电桩拆装及故障基本检修的能力；</w:t>
      </w:r>
    </w:p>
    <w:p w:rsidR="009D26CE" w:rsidRPr="009D26CE" w:rsidRDefault="009D26CE"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sidRPr="009D26CE">
        <w:rPr>
          <w:rFonts w:ascii="仿宋" w:eastAsia="仿宋" w:hAnsi="仿宋" w:cs="仿宋" w:hint="eastAsia"/>
          <w:sz w:val="30"/>
          <w:szCs w:val="30"/>
        </w:rPr>
        <w:t>具备信息技术基础知识、专业信息技术能力，初步掌握新能源汽车服务领域数</w:t>
      </w:r>
    </w:p>
    <w:p w:rsidR="009D26CE" w:rsidRPr="009D26CE" w:rsidRDefault="009D26CE" w:rsidP="003B3470">
      <w:pPr>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字化技能；</w:t>
      </w:r>
    </w:p>
    <w:p w:rsidR="00134738" w:rsidRDefault="009D26CE" w:rsidP="003B3470">
      <w:pPr>
        <w:spacing w:line="560" w:lineRule="exact"/>
        <w:ind w:firstLineChars="200" w:firstLine="600"/>
        <w:rPr>
          <w:rFonts w:ascii="仿宋" w:eastAsia="仿宋" w:hAnsi="仿宋" w:cs="仿宋"/>
          <w:sz w:val="30"/>
          <w:szCs w:val="30"/>
        </w:rPr>
      </w:pPr>
      <w:r w:rsidRPr="009D26CE">
        <w:rPr>
          <w:rFonts w:ascii="仿宋" w:eastAsia="仿宋" w:hAnsi="仿宋" w:cs="仿宋" w:hint="eastAsia"/>
          <w:sz w:val="30"/>
          <w:szCs w:val="30"/>
        </w:rPr>
        <w:t>8. 具备与本专业相关的法律法规、绿色生产、环境保护、安全防护、质量管理等知识与技能；</w:t>
      </w:r>
    </w:p>
    <w:p w:rsidR="00134738"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六、课程设置及要求</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本专业课程设置分为公共基础课和专业技能课。</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公共基础课包括政治、语文、数学、英语、体育与健康、公共艺术、历史、信息技术，以及其他自然科学和人文科学类基础课。</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专业技能课包括专业基础课、专业核心课和专业选修课，实习实训是专业技能课教学的重要内容，含校内外实训、顶岗实习多种形式。</w:t>
      </w:r>
    </w:p>
    <w:p w:rsidR="00134738" w:rsidRDefault="0052510B" w:rsidP="003B3470">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（一）公共基础课程及要求</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1.国防教育</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2.中国特色社会主义</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以习近平新时代中国特色社会主义思想为指导，阐释中国特色社</w:t>
      </w:r>
      <w:r>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3.心理健康与职业生涯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基于社会发展对中职学生心理素质、职业生涯发展提出的新要</w:t>
      </w:r>
      <w:r>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w:t>
      </w:r>
      <w:r>
        <w:rPr>
          <w:rFonts w:ascii="仿宋" w:eastAsia="仿宋" w:hAnsi="仿宋" w:cs="仿宋"/>
          <w:sz w:val="30"/>
          <w:szCs w:val="30"/>
        </w:rPr>
        <w:lastRenderedPageBreak/>
        <w:t>质和自尊自信、理性平和、积极向上的良好心态，根据社会发展需要和学生心理特点进行职业生涯指导，为职业生涯发展奠定基础。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4.哲学与人生</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阐明马克思主义哲学是科学的世界观和方法论，讲述辩证唯物主</w:t>
      </w:r>
      <w:r>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5.职业道德与法治</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着眼于提高中职学生的职业道德素质和法治素养，对学生进行</w:t>
      </w:r>
      <w:r>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6.语文</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中等职业学校语文课程是各专业学生必修的公共基础课程，其</w:t>
      </w:r>
      <w:r>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7.数学</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w:t>
      </w:r>
      <w:r>
        <w:rPr>
          <w:rFonts w:ascii="仿宋" w:eastAsia="仿宋" w:hAnsi="仿宋" w:cs="仿宋" w:hint="eastAsia"/>
          <w:sz w:val="30"/>
          <w:szCs w:val="30"/>
        </w:rPr>
        <w:lastRenderedPageBreak/>
        <w:t>的能力;具备一定的科学精神和工匠精神，养成良好的道德品质，增强创新意识，成为德智体美劳全面发展的高素质劳动者和技术技能人才。</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8.英语</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9.信息技术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10.艺术</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11.体育与健康</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树立“健康第一”的指导思想，传授体育与健康的基本文化知识、体</w:t>
      </w:r>
      <w:r>
        <w:rPr>
          <w:rFonts w:ascii="仿宋" w:eastAsia="仿宋" w:hAnsi="仿宋" w:cs="仿宋" w:hint="eastAsia"/>
          <w:sz w:val="30"/>
          <w:szCs w:val="30"/>
        </w:rPr>
        <w:lastRenderedPageBreak/>
        <w:t>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12. 历史</w:t>
      </w:r>
    </w:p>
    <w:p w:rsidR="00134738" w:rsidRDefault="0052510B" w:rsidP="003B347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中等职业学校历史课程是各专业学生必修的公共基础课程。本课</w:t>
      </w:r>
      <w:r>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134738" w:rsidRDefault="0052510B" w:rsidP="003B3470">
      <w:pPr>
        <w:spacing w:line="560" w:lineRule="exact"/>
        <w:ind w:firstLineChars="200" w:firstLine="562"/>
        <w:jc w:val="center"/>
        <w:rPr>
          <w:b/>
          <w:sz w:val="28"/>
          <w:szCs w:val="28"/>
        </w:rPr>
      </w:pPr>
      <w:r>
        <w:rPr>
          <w:rFonts w:hint="eastAsia"/>
          <w:b/>
          <w:sz w:val="28"/>
          <w:szCs w:val="28"/>
        </w:rPr>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105"/>
        <w:gridCol w:w="5087"/>
        <w:gridCol w:w="1656"/>
      </w:tblGrid>
      <w:tr w:rsidR="00134738">
        <w:trPr>
          <w:trHeight w:val="335"/>
          <w:jc w:val="center"/>
        </w:trPr>
        <w:tc>
          <w:tcPr>
            <w:tcW w:w="713"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序号</w:t>
            </w:r>
          </w:p>
        </w:tc>
        <w:tc>
          <w:tcPr>
            <w:tcW w:w="2105"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课程名称</w:t>
            </w:r>
          </w:p>
        </w:tc>
        <w:tc>
          <w:tcPr>
            <w:tcW w:w="5087"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主要教学内容和要求</w:t>
            </w:r>
          </w:p>
        </w:tc>
        <w:tc>
          <w:tcPr>
            <w:tcW w:w="1656" w:type="dxa"/>
            <w:vAlign w:val="center"/>
          </w:tcPr>
          <w:p w:rsidR="00134738" w:rsidRDefault="0052510B">
            <w:pPr>
              <w:pStyle w:val="aff0"/>
              <w:spacing w:line="300" w:lineRule="atLeast"/>
              <w:jc w:val="center"/>
              <w:rPr>
                <w:rFonts w:eastAsia="黑体"/>
                <w:sz w:val="24"/>
                <w:szCs w:val="24"/>
              </w:rPr>
            </w:pPr>
            <w:r>
              <w:rPr>
                <w:rFonts w:eastAsia="黑体" w:hAnsi="黑体"/>
                <w:sz w:val="24"/>
                <w:szCs w:val="24"/>
              </w:rPr>
              <w:t>学时</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1</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中国特色社会主义</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2</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心理健康与职业生涯</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3</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哲学与人生</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4</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职业道德与法治</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40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5</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语文</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sz w:val="21"/>
                <w:szCs w:val="21"/>
              </w:rPr>
              <w:t>32</w:t>
            </w:r>
            <w:r>
              <w:rPr>
                <w:rFonts w:ascii="宋体" w:hAnsi="宋体" w:cs="宋体" w:hint="eastAsia"/>
                <w:sz w:val="21"/>
                <w:szCs w:val="21"/>
              </w:rPr>
              <w:t>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6</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数学</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80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7</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英语</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80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8</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信息技术</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160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9</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体育与健康</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依据《中等职业学校体育与健康课程标准》开设，并与专业实际和行业发展密切结合。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sz w:val="21"/>
                <w:szCs w:val="21"/>
              </w:rPr>
              <w:t>8</w:t>
            </w:r>
            <w:r>
              <w:rPr>
                <w:rFonts w:ascii="宋体" w:hAnsi="宋体" w:cs="宋体" w:hint="eastAsia"/>
                <w:sz w:val="21"/>
                <w:szCs w:val="21"/>
              </w:rPr>
              <w:t>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lastRenderedPageBreak/>
              <w:t>10</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艺术</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依据《中等职业学校公共艺术课程标准》开设，并与专业实际和行业发展密切结合。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sz w:val="21"/>
                <w:szCs w:val="21"/>
              </w:rPr>
              <w:t>8</w:t>
            </w:r>
            <w:r>
              <w:rPr>
                <w:rFonts w:ascii="宋体" w:hAnsi="宋体" w:cs="宋体" w:hint="eastAsia"/>
                <w:sz w:val="21"/>
                <w:szCs w:val="21"/>
              </w:rPr>
              <w:t>0</w:t>
            </w:r>
          </w:p>
        </w:tc>
      </w:tr>
      <w:tr w:rsidR="00EA0D5F">
        <w:trPr>
          <w:trHeight w:val="335"/>
          <w:jc w:val="center"/>
        </w:trPr>
        <w:tc>
          <w:tcPr>
            <w:tcW w:w="713"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11</w:t>
            </w:r>
          </w:p>
        </w:tc>
        <w:tc>
          <w:tcPr>
            <w:tcW w:w="2105" w:type="dxa"/>
            <w:vAlign w:val="center"/>
          </w:tcPr>
          <w:p w:rsidR="00EA0D5F" w:rsidRDefault="00EA0D5F" w:rsidP="00EA0D5F">
            <w:pPr>
              <w:pStyle w:val="aff0"/>
              <w:spacing w:line="300" w:lineRule="atLeast"/>
              <w:rPr>
                <w:rFonts w:ascii="宋体" w:hAnsi="宋体" w:cs="宋体"/>
                <w:sz w:val="21"/>
                <w:szCs w:val="21"/>
              </w:rPr>
            </w:pPr>
            <w:r>
              <w:rPr>
                <w:rFonts w:ascii="宋体" w:hAnsi="宋体" w:cs="宋体" w:hint="eastAsia"/>
                <w:sz w:val="21"/>
                <w:szCs w:val="21"/>
              </w:rPr>
              <w:t>历史</w:t>
            </w:r>
          </w:p>
        </w:tc>
        <w:tc>
          <w:tcPr>
            <w:tcW w:w="5087" w:type="dxa"/>
            <w:vAlign w:val="center"/>
          </w:tcPr>
          <w:p w:rsidR="00EA0D5F" w:rsidRDefault="00EA0D5F" w:rsidP="00EA0D5F">
            <w:pPr>
              <w:pStyle w:val="aff0"/>
              <w:spacing w:line="240" w:lineRule="auto"/>
              <w:rPr>
                <w:rFonts w:ascii="宋体" w:hAnsi="宋体" w:cs="宋体"/>
                <w:sz w:val="21"/>
                <w:szCs w:val="21"/>
              </w:rPr>
            </w:pPr>
            <w:r>
              <w:rPr>
                <w:rFonts w:ascii="宋体" w:hAnsi="宋体" w:cs="宋体" w:hint="eastAsia"/>
                <w:sz w:val="21"/>
                <w:szCs w:val="21"/>
              </w:rPr>
              <w:t>依据《中等职业学校历史课程标准》开设，并与专业实际和行业发展密切结合。</w:t>
            </w:r>
          </w:p>
        </w:tc>
        <w:tc>
          <w:tcPr>
            <w:tcW w:w="1656" w:type="dxa"/>
            <w:vAlign w:val="center"/>
          </w:tcPr>
          <w:p w:rsidR="00EA0D5F" w:rsidRDefault="00EA0D5F" w:rsidP="00EA0D5F">
            <w:pPr>
              <w:pStyle w:val="aff0"/>
              <w:spacing w:line="300" w:lineRule="atLeast"/>
              <w:jc w:val="center"/>
              <w:rPr>
                <w:rFonts w:ascii="宋体" w:hAnsi="宋体" w:cs="宋体"/>
                <w:sz w:val="21"/>
                <w:szCs w:val="21"/>
              </w:rPr>
            </w:pPr>
            <w:r>
              <w:rPr>
                <w:rFonts w:ascii="宋体" w:hAnsi="宋体" w:cs="宋体" w:hint="eastAsia"/>
                <w:sz w:val="21"/>
                <w:szCs w:val="21"/>
              </w:rPr>
              <w:t>40</w:t>
            </w:r>
          </w:p>
        </w:tc>
      </w:tr>
    </w:tbl>
    <w:p w:rsidR="00134738" w:rsidRDefault="0052510B" w:rsidP="003B3470">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（二）专业技能课及要求</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1.</w:t>
      </w:r>
      <w:r w:rsidRPr="009D26CE">
        <w:rPr>
          <w:rFonts w:ascii="仿宋" w:eastAsia="仿宋" w:hAnsi="仿宋" w:cs="仿宋" w:hint="eastAsia"/>
          <w:sz w:val="30"/>
          <w:szCs w:val="30"/>
        </w:rPr>
        <w:t>混合动力汽车发动机构造与检修</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学习，使学生能掌握混合动力汽车中发动机和主要使用的几种电动机的结构、原理及应用；学会混合动力汽车驱动系统的结构及控制方法；熟悉驱动系统调速、分析和控制；具备对混合动力汽车发动机检修的基本能力。</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2.</w:t>
      </w:r>
      <w:r w:rsidRPr="009D26CE">
        <w:rPr>
          <w:rFonts w:ascii="仿宋" w:eastAsia="仿宋" w:hAnsi="仿宋" w:cs="仿宋" w:hint="eastAsia"/>
          <w:sz w:val="30"/>
          <w:szCs w:val="30"/>
        </w:rPr>
        <w:t>新能源汽车底盘构造与检</w:t>
      </w:r>
      <w:r>
        <w:rPr>
          <w:rFonts w:ascii="仿宋" w:eastAsia="仿宋" w:hAnsi="仿宋" w:cs="仿宋" w:hint="eastAsia"/>
          <w:sz w:val="30"/>
          <w:szCs w:val="30"/>
        </w:rPr>
        <w:t>修</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通过本课程的学习，使学生对新能源汽车底盘的整体结构、各总成的结构与工作原理有全面的认识；</w:t>
      </w:r>
      <w:r>
        <w:rPr>
          <w:rFonts w:ascii="仿宋" w:eastAsia="仿宋" w:hAnsi="仿宋" w:cs="仿宋"/>
          <w:sz w:val="30"/>
          <w:szCs w:val="30"/>
        </w:rPr>
        <w:t>掌握汽车维修必备的基础知识，能熟练使用汽车维修的检测、维修设备，工具和量具，具备对汽车维护、调整、维修的基本技能。</w:t>
      </w:r>
      <w:r>
        <w:rPr>
          <w:rFonts w:ascii="仿宋" w:eastAsia="仿宋" w:hAnsi="仿宋" w:cs="仿宋" w:hint="eastAsia"/>
          <w:sz w:val="30"/>
          <w:szCs w:val="30"/>
        </w:rPr>
        <w:t>为学习后续专业课程和从事汽车维修工作打下坚实基础。</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3.</w:t>
      </w:r>
      <w:r w:rsidRPr="009D26CE">
        <w:rPr>
          <w:rFonts w:ascii="仿宋" w:eastAsia="仿宋" w:hAnsi="仿宋" w:cs="仿宋" w:hint="eastAsia"/>
          <w:sz w:val="30"/>
          <w:szCs w:val="30"/>
        </w:rPr>
        <w:t>新能源汽车电力</w:t>
      </w:r>
      <w:r>
        <w:rPr>
          <w:rFonts w:ascii="仿宋" w:eastAsia="仿宋" w:hAnsi="仿宋" w:cs="仿宋" w:hint="eastAsia"/>
          <w:sz w:val="30"/>
          <w:szCs w:val="30"/>
        </w:rPr>
        <w:t>电子基础</w:t>
      </w:r>
    </w:p>
    <w:p w:rsidR="00082884" w:rsidRPr="009D26CE"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汽车基本电路及电子电路概念、基本理论和基本分析方法；掌握安全用电常识，掌握电气测量技术的基本原理和方法；熟练使用万用表等常用电工仪器，初步形成一定的学习能力和课程实践能力；培养学生诚实、守信善于沟通和合作的品质、以及环保、节能和安全意识，为学习后续课程打下坚实的理论及技能基础。</w:t>
      </w:r>
    </w:p>
    <w:p w:rsidR="00E23665" w:rsidRDefault="00E23665" w:rsidP="00E23665">
      <w:pPr>
        <w:spacing w:line="560" w:lineRule="atLeast"/>
        <w:ind w:firstLineChars="200" w:firstLine="600"/>
        <w:rPr>
          <w:rFonts w:ascii="仿宋" w:eastAsia="仿宋" w:hAnsi="仿宋" w:cs="仿宋"/>
          <w:sz w:val="30"/>
          <w:szCs w:val="30"/>
        </w:rPr>
      </w:pPr>
      <w:r>
        <w:rPr>
          <w:rFonts w:ascii="仿宋" w:eastAsia="仿宋" w:hAnsi="仿宋" w:cs="仿宋"/>
          <w:sz w:val="30"/>
          <w:szCs w:val="30"/>
        </w:rPr>
        <w:t>4.</w:t>
      </w:r>
      <w:r w:rsidRPr="009D26CE">
        <w:rPr>
          <w:rFonts w:ascii="仿宋" w:eastAsia="仿宋" w:hAnsi="仿宋" w:cs="仿宋" w:hint="eastAsia"/>
          <w:sz w:val="30"/>
          <w:szCs w:val="30"/>
        </w:rPr>
        <w:t>新能源汽车概论</w:t>
      </w:r>
    </w:p>
    <w:p w:rsidR="00E23665" w:rsidRPr="00E23665"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系统的掌握电动汽车的基本概念、类型、结构原理和工作特性，掌握电动汽车的基本原理与结构；了解电动汽车常用的动力电池的基本原理与结构、工作特性及电池能量管理系统的功能；了解电动汽车常用驱动电机的基本结构原理与驱动特性；了解新能源汽车国内外最新发展动态和国内相关政策及行业发展动态；促进职业意识的形</w:t>
      </w:r>
      <w:r>
        <w:rPr>
          <w:rFonts w:ascii="仿宋" w:eastAsia="仿宋" w:hAnsi="仿宋" w:cs="仿宋" w:hint="eastAsia"/>
          <w:sz w:val="30"/>
          <w:szCs w:val="30"/>
        </w:rPr>
        <w:lastRenderedPageBreak/>
        <w:t>成，为学生今后从事新能源汽车技术工作打下基础。</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5</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新能源汽车电气系统构造与检修</w:t>
      </w:r>
    </w:p>
    <w:p w:rsidR="00E23665"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具有汽车电气设备的基本知识和汽车电气设备维修的基本技能。通过理论教学和实践技能训练，使学生系统掌握汽车电气设备的结构、基本工作原理、使用和维修、检测和调试、故障诊断与排除等基本知识和基本技能。为后续课程的学习打好基础，培养学生具有诚实、守信、善于沟通和合作的品质，树立汽车电气维修的安全、规范、服务意识。</w:t>
      </w:r>
    </w:p>
    <w:p w:rsidR="00082884" w:rsidRDefault="00082884" w:rsidP="00082884">
      <w:pPr>
        <w:spacing w:line="560" w:lineRule="atLeast"/>
        <w:ind w:firstLineChars="200" w:firstLine="600"/>
        <w:rPr>
          <w:rFonts w:ascii="仿宋" w:eastAsia="仿宋" w:hAnsi="仿宋" w:cs="仿宋"/>
          <w:sz w:val="30"/>
          <w:szCs w:val="30"/>
        </w:rPr>
      </w:pPr>
      <w:r>
        <w:rPr>
          <w:rFonts w:ascii="仿宋" w:eastAsia="仿宋" w:hAnsi="仿宋" w:cs="仿宋"/>
          <w:sz w:val="30"/>
          <w:szCs w:val="30"/>
        </w:rPr>
        <w:t>6.</w:t>
      </w:r>
      <w:r w:rsidRPr="009D26CE">
        <w:rPr>
          <w:rFonts w:ascii="仿宋" w:eastAsia="仿宋" w:hAnsi="仿宋" w:cs="仿宋" w:hint="eastAsia"/>
          <w:sz w:val="30"/>
          <w:szCs w:val="30"/>
        </w:rPr>
        <w:t>新能源汽车维护</w:t>
      </w:r>
    </w:p>
    <w:p w:rsidR="00082884" w:rsidRDefault="00082884" w:rsidP="0008288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能够正确掌握拆装新能源汽车高压部件和执行安全操作规范；握紧急断电及实施心率复苏的方法；具备正确使用汽车维护作业中常用设备、工具、量具、仪器仪表的能力；学生能达到掌握常见汽车故障、维护保养内容和方法的基本知识，初步具有汽车全面的维护与保养能力。</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7</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新能源汽车动力蓄电池系统构造与检修</w:t>
      </w:r>
    </w:p>
    <w:p w:rsidR="00B9257A"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学生能达到掌握有关动力电池的概念、了解动力电池的不同类型及发展趋势、掌握动力电池的管理和维护技术，能动手拆装动力电池组及处理常见电池组故障；具备正确使用汽车维修作业中常用设备、工具、量具、仪器仪表的能力和安全防护能力。</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8</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新能源汽车充电桩系统构造与检修</w:t>
      </w:r>
    </w:p>
    <w:p w:rsidR="00B9257A"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通过本课程学习，让学生掌握新能源汽车充电设施的构造、原理；掌握交流充电技术、直流充电技术；能够对充电系统故障进行判断和维修，掌握对充电桩维护和运行的基本技能。</w:t>
      </w:r>
    </w:p>
    <w:p w:rsidR="003B3470" w:rsidRDefault="00082884" w:rsidP="003B3470">
      <w:pPr>
        <w:spacing w:line="560" w:lineRule="atLeast"/>
        <w:ind w:firstLineChars="200" w:firstLine="600"/>
        <w:rPr>
          <w:rFonts w:ascii="仿宋" w:eastAsia="仿宋" w:hAnsi="仿宋" w:cs="仿宋"/>
          <w:sz w:val="30"/>
          <w:szCs w:val="30"/>
        </w:rPr>
      </w:pPr>
      <w:r>
        <w:rPr>
          <w:rFonts w:ascii="仿宋" w:eastAsia="仿宋" w:hAnsi="仿宋" w:cs="仿宋"/>
          <w:sz w:val="30"/>
          <w:szCs w:val="30"/>
        </w:rPr>
        <w:t>9</w:t>
      </w:r>
      <w:r w:rsidR="003B3470">
        <w:rPr>
          <w:rFonts w:ascii="仿宋" w:eastAsia="仿宋" w:hAnsi="仿宋" w:cs="仿宋"/>
          <w:sz w:val="30"/>
          <w:szCs w:val="30"/>
        </w:rPr>
        <w:t>.</w:t>
      </w:r>
      <w:r w:rsidR="003B3470" w:rsidRPr="009D26CE">
        <w:rPr>
          <w:rFonts w:ascii="仿宋" w:eastAsia="仿宋" w:hAnsi="仿宋" w:cs="仿宋" w:hint="eastAsia"/>
          <w:sz w:val="30"/>
          <w:szCs w:val="30"/>
        </w:rPr>
        <w:t>新能源汽车驱动系统构造与检修</w:t>
      </w:r>
    </w:p>
    <w:p w:rsidR="00B9257A" w:rsidRDefault="00B9257A" w:rsidP="003B3470">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通过本课程的学习，让学生理解与掌握各种电动汽车驱动电机的基本</w:t>
      </w:r>
      <w:r>
        <w:rPr>
          <w:rFonts w:ascii="仿宋" w:eastAsia="仿宋" w:hAnsi="仿宋" w:cs="仿宋" w:hint="eastAsia"/>
          <w:sz w:val="30"/>
          <w:szCs w:val="30"/>
        </w:rPr>
        <w:lastRenderedPageBreak/>
        <w:t>原理、掌握电力电子技术在驱动电机控制中的应用、驱动电机的拆装与检测及驱动电机系统故障诊断和排除。</w:t>
      </w:r>
    </w:p>
    <w:p w:rsidR="00082884" w:rsidRPr="00DF0E96" w:rsidRDefault="00082884" w:rsidP="00082884">
      <w:pPr>
        <w:spacing w:line="560" w:lineRule="exact"/>
        <w:ind w:firstLineChars="200" w:firstLine="600"/>
        <w:rPr>
          <w:rFonts w:ascii="仿宋" w:eastAsia="仿宋" w:hAnsi="仿宋" w:cs="仿宋"/>
          <w:sz w:val="30"/>
          <w:szCs w:val="30"/>
        </w:rPr>
      </w:pPr>
      <w:r>
        <w:rPr>
          <w:rFonts w:ascii="仿宋" w:eastAsia="仿宋" w:hAnsi="仿宋" w:cs="仿宋"/>
          <w:sz w:val="30"/>
          <w:szCs w:val="30"/>
        </w:rPr>
        <w:t>10</w:t>
      </w:r>
      <w:r w:rsidRPr="00DF0E96">
        <w:rPr>
          <w:rFonts w:ascii="仿宋" w:eastAsia="仿宋" w:hAnsi="仿宋" w:cs="仿宋" w:hint="eastAsia"/>
          <w:sz w:val="30"/>
          <w:szCs w:val="30"/>
        </w:rPr>
        <w:t>.汽车钣金</w:t>
      </w:r>
    </w:p>
    <w:p w:rsidR="00082884" w:rsidRPr="007A3B04" w:rsidRDefault="00082884" w:rsidP="0008288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w:t>
      </w:r>
      <w:r>
        <w:rPr>
          <w:rFonts w:ascii="仿宋" w:eastAsia="仿宋" w:hAnsi="仿宋" w:cs="仿宋" w:hint="eastAsia"/>
          <w:sz w:val="30"/>
          <w:szCs w:val="30"/>
        </w:rPr>
        <w:t>使学生掌握</w:t>
      </w:r>
      <w:r w:rsidRPr="0086255D">
        <w:rPr>
          <w:rFonts w:ascii="仿宋" w:eastAsia="仿宋" w:hAnsi="仿宋" w:cs="仿宋" w:hint="eastAsia"/>
          <w:sz w:val="30"/>
          <w:szCs w:val="30"/>
        </w:rPr>
        <w:t>车身部件拆装与调整方法、钣金修复工艺、车身变形量的调整、焊接基本操作技术等。养成良好的职业素质，培养现在汽车维修行业所需求的汽车涂装人才，能规范、准确、熟练地完成汽车涂装的各项任务。</w:t>
      </w:r>
    </w:p>
    <w:p w:rsidR="00082884" w:rsidRPr="00DF0E96" w:rsidRDefault="00082884" w:rsidP="0008288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1</w:t>
      </w:r>
      <w:r w:rsidRPr="00DF0E96">
        <w:rPr>
          <w:rFonts w:ascii="仿宋" w:eastAsia="仿宋" w:hAnsi="仿宋" w:cs="仿宋" w:hint="eastAsia"/>
          <w:sz w:val="30"/>
          <w:szCs w:val="30"/>
        </w:rPr>
        <w:t>.汽车营销与服务</w:t>
      </w:r>
    </w:p>
    <w:p w:rsidR="00082884" w:rsidRPr="00DF0E96" w:rsidRDefault="00082884" w:rsidP="0008288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本课程主要内容包括市场营销基础知识、营销人员礼仪规范、汽车工业与汽车市场、汽车市场营销调研与市场预测、汽车整车销售与定价促销策略、汽车营销人力资源、汽车消费、汽车维修业务和汽车配件的采购与销售等，通过本课程的学习，了解市场营销学的基本原理，学会市场细分和确定目标市场的方法，掌握汽车的产品、定价、销售渠道、促销等策略，培养汽车营销策划的能力。</w:t>
      </w:r>
    </w:p>
    <w:p w:rsidR="00082884" w:rsidRPr="00DF0E96" w:rsidRDefault="00082884" w:rsidP="00082884">
      <w:pPr>
        <w:spacing w:line="560" w:lineRule="exact"/>
        <w:ind w:firstLineChars="200" w:firstLine="600"/>
        <w:rPr>
          <w:rFonts w:ascii="仿宋" w:eastAsia="仿宋" w:hAnsi="仿宋" w:cs="仿宋"/>
          <w:sz w:val="30"/>
          <w:szCs w:val="30"/>
        </w:rPr>
      </w:pPr>
      <w:r>
        <w:rPr>
          <w:rFonts w:ascii="仿宋" w:eastAsia="仿宋" w:hAnsi="仿宋" w:cs="仿宋"/>
          <w:sz w:val="30"/>
          <w:szCs w:val="30"/>
        </w:rPr>
        <w:t>12</w:t>
      </w:r>
      <w:r w:rsidRPr="00DF0E96">
        <w:rPr>
          <w:rFonts w:ascii="仿宋" w:eastAsia="仿宋" w:hAnsi="仿宋" w:cs="仿宋" w:hint="eastAsia"/>
          <w:sz w:val="30"/>
          <w:szCs w:val="30"/>
        </w:rPr>
        <w:t>.汽车</w:t>
      </w:r>
      <w:r>
        <w:rPr>
          <w:rFonts w:ascii="仿宋" w:eastAsia="仿宋" w:hAnsi="仿宋" w:cs="仿宋" w:hint="eastAsia"/>
          <w:sz w:val="30"/>
          <w:szCs w:val="30"/>
        </w:rPr>
        <w:t>涂装</w:t>
      </w:r>
    </w:p>
    <w:p w:rsidR="00082884" w:rsidRDefault="00082884" w:rsidP="00082884">
      <w:pPr>
        <w:spacing w:line="560" w:lineRule="exact"/>
        <w:ind w:firstLineChars="200" w:firstLine="600"/>
        <w:rPr>
          <w:rFonts w:ascii="仿宋" w:eastAsia="仿宋" w:hAnsi="仿宋" w:cs="仿宋"/>
          <w:sz w:val="30"/>
          <w:szCs w:val="30"/>
        </w:rPr>
      </w:pPr>
      <w:r w:rsidRPr="00DF0E96">
        <w:rPr>
          <w:rFonts w:ascii="仿宋" w:eastAsia="仿宋" w:hAnsi="仿宋" w:cs="仿宋" w:hint="eastAsia"/>
          <w:sz w:val="30"/>
          <w:szCs w:val="30"/>
        </w:rPr>
        <w:t>通过本课程的学习，</w:t>
      </w:r>
      <w:r w:rsidRPr="007A3B04">
        <w:rPr>
          <w:rFonts w:ascii="仿宋" w:eastAsia="仿宋" w:hAnsi="仿宋" w:cs="仿宋" w:hint="eastAsia"/>
          <w:sz w:val="30"/>
          <w:szCs w:val="30"/>
        </w:rPr>
        <w:t>培养学生车身修复的职业技能，培养现在汽车维修行业所需求的汽车涂装人才，培养良好的职业素养，能规范、准确、熟练地完成汽车涂装的各项任务。</w:t>
      </w:r>
    </w:p>
    <w:p w:rsidR="00134738" w:rsidRDefault="0052510B" w:rsidP="003B3470">
      <w:pPr>
        <w:spacing w:line="560" w:lineRule="atLeast"/>
        <w:ind w:firstLineChars="200" w:firstLine="562"/>
        <w:jc w:val="center"/>
        <w:rPr>
          <w:b/>
          <w:sz w:val="28"/>
          <w:szCs w:val="28"/>
        </w:rPr>
      </w:pPr>
      <w:r>
        <w:rPr>
          <w:rFonts w:hint="eastAsia"/>
          <w:b/>
          <w:sz w:val="28"/>
          <w:szCs w:val="28"/>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6718"/>
        <w:gridCol w:w="761"/>
      </w:tblGrid>
      <w:tr w:rsidR="00134738" w:rsidTr="005F5EE6">
        <w:trPr>
          <w:trHeight w:val="611"/>
          <w:jc w:val="center"/>
        </w:trPr>
        <w:tc>
          <w:tcPr>
            <w:tcW w:w="817" w:type="dxa"/>
            <w:tcBorders>
              <w:top w:val="single" w:sz="8" w:space="0" w:color="auto"/>
              <w:left w:val="single" w:sz="8" w:space="0" w:color="auto"/>
              <w:bottom w:val="single" w:sz="8" w:space="0" w:color="auto"/>
              <w:right w:val="single" w:sz="4" w:space="0" w:color="auto"/>
            </w:tcBorders>
            <w:vAlign w:val="center"/>
          </w:tcPr>
          <w:p w:rsidR="00134738" w:rsidRDefault="0052510B">
            <w:pPr>
              <w:pStyle w:val="aff0"/>
              <w:spacing w:line="300" w:lineRule="atLeast"/>
              <w:jc w:val="center"/>
              <w:rPr>
                <w:rFonts w:eastAsia="黑体" w:hAnsi="黑体"/>
                <w:sz w:val="24"/>
                <w:szCs w:val="24"/>
              </w:rPr>
            </w:pPr>
            <w:r>
              <w:rPr>
                <w:rFonts w:eastAsia="黑体" w:hAnsi="黑体"/>
                <w:sz w:val="24"/>
                <w:szCs w:val="24"/>
              </w:rPr>
              <w:t>序号</w:t>
            </w:r>
          </w:p>
        </w:tc>
        <w:tc>
          <w:tcPr>
            <w:tcW w:w="1559" w:type="dxa"/>
            <w:tcBorders>
              <w:top w:val="single" w:sz="8" w:space="0" w:color="auto"/>
              <w:left w:val="single" w:sz="4" w:space="0" w:color="auto"/>
              <w:bottom w:val="single" w:sz="8" w:space="0" w:color="auto"/>
              <w:right w:val="single" w:sz="4" w:space="0" w:color="auto"/>
            </w:tcBorders>
            <w:vAlign w:val="center"/>
          </w:tcPr>
          <w:p w:rsidR="00134738" w:rsidRDefault="0052510B">
            <w:pPr>
              <w:pStyle w:val="aff0"/>
              <w:spacing w:line="300" w:lineRule="atLeast"/>
              <w:jc w:val="center"/>
              <w:rPr>
                <w:rFonts w:eastAsia="黑体" w:hAnsi="黑体"/>
                <w:sz w:val="24"/>
                <w:szCs w:val="24"/>
              </w:rPr>
            </w:pPr>
            <w:r>
              <w:rPr>
                <w:rFonts w:eastAsia="黑体" w:hAnsi="黑体" w:hint="eastAsia"/>
                <w:sz w:val="24"/>
                <w:szCs w:val="24"/>
              </w:rPr>
              <w:t>课程名称</w:t>
            </w:r>
          </w:p>
        </w:tc>
        <w:tc>
          <w:tcPr>
            <w:tcW w:w="6718" w:type="dxa"/>
            <w:tcBorders>
              <w:top w:val="single" w:sz="8" w:space="0" w:color="auto"/>
              <w:left w:val="single" w:sz="4" w:space="0" w:color="auto"/>
              <w:bottom w:val="single" w:sz="8" w:space="0" w:color="auto"/>
              <w:right w:val="single" w:sz="4" w:space="0" w:color="auto"/>
            </w:tcBorders>
            <w:vAlign w:val="center"/>
          </w:tcPr>
          <w:p w:rsidR="00134738" w:rsidRDefault="0052510B">
            <w:pPr>
              <w:pStyle w:val="aff0"/>
              <w:spacing w:line="300" w:lineRule="atLeast"/>
              <w:jc w:val="center"/>
              <w:rPr>
                <w:rFonts w:eastAsia="黑体" w:hAnsi="黑体"/>
                <w:sz w:val="24"/>
                <w:szCs w:val="24"/>
              </w:rPr>
            </w:pPr>
            <w:r>
              <w:rPr>
                <w:rFonts w:eastAsia="黑体" w:hAnsi="黑体"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tcPr>
          <w:p w:rsidR="00134738" w:rsidRDefault="0052510B">
            <w:pPr>
              <w:pStyle w:val="aff0"/>
              <w:spacing w:line="300" w:lineRule="atLeast"/>
              <w:jc w:val="center"/>
              <w:rPr>
                <w:rFonts w:eastAsia="黑体" w:hAnsi="黑体"/>
                <w:sz w:val="24"/>
                <w:szCs w:val="24"/>
              </w:rPr>
            </w:pPr>
            <w:r>
              <w:rPr>
                <w:rFonts w:eastAsia="黑体" w:hAnsi="黑体"/>
                <w:sz w:val="24"/>
                <w:szCs w:val="24"/>
              </w:rPr>
              <w:t>学时</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1</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混合动力汽车发动机构造与检修</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掌握混合动力汽车中发动机和主要使用的几种电动机的结构、原理及应用；学会混合动力汽车驱动系统的结构及控制方法；熟悉驱动系统调速、分析和控制；具备对混合动力汽车发动机检修的基本能力</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jc w:val="center"/>
              <w:rPr>
                <w:sz w:val="21"/>
                <w:szCs w:val="21"/>
              </w:rPr>
            </w:pPr>
            <w:r>
              <w:rPr>
                <w:sz w:val="21"/>
                <w:szCs w:val="21"/>
              </w:rPr>
              <w:t>8</w:t>
            </w:r>
            <w:r>
              <w:rPr>
                <w:rFonts w:hint="eastAsia"/>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2</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新能源汽车底盘构造与检修</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对新能源汽车底盘的整体结构、各总成的结构与工作原理有全面的认识；掌握汽车维修必备的基础知识，能熟练使用汽车维修的检测、维修设备，工具和量具，具备对汽车维护、调整、维修的基本技能。</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spacing w:line="300" w:lineRule="atLeast"/>
              <w:jc w:val="center"/>
              <w:rPr>
                <w:sz w:val="21"/>
                <w:szCs w:val="21"/>
              </w:rPr>
            </w:pPr>
            <w:r>
              <w:rPr>
                <w:sz w:val="21"/>
                <w:szCs w:val="21"/>
              </w:rPr>
              <w:t>200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3</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新能源汽车电力电子基础</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掌握汽车基本电路及电子电路概念、基本理论和基本分析方法；掌握安全用电常识，掌握电气测量技术的基本原理和方法；熟练使用万用表等常用电工仪器，初步形成一定的学习能力和课程实践能力；培养学生诚</w:t>
            </w:r>
            <w:r w:rsidRPr="0039735C">
              <w:rPr>
                <w:rFonts w:hint="eastAsia"/>
                <w:sz w:val="21"/>
                <w:szCs w:val="21"/>
              </w:rPr>
              <w:lastRenderedPageBreak/>
              <w:t>实、守信善于沟通和合作的品质、以及环保、节能和安全意识</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910727" w:rsidP="00EA0D5F">
            <w:pPr>
              <w:pStyle w:val="aff0"/>
              <w:spacing w:line="300" w:lineRule="atLeast"/>
              <w:jc w:val="center"/>
              <w:rPr>
                <w:sz w:val="21"/>
                <w:szCs w:val="21"/>
              </w:rPr>
            </w:pPr>
            <w:r>
              <w:rPr>
                <w:sz w:val="21"/>
                <w:szCs w:val="21"/>
              </w:rPr>
              <w:lastRenderedPageBreak/>
              <w:t>8</w:t>
            </w:r>
            <w:r w:rsidR="00EA0D5F">
              <w:rPr>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lastRenderedPageBreak/>
              <w:t>4</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新能源汽车概论</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掌握电动汽车的基本概念、类型、结构原理和工作特性，掌握电动汽车的基本原理与结构；了解电动汽车常用的动力电池的基本原理与结构、工作特性及电池能量管理系统的功能；了解电动汽车常用驱动电机的基本结构原理与驱动特性；了解新能源汽车国内外最新发展动态和国内相关政策及行业发展动态</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spacing w:line="300" w:lineRule="atLeast"/>
              <w:jc w:val="center"/>
              <w:rPr>
                <w:sz w:val="21"/>
                <w:szCs w:val="21"/>
              </w:rPr>
            </w:pPr>
            <w:r>
              <w:rPr>
                <w:sz w:val="21"/>
                <w:szCs w:val="21"/>
              </w:rPr>
              <w:t>120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5</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ind w:firstLine="0"/>
              <w:jc w:val="left"/>
              <w:rPr>
                <w:position w:val="10"/>
                <w:sz w:val="21"/>
              </w:rPr>
            </w:pPr>
            <w:r w:rsidRPr="0039735C">
              <w:rPr>
                <w:rFonts w:hint="eastAsia"/>
                <w:position w:val="10"/>
                <w:sz w:val="21"/>
              </w:rPr>
              <w:t>新能源汽车电气系统构造与检修</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具有汽车电气设备的基本知识和汽车电气设备维修的基本技能。通过理论教学和实践技能训练，使学生系统掌握汽车电气设备的结构、基本工作原理、使用和维修、检测和调试、故障诊断与排除等基本知识和基本技能。</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910727">
            <w:pPr>
              <w:pStyle w:val="aff0"/>
              <w:spacing w:line="300" w:lineRule="atLeast"/>
              <w:jc w:val="center"/>
              <w:rPr>
                <w:sz w:val="21"/>
                <w:szCs w:val="21"/>
              </w:rPr>
            </w:pPr>
            <w:r>
              <w:rPr>
                <w:sz w:val="21"/>
                <w:szCs w:val="21"/>
              </w:rPr>
              <w:t>2</w:t>
            </w:r>
            <w:r w:rsidR="00910727">
              <w:rPr>
                <w:sz w:val="21"/>
                <w:szCs w:val="21"/>
              </w:rPr>
              <w:t>4</w:t>
            </w:r>
            <w:r>
              <w:rPr>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6</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新能源汽车维护</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能够正确掌握拆装新能源汽车高压部件和执行安全操作规范；握紧急断电及实施心率复苏的方法；具备正确使用汽车维护作业中常用设备、工具、量具、仪器仪表的能力；学生能达到掌握常见汽车故障、维护保养内容和方法的基本知识，初步具有汽车全面的维护与保养能力。</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spacing w:line="300" w:lineRule="atLeast"/>
              <w:jc w:val="center"/>
              <w:rPr>
                <w:sz w:val="21"/>
                <w:szCs w:val="21"/>
              </w:rPr>
            </w:pPr>
            <w:r>
              <w:rPr>
                <w:sz w:val="21"/>
                <w:szCs w:val="21"/>
              </w:rPr>
              <w:t>120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7</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新能源汽车动力蓄电池系统构造与检修</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掌握有关动力电池的概念、了解动力电池的不同类型及发展趋势、掌握动力电池的管理和维护技术，能动手拆装动力电池组及处理常见电池组故障；具备正确使用汽车维修作业中常用设备、工具、量具、仪器仪表的能力和安全防护能力。</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spacing w:line="300" w:lineRule="atLeast"/>
              <w:jc w:val="center"/>
              <w:rPr>
                <w:sz w:val="21"/>
                <w:szCs w:val="21"/>
              </w:rPr>
            </w:pPr>
            <w:r>
              <w:rPr>
                <w:sz w:val="21"/>
                <w:szCs w:val="21"/>
              </w:rPr>
              <w:t>120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8</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Pr>
                <w:rFonts w:hint="eastAsia"/>
                <w:sz w:val="21"/>
                <w:szCs w:val="21"/>
              </w:rPr>
              <w:t>新能源汽车充电</w:t>
            </w:r>
            <w:r w:rsidRPr="0039735C">
              <w:rPr>
                <w:rFonts w:hint="eastAsia"/>
                <w:sz w:val="21"/>
                <w:szCs w:val="21"/>
              </w:rPr>
              <w:t>系统构造与检修</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掌握新能源汽车充电设施的构造、原理；掌握交流充电技术、直流充电技术；能够对充电系统故障进行判断和维修，掌握对充电桩维护和运行的基本技能。</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910727" w:rsidP="00EA0D5F">
            <w:pPr>
              <w:pStyle w:val="aff0"/>
              <w:spacing w:line="300" w:lineRule="atLeast"/>
              <w:jc w:val="center"/>
              <w:rPr>
                <w:sz w:val="21"/>
                <w:szCs w:val="21"/>
              </w:rPr>
            </w:pPr>
            <w:r>
              <w:rPr>
                <w:sz w:val="21"/>
                <w:szCs w:val="21"/>
              </w:rPr>
              <w:t>8</w:t>
            </w:r>
            <w:r w:rsidR="00EA0D5F">
              <w:rPr>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9</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Default="00EA0D5F" w:rsidP="00EA0D5F">
            <w:pPr>
              <w:pStyle w:val="aff0"/>
              <w:spacing w:line="240" w:lineRule="auto"/>
              <w:jc w:val="left"/>
              <w:rPr>
                <w:sz w:val="21"/>
                <w:szCs w:val="21"/>
              </w:rPr>
            </w:pPr>
            <w:r w:rsidRPr="0039735C">
              <w:rPr>
                <w:rFonts w:hint="eastAsia"/>
                <w:sz w:val="21"/>
                <w:szCs w:val="21"/>
              </w:rPr>
              <w:t>新能源汽车驱动系统构造与检修</w:t>
            </w:r>
          </w:p>
        </w:tc>
        <w:tc>
          <w:tcPr>
            <w:tcW w:w="6718" w:type="dxa"/>
            <w:tcBorders>
              <w:top w:val="single" w:sz="8" w:space="0" w:color="auto"/>
              <w:left w:val="single" w:sz="4" w:space="0" w:color="auto"/>
              <w:bottom w:val="single" w:sz="4" w:space="0" w:color="auto"/>
              <w:right w:val="single" w:sz="4" w:space="0" w:color="auto"/>
            </w:tcBorders>
          </w:tcPr>
          <w:p w:rsidR="00EA0D5F" w:rsidRDefault="00EA0D5F" w:rsidP="00EA0D5F">
            <w:pPr>
              <w:pStyle w:val="aff0"/>
              <w:spacing w:line="240" w:lineRule="auto"/>
              <w:jc w:val="left"/>
              <w:rPr>
                <w:sz w:val="21"/>
                <w:szCs w:val="21"/>
              </w:rPr>
            </w:pPr>
            <w:r w:rsidRPr="0039735C">
              <w:rPr>
                <w:rFonts w:hint="eastAsia"/>
                <w:sz w:val="21"/>
                <w:szCs w:val="21"/>
              </w:rPr>
              <w:t>理解与掌握各种电动汽车驱动电机的基本原理、掌握电力电子技术在驱动电机控制中的应用、驱动电机的拆装与检测及驱动电机系统故障诊断和排除。</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910727">
            <w:pPr>
              <w:pStyle w:val="aff0"/>
              <w:spacing w:line="300" w:lineRule="atLeast"/>
              <w:jc w:val="center"/>
              <w:rPr>
                <w:sz w:val="21"/>
                <w:szCs w:val="21"/>
              </w:rPr>
            </w:pPr>
            <w:r>
              <w:rPr>
                <w:sz w:val="21"/>
                <w:szCs w:val="21"/>
              </w:rPr>
              <w:t>1</w:t>
            </w:r>
            <w:r w:rsidR="00910727">
              <w:rPr>
                <w:sz w:val="21"/>
                <w:szCs w:val="21"/>
              </w:rPr>
              <w:t>2</w:t>
            </w:r>
            <w:bookmarkStart w:id="0" w:name="_GoBack"/>
            <w:bookmarkEnd w:id="0"/>
            <w:r>
              <w:rPr>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1</w:t>
            </w:r>
            <w:r>
              <w:rPr>
                <w:sz w:val="21"/>
                <w:szCs w:val="21"/>
              </w:rPr>
              <w:t>0</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Pr="0003261F" w:rsidRDefault="00EA0D5F" w:rsidP="00EA0D5F">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汽车钣金</w:t>
            </w:r>
          </w:p>
        </w:tc>
        <w:tc>
          <w:tcPr>
            <w:tcW w:w="6718" w:type="dxa"/>
            <w:tcBorders>
              <w:top w:val="single" w:sz="8" w:space="0" w:color="auto"/>
              <w:left w:val="single" w:sz="4" w:space="0" w:color="auto"/>
              <w:bottom w:val="single" w:sz="4" w:space="0" w:color="auto"/>
              <w:right w:val="single" w:sz="4" w:space="0" w:color="auto"/>
            </w:tcBorders>
          </w:tcPr>
          <w:p w:rsidR="00EA0D5F" w:rsidRPr="004C007E" w:rsidRDefault="00EA0D5F" w:rsidP="00EA0D5F">
            <w:pPr>
              <w:pStyle w:val="aff0"/>
              <w:spacing w:line="240" w:lineRule="auto"/>
              <w:jc w:val="left"/>
              <w:rPr>
                <w:sz w:val="21"/>
                <w:szCs w:val="21"/>
              </w:rPr>
            </w:pPr>
            <w:r w:rsidRPr="004C007E">
              <w:rPr>
                <w:rFonts w:hint="eastAsia"/>
                <w:sz w:val="21"/>
                <w:szCs w:val="21"/>
              </w:rPr>
              <w:t>掌握车身部件拆装与调整方法、钣金修复工艺、车身变形量的调整、焊接基本操作技术等。养成良好的职业素质，培养现在汽车维修行业所需求的汽车</w:t>
            </w:r>
            <w:r>
              <w:rPr>
                <w:rFonts w:hint="eastAsia"/>
                <w:sz w:val="21"/>
                <w:szCs w:val="21"/>
              </w:rPr>
              <w:t>钣金</w:t>
            </w:r>
            <w:r w:rsidRPr="004C007E">
              <w:rPr>
                <w:rFonts w:hint="eastAsia"/>
                <w:sz w:val="21"/>
                <w:szCs w:val="21"/>
              </w:rPr>
              <w:t>人才，能规范、准确、熟练地完成汽车</w:t>
            </w:r>
            <w:r>
              <w:rPr>
                <w:rFonts w:hint="eastAsia"/>
                <w:sz w:val="21"/>
                <w:szCs w:val="21"/>
              </w:rPr>
              <w:t>修复</w:t>
            </w:r>
            <w:r w:rsidRPr="004C007E">
              <w:rPr>
                <w:rFonts w:hint="eastAsia"/>
                <w:sz w:val="21"/>
                <w:szCs w:val="21"/>
              </w:rPr>
              <w:t>的各项任务。</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spacing w:line="300" w:lineRule="atLeast"/>
              <w:jc w:val="center"/>
              <w:rPr>
                <w:sz w:val="21"/>
                <w:szCs w:val="21"/>
              </w:rPr>
            </w:pPr>
            <w:r>
              <w:rPr>
                <w:rFonts w:hint="eastAsia"/>
                <w:sz w:val="21"/>
                <w:szCs w:val="21"/>
              </w:rPr>
              <w:t>4</w:t>
            </w:r>
            <w:r>
              <w:rPr>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rFonts w:hint="eastAsia"/>
                <w:sz w:val="21"/>
                <w:szCs w:val="21"/>
              </w:rPr>
              <w:t>1</w:t>
            </w:r>
            <w:r>
              <w:rPr>
                <w:sz w:val="21"/>
                <w:szCs w:val="21"/>
              </w:rPr>
              <w:t>1</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Pr="0003261F" w:rsidRDefault="00EA0D5F" w:rsidP="00EA0D5F">
            <w:pPr>
              <w:spacing w:line="240" w:lineRule="exact"/>
              <w:ind w:firstLine="0"/>
              <w:rPr>
                <w:rFonts w:ascii="宋体" w:hAnsi="宋体" w:cs="宋体"/>
                <w:snapToGrid/>
                <w:kern w:val="0"/>
                <w:sz w:val="18"/>
                <w:szCs w:val="18"/>
              </w:rPr>
            </w:pPr>
            <w:r w:rsidRPr="0003261F">
              <w:rPr>
                <w:rFonts w:ascii="宋体" w:hAnsi="宋体" w:cs="宋体" w:hint="eastAsia"/>
                <w:snapToGrid/>
                <w:kern w:val="0"/>
                <w:sz w:val="18"/>
                <w:szCs w:val="18"/>
              </w:rPr>
              <w:t>汽车营销与服务</w:t>
            </w:r>
          </w:p>
        </w:tc>
        <w:tc>
          <w:tcPr>
            <w:tcW w:w="6718" w:type="dxa"/>
            <w:tcBorders>
              <w:top w:val="single" w:sz="8" w:space="0" w:color="auto"/>
              <w:left w:val="single" w:sz="4" w:space="0" w:color="auto"/>
              <w:bottom w:val="single" w:sz="4" w:space="0" w:color="auto"/>
              <w:right w:val="single" w:sz="4" w:space="0" w:color="auto"/>
            </w:tcBorders>
          </w:tcPr>
          <w:p w:rsidR="00EA0D5F" w:rsidRPr="004C007E" w:rsidRDefault="00EA0D5F" w:rsidP="00EA0D5F">
            <w:pPr>
              <w:pStyle w:val="aff0"/>
              <w:spacing w:line="240" w:lineRule="auto"/>
              <w:jc w:val="left"/>
              <w:rPr>
                <w:sz w:val="21"/>
                <w:szCs w:val="21"/>
              </w:rPr>
            </w:pPr>
            <w:r w:rsidRPr="000D3BA5">
              <w:rPr>
                <w:rFonts w:hint="eastAsia"/>
                <w:sz w:val="21"/>
                <w:szCs w:val="21"/>
              </w:rPr>
              <w:t>掌握常见汽车及发展历程，了解国内外著名汽车品牌及发展情况，掌握汽车常见车标车型，掌握常见汽车相关的知识及赛事，能通过课后练习及作业提高自主学习及思考能力</w:t>
            </w:r>
            <w:r>
              <w:rPr>
                <w:rFonts w:hint="eastAsia"/>
                <w:sz w:val="21"/>
                <w:szCs w:val="21"/>
              </w:rPr>
              <w:t>。</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spacing w:line="300" w:lineRule="atLeast"/>
              <w:jc w:val="center"/>
              <w:rPr>
                <w:sz w:val="21"/>
                <w:szCs w:val="21"/>
              </w:rPr>
            </w:pPr>
            <w:r>
              <w:rPr>
                <w:rFonts w:hint="eastAsia"/>
                <w:sz w:val="21"/>
                <w:szCs w:val="21"/>
              </w:rPr>
              <w:t>4</w:t>
            </w:r>
            <w:r>
              <w:rPr>
                <w:sz w:val="21"/>
                <w:szCs w:val="21"/>
              </w:rPr>
              <w:t>0</w:t>
            </w:r>
          </w:p>
        </w:tc>
      </w:tr>
      <w:tr w:rsidR="00EA0D5F" w:rsidTr="005F5EE6">
        <w:trPr>
          <w:trHeight w:val="611"/>
          <w:jc w:val="center"/>
        </w:trPr>
        <w:tc>
          <w:tcPr>
            <w:tcW w:w="817" w:type="dxa"/>
            <w:tcBorders>
              <w:top w:val="single" w:sz="8" w:space="0" w:color="auto"/>
              <w:left w:val="single" w:sz="8" w:space="0" w:color="auto"/>
              <w:bottom w:val="single" w:sz="4" w:space="0" w:color="auto"/>
              <w:right w:val="single" w:sz="4" w:space="0" w:color="auto"/>
            </w:tcBorders>
            <w:vAlign w:val="center"/>
          </w:tcPr>
          <w:p w:rsidR="00EA0D5F" w:rsidRDefault="00EA0D5F" w:rsidP="00EA0D5F">
            <w:pPr>
              <w:pStyle w:val="aff0"/>
              <w:spacing w:line="240" w:lineRule="auto"/>
              <w:jc w:val="center"/>
              <w:rPr>
                <w:sz w:val="21"/>
                <w:szCs w:val="21"/>
              </w:rPr>
            </w:pPr>
            <w:r>
              <w:rPr>
                <w:sz w:val="21"/>
                <w:szCs w:val="21"/>
              </w:rPr>
              <w:t>1</w:t>
            </w:r>
            <w:r>
              <w:rPr>
                <w:rFonts w:hint="eastAsia"/>
                <w:sz w:val="21"/>
                <w:szCs w:val="21"/>
              </w:rPr>
              <w:t>2</w:t>
            </w:r>
          </w:p>
        </w:tc>
        <w:tc>
          <w:tcPr>
            <w:tcW w:w="1559" w:type="dxa"/>
            <w:tcBorders>
              <w:top w:val="single" w:sz="8" w:space="0" w:color="auto"/>
              <w:left w:val="single" w:sz="4" w:space="0" w:color="auto"/>
              <w:bottom w:val="single" w:sz="4" w:space="0" w:color="auto"/>
              <w:right w:val="single" w:sz="4" w:space="0" w:color="auto"/>
            </w:tcBorders>
            <w:vAlign w:val="center"/>
          </w:tcPr>
          <w:p w:rsidR="00EA0D5F" w:rsidRPr="0003261F" w:rsidRDefault="00EA0D5F" w:rsidP="00EA0D5F">
            <w:pPr>
              <w:spacing w:line="240" w:lineRule="exact"/>
              <w:ind w:firstLine="0"/>
              <w:rPr>
                <w:rFonts w:ascii="宋体" w:hAnsi="宋体" w:cs="宋体"/>
                <w:snapToGrid/>
                <w:kern w:val="0"/>
                <w:sz w:val="18"/>
                <w:szCs w:val="18"/>
              </w:rPr>
            </w:pPr>
            <w:r>
              <w:rPr>
                <w:rFonts w:ascii="宋体" w:hAnsi="宋体" w:cs="宋体" w:hint="eastAsia"/>
                <w:snapToGrid/>
                <w:kern w:val="0"/>
                <w:sz w:val="18"/>
                <w:szCs w:val="18"/>
              </w:rPr>
              <w:t>汽车</w:t>
            </w:r>
            <w:r w:rsidRPr="0003261F">
              <w:rPr>
                <w:rFonts w:ascii="宋体" w:hAnsi="宋体" w:cs="宋体" w:hint="eastAsia"/>
                <w:snapToGrid/>
                <w:kern w:val="0"/>
                <w:sz w:val="18"/>
                <w:szCs w:val="18"/>
              </w:rPr>
              <w:t>涂装</w:t>
            </w:r>
          </w:p>
        </w:tc>
        <w:tc>
          <w:tcPr>
            <w:tcW w:w="6718" w:type="dxa"/>
            <w:tcBorders>
              <w:top w:val="single" w:sz="8" w:space="0" w:color="auto"/>
              <w:left w:val="single" w:sz="4" w:space="0" w:color="auto"/>
              <w:bottom w:val="single" w:sz="4" w:space="0" w:color="auto"/>
              <w:right w:val="single" w:sz="4" w:space="0" w:color="auto"/>
            </w:tcBorders>
          </w:tcPr>
          <w:p w:rsidR="00EA0D5F" w:rsidRPr="004C007E" w:rsidRDefault="00EA0D5F" w:rsidP="00EA0D5F">
            <w:pPr>
              <w:pStyle w:val="aff0"/>
              <w:spacing w:line="240" w:lineRule="auto"/>
              <w:jc w:val="left"/>
              <w:rPr>
                <w:sz w:val="21"/>
                <w:szCs w:val="21"/>
              </w:rPr>
            </w:pPr>
            <w:r w:rsidRPr="004C007E">
              <w:rPr>
                <w:rFonts w:hint="eastAsia"/>
                <w:sz w:val="21"/>
                <w:szCs w:val="21"/>
              </w:rPr>
              <w:t>培养学生车身修复的职业技能，培养现在汽车维修行业所需求的汽车涂装人才</w:t>
            </w:r>
            <w:r>
              <w:rPr>
                <w:rFonts w:hint="eastAsia"/>
                <w:sz w:val="21"/>
                <w:szCs w:val="21"/>
              </w:rPr>
              <w:t>，培养良好的职业素养</w:t>
            </w:r>
            <w:r w:rsidRPr="004C007E">
              <w:rPr>
                <w:rFonts w:hint="eastAsia"/>
                <w:sz w:val="21"/>
                <w:szCs w:val="21"/>
              </w:rPr>
              <w:t>，能规范、准确、熟练地完成汽车涂装的各项任务。</w:t>
            </w:r>
          </w:p>
        </w:tc>
        <w:tc>
          <w:tcPr>
            <w:tcW w:w="761" w:type="dxa"/>
            <w:tcBorders>
              <w:top w:val="single" w:sz="8" w:space="0" w:color="auto"/>
              <w:left w:val="single" w:sz="4" w:space="0" w:color="auto"/>
              <w:bottom w:val="single" w:sz="4" w:space="0" w:color="auto"/>
              <w:right w:val="single" w:sz="8" w:space="0" w:color="auto"/>
            </w:tcBorders>
            <w:vAlign w:val="center"/>
          </w:tcPr>
          <w:p w:rsidR="00EA0D5F" w:rsidRDefault="00EA0D5F" w:rsidP="00EA0D5F">
            <w:pPr>
              <w:pStyle w:val="aff0"/>
              <w:jc w:val="center"/>
              <w:rPr>
                <w:sz w:val="21"/>
                <w:szCs w:val="21"/>
              </w:rPr>
            </w:pPr>
            <w:r>
              <w:rPr>
                <w:rFonts w:hint="eastAsia"/>
                <w:sz w:val="21"/>
                <w:szCs w:val="21"/>
              </w:rPr>
              <w:t>4</w:t>
            </w:r>
            <w:r>
              <w:rPr>
                <w:sz w:val="21"/>
                <w:szCs w:val="21"/>
              </w:rPr>
              <w:t>0</w:t>
            </w:r>
          </w:p>
        </w:tc>
      </w:tr>
    </w:tbl>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七、教学进程总体安排</w:t>
      </w:r>
    </w:p>
    <w:p w:rsidR="00134738" w:rsidRDefault="0052510B" w:rsidP="00E23665">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1.基本要求</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每学年为52周，其中教学时间40周（含复习考试），累计假期12周。周学时一般为</w:t>
      </w:r>
      <w:r w:rsidR="00EA0D5F">
        <w:rPr>
          <w:rFonts w:ascii="仿宋" w:eastAsia="仿宋" w:hAnsi="仿宋" w:cs="仿宋"/>
          <w:sz w:val="30"/>
          <w:szCs w:val="30"/>
        </w:rPr>
        <w:t>31</w:t>
      </w:r>
      <w:r>
        <w:rPr>
          <w:rFonts w:ascii="仿宋" w:eastAsia="仿宋" w:hAnsi="仿宋" w:cs="仿宋" w:hint="eastAsia"/>
          <w:sz w:val="30"/>
          <w:szCs w:val="30"/>
        </w:rPr>
        <w:t>学时。顶岗实习按每周30小时（1小时折合1学时）安排。</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lastRenderedPageBreak/>
        <w:t>公共基础课学时约占总学时的1/3。</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专业技能课学时约占总学时的2/3，在确保学生实习总量的前提下，根据实际需要集中或分阶段安排实习时间。</w:t>
      </w:r>
    </w:p>
    <w:p w:rsidR="003B3470"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课程设置中设选修课，其学时数占总学时的比例不少于10%。</w:t>
      </w:r>
    </w:p>
    <w:p w:rsidR="00134738" w:rsidRDefault="0052510B" w:rsidP="00E23665">
      <w:pPr>
        <w:spacing w:line="560" w:lineRule="atLeast"/>
        <w:ind w:firstLineChars="200" w:firstLine="600"/>
        <w:rPr>
          <w:rFonts w:ascii="楷体" w:eastAsia="楷体" w:hAnsi="楷体" w:cs="楷体"/>
          <w:sz w:val="30"/>
          <w:szCs w:val="30"/>
        </w:rPr>
      </w:pPr>
      <w:r>
        <w:rPr>
          <w:rFonts w:ascii="楷体" w:eastAsia="楷体" w:hAnsi="楷体" w:cs="楷体" w:hint="eastAsia"/>
          <w:sz w:val="30"/>
          <w:szCs w:val="30"/>
        </w:rPr>
        <w:t>2.教学进度计划安排表</w:t>
      </w:r>
    </w:p>
    <w:tbl>
      <w:tblPr>
        <w:tblW w:w="9500" w:type="dxa"/>
        <w:tblInd w:w="108" w:type="dxa"/>
        <w:tblLook w:val="04A0" w:firstRow="1" w:lastRow="0" w:firstColumn="1" w:lastColumn="0" w:noHBand="0" w:noVBand="1"/>
      </w:tblPr>
      <w:tblGrid>
        <w:gridCol w:w="622"/>
        <w:gridCol w:w="622"/>
        <w:gridCol w:w="2077"/>
        <w:gridCol w:w="732"/>
        <w:gridCol w:w="624"/>
        <w:gridCol w:w="616"/>
        <w:gridCol w:w="477"/>
        <w:gridCol w:w="477"/>
        <w:gridCol w:w="477"/>
        <w:gridCol w:w="477"/>
        <w:gridCol w:w="416"/>
        <w:gridCol w:w="416"/>
        <w:gridCol w:w="875"/>
        <w:gridCol w:w="682"/>
      </w:tblGrid>
      <w:tr w:rsidR="00910727" w:rsidRPr="00910727" w:rsidTr="00910727">
        <w:trPr>
          <w:trHeight w:val="690"/>
        </w:trPr>
        <w:tc>
          <w:tcPr>
            <w:tcW w:w="9500" w:type="dxa"/>
            <w:gridSpan w:val="14"/>
            <w:tcBorders>
              <w:top w:val="nil"/>
              <w:left w:val="nil"/>
              <w:bottom w:val="nil"/>
              <w:right w:val="nil"/>
            </w:tcBorders>
            <w:shd w:val="clear" w:color="auto" w:fill="auto"/>
            <w:noWrap/>
            <w:vAlign w:val="center"/>
            <w:hideMark/>
          </w:tcPr>
          <w:p w:rsidR="00910727" w:rsidRDefault="00910727" w:rsidP="00910727">
            <w:pPr>
              <w:widowControl/>
              <w:topLinePunct w:val="0"/>
              <w:adjustRightInd/>
              <w:snapToGrid/>
              <w:spacing w:line="240" w:lineRule="auto"/>
              <w:ind w:firstLine="0"/>
              <w:jc w:val="center"/>
              <w:rPr>
                <w:rFonts w:ascii="黑体" w:eastAsia="黑体" w:hAnsi="黑体" w:cs="宋体"/>
                <w:b/>
                <w:bCs/>
                <w:snapToGrid/>
                <w:kern w:val="0"/>
                <w:sz w:val="32"/>
                <w:szCs w:val="32"/>
              </w:rPr>
            </w:pPr>
          </w:p>
          <w:p w:rsidR="00910727" w:rsidRPr="00910727" w:rsidRDefault="00910727" w:rsidP="00910727">
            <w:pPr>
              <w:widowControl/>
              <w:topLinePunct w:val="0"/>
              <w:adjustRightInd/>
              <w:snapToGrid/>
              <w:spacing w:line="240" w:lineRule="auto"/>
              <w:ind w:firstLine="0"/>
              <w:jc w:val="center"/>
              <w:rPr>
                <w:rFonts w:ascii="黑体" w:eastAsia="黑体" w:hAnsi="黑体" w:cs="宋体"/>
                <w:b/>
                <w:bCs/>
                <w:snapToGrid/>
                <w:kern w:val="0"/>
                <w:sz w:val="32"/>
                <w:szCs w:val="32"/>
              </w:rPr>
            </w:pPr>
            <w:r w:rsidRPr="00910727">
              <w:rPr>
                <w:rFonts w:ascii="黑体" w:eastAsia="黑体" w:hAnsi="黑体" w:cs="宋体" w:hint="eastAsia"/>
                <w:b/>
                <w:bCs/>
                <w:snapToGrid/>
                <w:kern w:val="0"/>
                <w:sz w:val="32"/>
                <w:szCs w:val="32"/>
              </w:rPr>
              <w:t>新能源汽车运用与维修专业教学进程计划</w:t>
            </w:r>
          </w:p>
        </w:tc>
      </w:tr>
      <w:tr w:rsidR="00910727" w:rsidRPr="00910727" w:rsidTr="00910727">
        <w:trPr>
          <w:trHeight w:val="420"/>
        </w:trPr>
        <w:tc>
          <w:tcPr>
            <w:tcW w:w="11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专业：</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新能源汽车运用与维修</w:t>
            </w:r>
          </w:p>
        </w:tc>
        <w:tc>
          <w:tcPr>
            <w:tcW w:w="1969" w:type="dxa"/>
            <w:gridSpan w:val="3"/>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学制：三年</w:t>
            </w:r>
          </w:p>
        </w:tc>
        <w:tc>
          <w:tcPr>
            <w:tcW w:w="4269" w:type="dxa"/>
            <w:gridSpan w:val="8"/>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起点：初中</w:t>
            </w:r>
          </w:p>
        </w:tc>
      </w:tr>
      <w:tr w:rsidR="00910727" w:rsidRPr="00910727" w:rsidTr="00910727">
        <w:trPr>
          <w:trHeight w:val="42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课程模块</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序 号</w:t>
            </w:r>
          </w:p>
        </w:tc>
        <w:tc>
          <w:tcPr>
            <w:tcW w:w="20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课程名称</w:t>
            </w:r>
          </w:p>
        </w:tc>
        <w:tc>
          <w:tcPr>
            <w:tcW w:w="7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总学时</w:t>
            </w:r>
          </w:p>
        </w:tc>
        <w:tc>
          <w:tcPr>
            <w:tcW w:w="1237" w:type="dxa"/>
            <w:gridSpan w:val="2"/>
            <w:tcBorders>
              <w:top w:val="single" w:sz="4" w:space="0" w:color="auto"/>
              <w:left w:val="nil"/>
              <w:bottom w:val="nil"/>
              <w:right w:val="nil"/>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学时分配</w:t>
            </w:r>
          </w:p>
        </w:tc>
        <w:tc>
          <w:tcPr>
            <w:tcW w:w="27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各学期学时分配（周学时）</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专业核心课（是/否）</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考查与考试学期</w:t>
            </w:r>
          </w:p>
        </w:tc>
      </w:tr>
      <w:tr w:rsidR="00910727" w:rsidRPr="00910727" w:rsidTr="00910727">
        <w:trPr>
          <w:trHeight w:val="42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2077"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理</w:t>
            </w:r>
            <w:r w:rsidRPr="00910727">
              <w:rPr>
                <w:rFonts w:ascii="宋体" w:hAnsi="宋体" w:cs="宋体" w:hint="eastAsia"/>
                <w:snapToGrid/>
                <w:kern w:val="0"/>
                <w:sz w:val="20"/>
                <w:szCs w:val="20"/>
              </w:rPr>
              <w:br/>
              <w:t>论</w:t>
            </w:r>
          </w:p>
        </w:tc>
        <w:tc>
          <w:tcPr>
            <w:tcW w:w="6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实</w:t>
            </w:r>
            <w:r w:rsidRPr="00910727">
              <w:rPr>
                <w:rFonts w:ascii="宋体" w:hAnsi="宋体" w:cs="宋体" w:hint="eastAsia"/>
                <w:snapToGrid/>
                <w:kern w:val="0"/>
                <w:sz w:val="20"/>
                <w:szCs w:val="20"/>
              </w:rPr>
              <w:br/>
              <w:t>践</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一</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二</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三</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四</w:t>
            </w:r>
          </w:p>
        </w:tc>
        <w:tc>
          <w:tcPr>
            <w:tcW w:w="40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五</w:t>
            </w:r>
          </w:p>
        </w:tc>
        <w:tc>
          <w:tcPr>
            <w:tcW w:w="40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六</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r>
      <w:tr w:rsidR="00910727" w:rsidRPr="00910727" w:rsidTr="00910727">
        <w:trPr>
          <w:trHeight w:val="42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2077"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613"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0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0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r>
      <w:tr w:rsidR="00910727" w:rsidRPr="00910727" w:rsidTr="00910727">
        <w:trPr>
          <w:trHeight w:val="402"/>
        </w:trPr>
        <w:tc>
          <w:tcPr>
            <w:tcW w:w="59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公共基础课</w:t>
            </w: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国防教育</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val="restart"/>
            <w:tcBorders>
              <w:top w:val="single" w:sz="4" w:space="0" w:color="auto"/>
              <w:left w:val="single" w:sz="4" w:space="0" w:color="auto"/>
              <w:bottom w:val="nil"/>
              <w:right w:val="single" w:sz="4" w:space="0" w:color="000000"/>
            </w:tcBorders>
            <w:shd w:val="clear" w:color="auto" w:fill="auto"/>
            <w:noWrap/>
            <w:textDirection w:val="tbRlV"/>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顶岗实习</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军训</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r>
      <w:tr w:rsidR="00910727" w:rsidRPr="00910727" w:rsidTr="00910727">
        <w:trPr>
          <w:trHeight w:val="402"/>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劳动教育</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42</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劳动周</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r>
      <w:tr w:rsidR="00910727" w:rsidRPr="00910727" w:rsidTr="00910727">
        <w:trPr>
          <w:trHeight w:val="402"/>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中国特色社会主义</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402"/>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心理健康与职业生涯</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5</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哲学与人生</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职业道德与法治</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7</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语文</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320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320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1-4</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数学</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9</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英语</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10</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历史</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11</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体育与健康</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1-4</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信息技术</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160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3-4</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13</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应用文写作</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14</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音乐</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15</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书法</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16</w:t>
            </w:r>
          </w:p>
        </w:tc>
        <w:tc>
          <w:tcPr>
            <w:tcW w:w="20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礼仪</w:t>
            </w:r>
          </w:p>
        </w:tc>
        <w:tc>
          <w:tcPr>
            <w:tcW w:w="73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专业基础课程</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17</w:t>
            </w:r>
          </w:p>
        </w:tc>
        <w:tc>
          <w:tcPr>
            <w:tcW w:w="20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汽车机械基础</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18</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汽车机械识图</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450"/>
        </w:trPr>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19</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新能源汽车电力电子基础</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477"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w:t>
            </w:r>
          </w:p>
        </w:tc>
      </w:tr>
      <w:tr w:rsidR="00910727" w:rsidRPr="00910727" w:rsidTr="00910727">
        <w:trPr>
          <w:trHeight w:val="37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新能源汽车概论</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single" w:sz="4" w:space="0" w:color="auto"/>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r>
      <w:tr w:rsidR="00910727" w:rsidRPr="00910727" w:rsidTr="00910727">
        <w:trPr>
          <w:trHeight w:val="495"/>
        </w:trPr>
        <w:tc>
          <w:tcPr>
            <w:tcW w:w="592"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lastRenderedPageBreak/>
              <w:t>专业核心课程</w:t>
            </w: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21</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混合动力汽车发动机构造</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single" w:sz="4" w:space="0" w:color="auto"/>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w:t>
            </w:r>
          </w:p>
        </w:tc>
      </w:tr>
      <w:tr w:rsidR="00910727" w:rsidRPr="00910727" w:rsidTr="00910727">
        <w:trPr>
          <w:trHeight w:val="49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22</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新能源汽车底盘构造与检修</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100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100</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single" w:sz="4" w:space="0" w:color="auto"/>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必修</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w:t>
            </w:r>
          </w:p>
        </w:tc>
      </w:tr>
      <w:tr w:rsidR="00910727" w:rsidRPr="00910727" w:rsidTr="00910727">
        <w:trPr>
          <w:trHeight w:val="49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23</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新能源汽车电气系统构造与检修</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240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2-3</w:t>
            </w:r>
          </w:p>
        </w:tc>
      </w:tr>
      <w:tr w:rsidR="00910727" w:rsidRPr="00910727" w:rsidTr="00910727">
        <w:trPr>
          <w:trHeight w:val="49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24</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新能源汽车维护</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r>
      <w:tr w:rsidR="00910727" w:rsidRPr="00910727" w:rsidTr="00910727">
        <w:trPr>
          <w:trHeight w:val="49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25</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新能源汽车动力蓄电池系统构造与检修</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w:t>
            </w:r>
          </w:p>
        </w:tc>
      </w:tr>
      <w:tr w:rsidR="00910727" w:rsidRPr="00910727" w:rsidTr="00910727">
        <w:trPr>
          <w:trHeight w:val="49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26</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新能源汽车充电系统构造与检修</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80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r>
      <w:tr w:rsidR="00910727" w:rsidRPr="00910727" w:rsidTr="00910727">
        <w:trPr>
          <w:trHeight w:val="49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27</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新能源汽车驱动系统构造与检修</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120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60</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6</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28</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汽车钣金</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804" w:type="dxa"/>
            <w:gridSpan w:val="2"/>
            <w:vMerge/>
            <w:tcBorders>
              <w:top w:val="single" w:sz="4" w:space="0" w:color="auto"/>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29</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汽车营销与服务</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804" w:type="dxa"/>
            <w:gridSpan w:val="2"/>
            <w:vMerge/>
            <w:tcBorders>
              <w:top w:val="single" w:sz="4" w:space="0" w:color="auto"/>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375"/>
        </w:trPr>
        <w:tc>
          <w:tcPr>
            <w:tcW w:w="592" w:type="dxa"/>
            <w:vMerge/>
            <w:tcBorders>
              <w:top w:val="nil"/>
              <w:left w:val="single" w:sz="4" w:space="0" w:color="auto"/>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auto"/>
              <w:ind w:firstLine="0"/>
              <w:jc w:val="left"/>
              <w:rPr>
                <w:rFonts w:ascii="宋体" w:hAnsi="宋体" w:cs="宋体"/>
                <w:snapToGrid/>
                <w:kern w:val="0"/>
                <w:sz w:val="20"/>
                <w:szCs w:val="20"/>
              </w:rPr>
            </w:pPr>
          </w:p>
        </w:tc>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30</w:t>
            </w:r>
          </w:p>
        </w:tc>
        <w:tc>
          <w:tcPr>
            <w:tcW w:w="20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hint="eastAsia"/>
                <w:snapToGrid/>
                <w:kern w:val="0"/>
                <w:sz w:val="20"/>
                <w:szCs w:val="20"/>
              </w:rPr>
            </w:pPr>
            <w:r w:rsidRPr="00910727">
              <w:rPr>
                <w:rFonts w:ascii="宋体" w:hAnsi="宋体" w:cs="宋体" w:hint="eastAsia"/>
                <w:snapToGrid/>
                <w:kern w:val="0"/>
                <w:sz w:val="20"/>
                <w:szCs w:val="20"/>
              </w:rPr>
              <w:t>汽车涂装</w:t>
            </w:r>
          </w:p>
        </w:tc>
        <w:tc>
          <w:tcPr>
            <w:tcW w:w="73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40</w:t>
            </w:r>
          </w:p>
        </w:tc>
        <w:tc>
          <w:tcPr>
            <w:tcW w:w="624" w:type="dxa"/>
            <w:tcBorders>
              <w:top w:val="nil"/>
              <w:left w:val="single" w:sz="4" w:space="0" w:color="auto"/>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613"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20</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477" w:type="dxa"/>
            <w:tcBorders>
              <w:top w:val="nil"/>
              <w:left w:val="nil"/>
              <w:bottom w:val="single" w:sz="4" w:space="0" w:color="auto"/>
              <w:right w:val="single" w:sz="4" w:space="0" w:color="auto"/>
            </w:tcBorders>
            <w:shd w:val="clear" w:color="auto" w:fill="auto"/>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2</w:t>
            </w:r>
          </w:p>
        </w:tc>
        <w:tc>
          <w:tcPr>
            <w:tcW w:w="804" w:type="dxa"/>
            <w:gridSpan w:val="2"/>
            <w:vMerge/>
            <w:tcBorders>
              <w:top w:val="nil"/>
              <w:left w:val="nil"/>
              <w:bottom w:val="single" w:sz="4" w:space="0" w:color="auto"/>
              <w:right w:val="single" w:sz="4" w:space="0" w:color="auto"/>
            </w:tcBorders>
            <w:vAlign w:val="center"/>
            <w:hideMark/>
          </w:tcPr>
          <w:p w:rsidR="00910727" w:rsidRPr="00910727" w:rsidRDefault="00910727" w:rsidP="00910727">
            <w:pPr>
              <w:widowControl/>
              <w:topLinePunct w:val="0"/>
              <w:adjustRightInd/>
              <w:snapToGrid/>
              <w:spacing w:line="240" w:lineRule="exact"/>
              <w:ind w:firstLine="0"/>
              <w:jc w:val="left"/>
              <w:rPr>
                <w:rFonts w:ascii="宋体" w:hAnsi="宋体" w:cs="宋体"/>
                <w:snapToGrid/>
                <w:kern w:val="0"/>
                <w:sz w:val="20"/>
                <w:szCs w:val="20"/>
              </w:rPr>
            </w:pPr>
          </w:p>
        </w:tc>
        <w:tc>
          <w:tcPr>
            <w:tcW w:w="875"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核心课</w:t>
            </w:r>
          </w:p>
        </w:tc>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exact"/>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考查</w:t>
            </w:r>
          </w:p>
        </w:tc>
      </w:tr>
      <w:tr w:rsidR="00910727" w:rsidRPr="00910727" w:rsidTr="00910727">
        <w:trPr>
          <w:trHeight w:val="462"/>
        </w:trPr>
        <w:tc>
          <w:tcPr>
            <w:tcW w:w="3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总   学  时</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3680</w:t>
            </w:r>
          </w:p>
        </w:tc>
        <w:tc>
          <w:tcPr>
            <w:tcW w:w="624"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1620</w:t>
            </w:r>
          </w:p>
        </w:tc>
        <w:tc>
          <w:tcPr>
            <w:tcW w:w="613"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1022</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31</w:t>
            </w:r>
          </w:p>
        </w:tc>
        <w:tc>
          <w:tcPr>
            <w:tcW w:w="477" w:type="dxa"/>
            <w:tcBorders>
              <w:top w:val="nil"/>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31</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30</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30</w:t>
            </w:r>
          </w:p>
        </w:tc>
        <w:tc>
          <w:tcPr>
            <w:tcW w:w="875" w:type="dxa"/>
            <w:tcBorders>
              <w:top w:val="nil"/>
              <w:left w:val="nil"/>
              <w:bottom w:val="single" w:sz="4" w:space="0" w:color="auto"/>
              <w:right w:val="single" w:sz="4" w:space="0" w:color="auto"/>
            </w:tcBorders>
            <w:shd w:val="clear" w:color="auto" w:fill="auto"/>
            <w:noWrap/>
            <w:textDirection w:val="tbRlV"/>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c>
          <w:tcPr>
            <w:tcW w:w="682" w:type="dxa"/>
            <w:tcBorders>
              <w:top w:val="single" w:sz="4" w:space="0" w:color="auto"/>
              <w:left w:val="nil"/>
              <w:bottom w:val="single" w:sz="4" w:space="0" w:color="auto"/>
              <w:right w:val="single" w:sz="4" w:space="0" w:color="auto"/>
            </w:tcBorders>
            <w:shd w:val="clear" w:color="auto" w:fill="auto"/>
            <w:noWrap/>
            <w:vAlign w:val="center"/>
            <w:hideMark/>
          </w:tcPr>
          <w:p w:rsidR="00910727" w:rsidRPr="00910727" w:rsidRDefault="00910727" w:rsidP="00910727">
            <w:pPr>
              <w:widowControl/>
              <w:topLinePunct w:val="0"/>
              <w:adjustRightInd/>
              <w:snapToGrid/>
              <w:spacing w:line="240" w:lineRule="auto"/>
              <w:ind w:firstLine="0"/>
              <w:jc w:val="center"/>
              <w:rPr>
                <w:rFonts w:ascii="宋体" w:hAnsi="宋体" w:cs="宋体" w:hint="eastAsia"/>
                <w:snapToGrid/>
                <w:kern w:val="0"/>
                <w:sz w:val="20"/>
                <w:szCs w:val="20"/>
              </w:rPr>
            </w:pPr>
            <w:r w:rsidRPr="00910727">
              <w:rPr>
                <w:rFonts w:ascii="宋体" w:hAnsi="宋体" w:cs="宋体" w:hint="eastAsia"/>
                <w:snapToGrid/>
                <w:kern w:val="0"/>
                <w:sz w:val="20"/>
                <w:szCs w:val="20"/>
              </w:rPr>
              <w:t xml:space="preserve">　</w:t>
            </w:r>
          </w:p>
        </w:tc>
      </w:tr>
    </w:tbl>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八、实施保障</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（一）师资队伍</w:t>
      </w:r>
    </w:p>
    <w:p w:rsidR="005F5EE6" w:rsidRPr="004C619F" w:rsidRDefault="0052510B" w:rsidP="005F5EE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教育部颁布的《中等职业学校教师专业标准》和《中等职业学校设置标准》的有关规定，进行教师队伍建设，合理配置教师资源。专业教师学历职称结构应合理，本专业配备具有相关专业中级以上专业技术职务的专任教师14人，其中双师型教师大于80%。建立“双师型”专业教师团队，有业务水平较高的专业带头人。</w:t>
      </w:r>
      <w:r w:rsidR="005F5EE6" w:rsidRPr="004C619F">
        <w:rPr>
          <w:rFonts w:ascii="仿宋" w:eastAsia="仿宋" w:hAnsi="仿宋" w:cs="仿宋" w:hint="eastAsia"/>
          <w:sz w:val="30"/>
          <w:szCs w:val="30"/>
        </w:rPr>
        <w:t>教师的基本要求是：</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1．专业教师应具备良好的师德和终身学习能力，具备本专业或相近专业本科以上学历</w:t>
      </w:r>
      <w:r w:rsidRPr="004C619F">
        <w:rPr>
          <w:rFonts w:ascii="仿宋" w:eastAsia="仿宋" w:hAnsi="仿宋" w:cs="仿宋"/>
          <w:sz w:val="30"/>
          <w:szCs w:val="30"/>
        </w:rPr>
        <w:t>（含本科）</w:t>
      </w:r>
      <w:r w:rsidRPr="004C619F">
        <w:rPr>
          <w:rFonts w:ascii="仿宋" w:eastAsia="仿宋" w:hAnsi="仿宋" w:cs="仿宋" w:hint="eastAsia"/>
          <w:sz w:val="30"/>
          <w:szCs w:val="30"/>
        </w:rPr>
        <w:t>，或具有本专业</w:t>
      </w:r>
      <w:r>
        <w:rPr>
          <w:rFonts w:ascii="仿宋" w:eastAsia="仿宋" w:hAnsi="仿宋" w:cs="仿宋" w:hint="eastAsia"/>
          <w:sz w:val="30"/>
          <w:szCs w:val="30"/>
        </w:rPr>
        <w:t>高</w:t>
      </w:r>
      <w:r w:rsidRPr="004C619F">
        <w:rPr>
          <w:rFonts w:ascii="仿宋" w:eastAsia="仿宋" w:hAnsi="仿宋" w:cs="仿宋" w:hint="eastAsia"/>
          <w:sz w:val="30"/>
          <w:szCs w:val="30"/>
        </w:rPr>
        <w:t xml:space="preserve">级以上技术资格证书。 </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2．专业带头人应具有较高的业务能力，并在区域内具有一定影响力；具有高级职称和高级职业资格，熟悉产业发展和行业对技能型人才的需求，在专业改革和发展中起引领作用。</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3．以每年招收</w:t>
      </w:r>
      <w:r>
        <w:rPr>
          <w:rFonts w:ascii="仿宋" w:eastAsia="仿宋" w:hAnsi="仿宋" w:cs="仿宋" w:hint="eastAsia"/>
          <w:sz w:val="30"/>
          <w:szCs w:val="30"/>
        </w:rPr>
        <w:t>6</w:t>
      </w:r>
      <w:r w:rsidRPr="004C619F">
        <w:rPr>
          <w:rFonts w:ascii="仿宋" w:eastAsia="仿宋" w:hAnsi="仿宋" w:cs="仿宋" w:hint="eastAsia"/>
          <w:sz w:val="30"/>
          <w:szCs w:val="30"/>
        </w:rPr>
        <w:t>个班为基数，本专业的教师人数应不少于14人，其中专职教师应不少于1</w:t>
      </w:r>
      <w:r>
        <w:rPr>
          <w:rFonts w:ascii="仿宋" w:eastAsia="仿宋" w:hAnsi="仿宋" w:cs="仿宋" w:hint="eastAsia"/>
          <w:sz w:val="30"/>
          <w:szCs w:val="30"/>
        </w:rPr>
        <w:t>4</w:t>
      </w:r>
      <w:r w:rsidRPr="004C619F">
        <w:rPr>
          <w:rFonts w:ascii="仿宋" w:eastAsia="仿宋" w:hAnsi="仿宋" w:cs="仿宋" w:hint="eastAsia"/>
          <w:sz w:val="30"/>
          <w:szCs w:val="30"/>
        </w:rPr>
        <w:t>人，教师数与学生数之比应大于1:20，专职教师中具有中级以上职称教师人数不低于40%，高级职称人数不低于15%。</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lastRenderedPageBreak/>
        <w:t>4.根据专业教学需要，聘请一定数量、相对稳定的兼职教师。兼职教师应具有本科以上文化程度和中级以上职称，并从事与本专业相关的实践工作5年以上。</w:t>
      </w:r>
    </w:p>
    <w:p w:rsidR="005F5EE6" w:rsidRPr="004C619F" w:rsidRDefault="005F5EE6" w:rsidP="005F5EE6">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5每年至少有一定数量的专业教师进行相应的专业实践。</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（二）教学设施</w:t>
      </w:r>
    </w:p>
    <w:p w:rsidR="00134738" w:rsidRDefault="0052510B" w:rsidP="00E23665">
      <w:pPr>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1.校内实训基地</w:t>
      </w:r>
    </w:p>
    <w:p w:rsidR="00134738" w:rsidRDefault="0052510B" w:rsidP="00E23665">
      <w:pPr>
        <w:autoSpaceDE w:val="0"/>
        <w:spacing w:line="560" w:lineRule="atLeast"/>
        <w:ind w:firstLineChars="150" w:firstLine="422"/>
        <w:jc w:val="center"/>
        <w:rPr>
          <w:rFonts w:ascii="宋体" w:hAnsi="宋体"/>
          <w:b/>
          <w:bCs/>
          <w:sz w:val="28"/>
          <w:szCs w:val="28"/>
        </w:rPr>
      </w:pPr>
      <w:r>
        <w:rPr>
          <w:rFonts w:ascii="宋体" w:hAnsi="宋体" w:hint="eastAsia"/>
          <w:b/>
          <w:bCs/>
          <w:sz w:val="28"/>
          <w:szCs w:val="28"/>
        </w:rPr>
        <w:t>新能源汽车维修专业实验实习设备一览表</w:t>
      </w:r>
    </w:p>
    <w:tbl>
      <w:tblPr>
        <w:tblW w:w="9509" w:type="dxa"/>
        <w:jc w:val="center"/>
        <w:tblLook w:val="04A0" w:firstRow="1" w:lastRow="0" w:firstColumn="1" w:lastColumn="0" w:noHBand="0" w:noVBand="1"/>
      </w:tblPr>
      <w:tblGrid>
        <w:gridCol w:w="683"/>
        <w:gridCol w:w="2087"/>
        <w:gridCol w:w="3402"/>
        <w:gridCol w:w="3337"/>
      </w:tblGrid>
      <w:tr w:rsidR="00134738"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b/>
                <w:bCs/>
                <w:kern w:val="0"/>
                <w:sz w:val="21"/>
              </w:rPr>
              <w:t>序号</w:t>
            </w:r>
          </w:p>
        </w:tc>
        <w:tc>
          <w:tcPr>
            <w:tcW w:w="2087" w:type="dxa"/>
            <w:tcBorders>
              <w:top w:val="single" w:sz="4" w:space="0" w:color="auto"/>
              <w:left w:val="nil"/>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hint="eastAsia"/>
                <w:b/>
                <w:bCs/>
                <w:kern w:val="0"/>
                <w:sz w:val="21"/>
              </w:rPr>
              <w:t>实训基地名称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hint="eastAsia"/>
                <w:b/>
                <w:bCs/>
                <w:kern w:val="0"/>
                <w:sz w:val="21"/>
              </w:rPr>
              <w:t>所用专业</w:t>
            </w:r>
          </w:p>
        </w:tc>
        <w:tc>
          <w:tcPr>
            <w:tcW w:w="3337" w:type="dxa"/>
            <w:tcBorders>
              <w:top w:val="single" w:sz="4" w:space="0" w:color="auto"/>
              <w:left w:val="nil"/>
              <w:bottom w:val="single" w:sz="4" w:space="0" w:color="auto"/>
              <w:right w:val="single" w:sz="4" w:space="0" w:color="auto"/>
            </w:tcBorders>
            <w:shd w:val="clear" w:color="auto" w:fill="auto"/>
            <w:vAlign w:val="center"/>
          </w:tcPr>
          <w:p w:rsidR="00134738" w:rsidRDefault="0052510B">
            <w:pPr>
              <w:widowControl/>
              <w:spacing w:line="240" w:lineRule="auto"/>
              <w:ind w:firstLine="0"/>
              <w:jc w:val="center"/>
              <w:rPr>
                <w:rFonts w:ascii="宋体" w:hAnsi="宋体" w:cs="宋体"/>
                <w:b/>
                <w:bCs/>
                <w:kern w:val="0"/>
                <w:sz w:val="21"/>
              </w:rPr>
            </w:pPr>
            <w:r>
              <w:rPr>
                <w:rFonts w:ascii="宋体" w:hAnsi="宋体" w:cs="宋体" w:hint="eastAsia"/>
                <w:b/>
                <w:bCs/>
                <w:kern w:val="0"/>
                <w:sz w:val="21"/>
              </w:rPr>
              <w:t>专业科目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1</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发动机拆装一体化实训室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发动机构造认知、发动机拆装基础练习</w:t>
            </w:r>
            <w:r>
              <w:rPr>
                <w:rFonts w:ascii="宋体" w:hAnsi="宋体" w:cs="仿宋" w:hint="eastAsia"/>
                <w:sz w:val="21"/>
              </w:rPr>
              <w:t>，汽车发动机机械系统检修实训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发动机构造与</w:t>
            </w:r>
            <w:r>
              <w:rPr>
                <w:rFonts w:ascii="宋体" w:hAnsi="宋体" w:cs="仿宋" w:hint="eastAsia"/>
                <w:sz w:val="21"/>
              </w:rPr>
              <w:t>拆装</w:t>
            </w:r>
          </w:p>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汽车发动机机械检修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2</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汽车底盘一体化实训室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汽车底盘构造认知、</w:t>
            </w:r>
            <w:r>
              <w:rPr>
                <w:rFonts w:ascii="宋体" w:hAnsi="宋体" w:cs="仿宋" w:hint="eastAsia"/>
                <w:sz w:val="21"/>
              </w:rPr>
              <w:t>变速器、转向、制动等系统</w:t>
            </w:r>
            <w:r w:rsidRPr="004C619F">
              <w:rPr>
                <w:rFonts w:ascii="宋体" w:hAnsi="宋体" w:cs="仿宋" w:hint="eastAsia"/>
                <w:sz w:val="21"/>
              </w:rPr>
              <w:t>拆装基础练习</w:t>
            </w:r>
          </w:p>
          <w:p w:rsidR="005F5EE6" w:rsidRPr="0059262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汽车底盘电控系统认知与实训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汽车底盘构造与</w:t>
            </w:r>
            <w:r>
              <w:rPr>
                <w:rFonts w:ascii="宋体" w:hAnsi="宋体" w:cs="仿宋" w:hint="eastAsia"/>
                <w:sz w:val="21"/>
              </w:rPr>
              <w:t>拆装</w:t>
            </w:r>
          </w:p>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汽车底盘电控技术</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3</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汽车电工电子一体化实训室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满足汽车电工电子基础课程日常教学及实训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汽车电工电子基础</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4</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汽车电器一体化实训室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满足汽车车身电气设备的日常教学、实训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5</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电控发动机实训室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满足汽车电控发动机故障诊断日常教学、实训</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汽车发动机控制系统检修</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Pr>
                <w:rFonts w:ascii="宋体" w:hAnsi="宋体" w:cs="仿宋" w:hint="eastAsia"/>
                <w:sz w:val="21"/>
              </w:rPr>
              <w:t>6</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新能源汽车</w:t>
            </w:r>
            <w:r>
              <w:rPr>
                <w:rFonts w:ascii="宋体" w:hAnsi="宋体" w:cs="仿宋" w:hint="eastAsia"/>
                <w:sz w:val="21"/>
              </w:rPr>
              <w:t>基础</w:t>
            </w:r>
            <w:r w:rsidRPr="004C619F">
              <w:rPr>
                <w:rFonts w:ascii="宋体" w:hAnsi="宋体" w:cs="仿宋" w:hint="eastAsia"/>
                <w:sz w:val="21"/>
              </w:rPr>
              <w:t>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新能源汽车基础认知、新能源汽车基础检测</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新能源汽车概述</w:t>
            </w:r>
          </w:p>
        </w:tc>
      </w:tr>
      <w:tr w:rsidR="005F5EE6" w:rsidTr="00A50E5F">
        <w:trPr>
          <w:trHeight w:val="679"/>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Pr>
                <w:rFonts w:ascii="宋体" w:hAnsi="宋体" w:cs="仿宋" w:hint="eastAsia"/>
                <w:sz w:val="21"/>
              </w:rPr>
              <w:t>7</w:t>
            </w:r>
          </w:p>
        </w:tc>
        <w:tc>
          <w:tcPr>
            <w:tcW w:w="208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新能源</w:t>
            </w:r>
            <w:r>
              <w:rPr>
                <w:rFonts w:ascii="宋体" w:hAnsi="宋体" w:cs="仿宋" w:hint="eastAsia"/>
                <w:sz w:val="21"/>
              </w:rPr>
              <w:t>汽车维修</w:t>
            </w:r>
            <w:r w:rsidRPr="004C619F">
              <w:rPr>
                <w:rFonts w:ascii="宋体" w:hAnsi="宋体" w:cs="仿宋" w:hint="eastAsia"/>
                <w:sz w:val="21"/>
              </w:rPr>
              <w:t>实训室</w:t>
            </w:r>
          </w:p>
        </w:tc>
        <w:tc>
          <w:tcPr>
            <w:tcW w:w="3402"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满足新能源汽车故障诊断、充电系统检修、</w:t>
            </w:r>
            <w:r>
              <w:rPr>
                <w:rFonts w:ascii="宋体" w:hAnsi="宋体" w:cs="仿宋" w:hint="eastAsia"/>
                <w:sz w:val="21"/>
              </w:rPr>
              <w:t>动力电池系统检修、动力系统检修</w:t>
            </w:r>
            <w:r w:rsidRPr="004C619F">
              <w:rPr>
                <w:rFonts w:ascii="宋体" w:hAnsi="宋体" w:cs="仿宋" w:hint="eastAsia"/>
                <w:sz w:val="21"/>
              </w:rPr>
              <w:t>等功能</w:t>
            </w:r>
          </w:p>
        </w:tc>
        <w:tc>
          <w:tcPr>
            <w:tcW w:w="3337" w:type="dxa"/>
            <w:tcBorders>
              <w:top w:val="single" w:sz="4" w:space="0" w:color="auto"/>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BE632E">
              <w:rPr>
                <w:rFonts w:ascii="宋体" w:hAnsi="宋体"/>
                <w:color w:val="000000"/>
                <w:sz w:val="22"/>
                <w:szCs w:val="22"/>
              </w:rPr>
              <w:t>动力蓄电池系统构造与检修、驱动系统构造与检修、充电桩系统构造与检修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Pr>
                <w:rFonts w:ascii="宋体" w:hAnsi="宋体" w:cs="仿宋" w:hint="eastAsia"/>
                <w:sz w:val="21"/>
              </w:rPr>
              <w:t>8</w:t>
            </w:r>
          </w:p>
        </w:tc>
        <w:tc>
          <w:tcPr>
            <w:tcW w:w="208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新能源汽车整车实训室</w:t>
            </w:r>
          </w:p>
        </w:tc>
        <w:tc>
          <w:tcPr>
            <w:tcW w:w="3402" w:type="dxa"/>
            <w:tcBorders>
              <w:top w:val="nil"/>
              <w:left w:val="nil"/>
              <w:bottom w:val="single" w:sz="4" w:space="0" w:color="auto"/>
              <w:right w:val="single" w:sz="4" w:space="0" w:color="auto"/>
            </w:tcBorders>
            <w:shd w:val="clear" w:color="auto" w:fill="auto"/>
            <w:vAlign w:val="center"/>
          </w:tcPr>
          <w:p w:rsidR="005F5EE6" w:rsidRPr="0059262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满足新能源汽车故障诊断、充电系统检修、新能源汽车维护、高压部件更换等功能</w:t>
            </w:r>
          </w:p>
        </w:tc>
        <w:tc>
          <w:tcPr>
            <w:tcW w:w="333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BE632E">
              <w:rPr>
                <w:rFonts w:ascii="宋体" w:hAnsi="宋体"/>
                <w:color w:val="000000"/>
                <w:sz w:val="22"/>
                <w:szCs w:val="22"/>
              </w:rPr>
              <w:t>新能源汽车维护</w:t>
            </w:r>
            <w:r>
              <w:rPr>
                <w:rFonts w:ascii="宋体" w:hAnsi="宋体" w:hint="eastAsia"/>
                <w:color w:val="000000"/>
                <w:sz w:val="22"/>
                <w:szCs w:val="22"/>
              </w:rPr>
              <w:t>、</w:t>
            </w:r>
            <w:r w:rsidRPr="00BE632E">
              <w:rPr>
                <w:rFonts w:ascii="宋体" w:hAnsi="宋体"/>
                <w:color w:val="000000"/>
                <w:sz w:val="22"/>
                <w:szCs w:val="22"/>
              </w:rPr>
              <w:t>混合动力汽车发动机构造与检修、底盘构造与检修、电气系统构造与检修、充电桩系统构造与检修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9</w:t>
            </w:r>
          </w:p>
        </w:tc>
        <w:tc>
          <w:tcPr>
            <w:tcW w:w="208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综合实训车间</w:t>
            </w:r>
          </w:p>
        </w:tc>
        <w:tc>
          <w:tcPr>
            <w:tcW w:w="3402"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满足汽车专业整车教学、日常实训</w:t>
            </w:r>
          </w:p>
        </w:tc>
        <w:tc>
          <w:tcPr>
            <w:tcW w:w="333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新能源汽车、燃油</w:t>
            </w:r>
            <w:r w:rsidRPr="004C619F">
              <w:rPr>
                <w:rFonts w:ascii="宋体" w:hAnsi="宋体" w:cs="仿宋" w:hint="eastAsia"/>
                <w:sz w:val="21"/>
              </w:rPr>
              <w:t>汽车</w:t>
            </w:r>
            <w:r>
              <w:rPr>
                <w:rFonts w:ascii="宋体" w:hAnsi="宋体" w:cs="仿宋" w:hint="eastAsia"/>
                <w:sz w:val="21"/>
              </w:rPr>
              <w:t>定期</w:t>
            </w:r>
            <w:r w:rsidRPr="004C619F">
              <w:rPr>
                <w:rFonts w:ascii="宋体" w:hAnsi="宋体" w:cs="仿宋" w:hint="eastAsia"/>
                <w:sz w:val="21"/>
              </w:rPr>
              <w:t>维护、汽车</w:t>
            </w:r>
            <w:r>
              <w:rPr>
                <w:rFonts w:ascii="宋体" w:hAnsi="宋体" w:cs="仿宋" w:hint="eastAsia"/>
                <w:sz w:val="21"/>
              </w:rPr>
              <w:t>底盘电控技术、汽车发动机控制系统检修、</w:t>
            </w: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center"/>
              <w:rPr>
                <w:rFonts w:ascii="宋体" w:hAnsi="宋体" w:cs="仿宋"/>
                <w:sz w:val="21"/>
              </w:rPr>
            </w:pPr>
            <w:r w:rsidRPr="004C619F">
              <w:rPr>
                <w:rFonts w:ascii="宋体" w:hAnsi="宋体" w:cs="仿宋" w:hint="eastAsia"/>
                <w:sz w:val="21"/>
              </w:rPr>
              <w:t>10</w:t>
            </w:r>
          </w:p>
        </w:tc>
        <w:tc>
          <w:tcPr>
            <w:tcW w:w="208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汽车仿真实训室</w:t>
            </w:r>
          </w:p>
        </w:tc>
        <w:tc>
          <w:tcPr>
            <w:tcW w:w="3402"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Pr>
                <w:rFonts w:ascii="宋体" w:hAnsi="宋体" w:cs="仿宋" w:hint="eastAsia"/>
                <w:sz w:val="21"/>
              </w:rPr>
              <w:t>满足汽车维护、发动机</w:t>
            </w:r>
            <w:r w:rsidRPr="004C619F">
              <w:rPr>
                <w:rFonts w:ascii="宋体" w:hAnsi="宋体" w:cs="仿宋" w:hint="eastAsia"/>
                <w:sz w:val="21"/>
              </w:rPr>
              <w:t>电控</w:t>
            </w:r>
            <w:r>
              <w:rPr>
                <w:rFonts w:ascii="宋体" w:hAnsi="宋体" w:cs="仿宋" w:hint="eastAsia"/>
                <w:sz w:val="21"/>
              </w:rPr>
              <w:t>技术</w:t>
            </w:r>
            <w:r w:rsidRPr="004C619F">
              <w:rPr>
                <w:rFonts w:ascii="宋体" w:hAnsi="宋体" w:cs="仿宋" w:hint="eastAsia"/>
                <w:sz w:val="21"/>
              </w:rPr>
              <w:t>、</w:t>
            </w:r>
            <w:r>
              <w:rPr>
                <w:rFonts w:ascii="宋体" w:hAnsi="宋体" w:cs="仿宋" w:hint="eastAsia"/>
                <w:sz w:val="21"/>
              </w:rPr>
              <w:t>底盘电控技术、车身电气</w:t>
            </w:r>
            <w:r w:rsidRPr="004C619F">
              <w:rPr>
                <w:rFonts w:ascii="宋体" w:hAnsi="宋体" w:cs="仿宋" w:hint="eastAsia"/>
                <w:sz w:val="21"/>
              </w:rPr>
              <w:t>故障维修等专业课程仿真教学、日常实训</w:t>
            </w:r>
          </w:p>
        </w:tc>
        <w:tc>
          <w:tcPr>
            <w:tcW w:w="3337" w:type="dxa"/>
            <w:tcBorders>
              <w:top w:val="nil"/>
              <w:left w:val="nil"/>
              <w:bottom w:val="single" w:sz="4" w:space="0" w:color="auto"/>
              <w:right w:val="single" w:sz="4" w:space="0" w:color="auto"/>
            </w:tcBorders>
            <w:shd w:val="clear" w:color="auto" w:fill="auto"/>
            <w:vAlign w:val="center"/>
          </w:tcPr>
          <w:p w:rsidR="005F5EE6" w:rsidRPr="004C619F" w:rsidRDefault="005F5EE6" w:rsidP="005F5EE6">
            <w:pPr>
              <w:widowControl/>
              <w:spacing w:line="240" w:lineRule="auto"/>
              <w:ind w:firstLine="0"/>
              <w:jc w:val="left"/>
              <w:rPr>
                <w:rFonts w:ascii="宋体" w:hAnsi="宋体" w:cs="仿宋"/>
                <w:sz w:val="21"/>
              </w:rPr>
            </w:pPr>
            <w:r w:rsidRPr="004C619F">
              <w:rPr>
                <w:rFonts w:ascii="宋体" w:hAnsi="宋体" w:cs="仿宋" w:hint="eastAsia"/>
                <w:sz w:val="21"/>
              </w:rPr>
              <w:t>汽车</w:t>
            </w:r>
            <w:r>
              <w:rPr>
                <w:rFonts w:ascii="宋体" w:hAnsi="宋体" w:cs="仿宋" w:hint="eastAsia"/>
                <w:sz w:val="21"/>
              </w:rPr>
              <w:t>电气</w:t>
            </w:r>
            <w:r w:rsidRPr="004C619F">
              <w:rPr>
                <w:rFonts w:ascii="宋体" w:hAnsi="宋体" w:cs="仿宋" w:hint="eastAsia"/>
                <w:sz w:val="21"/>
              </w:rPr>
              <w:t>维护、汽车</w:t>
            </w:r>
            <w:r>
              <w:rPr>
                <w:rFonts w:ascii="宋体" w:hAnsi="宋体" w:cs="仿宋" w:hint="eastAsia"/>
                <w:sz w:val="21"/>
              </w:rPr>
              <w:t>底盘电控技术、汽车发动机控制系统检修、</w:t>
            </w:r>
            <w:r w:rsidRPr="004C619F">
              <w:rPr>
                <w:rFonts w:ascii="宋体" w:hAnsi="宋体" w:cs="仿宋" w:hint="eastAsia"/>
                <w:sz w:val="21"/>
              </w:rPr>
              <w:t>汽车</w:t>
            </w:r>
            <w:r>
              <w:rPr>
                <w:rFonts w:ascii="宋体" w:hAnsi="宋体" w:cs="仿宋" w:hint="eastAsia"/>
                <w:sz w:val="21"/>
              </w:rPr>
              <w:t>车身</w:t>
            </w:r>
            <w:r w:rsidRPr="004C619F">
              <w:rPr>
                <w:rFonts w:ascii="宋体" w:hAnsi="宋体" w:cs="仿宋" w:hint="eastAsia"/>
                <w:sz w:val="21"/>
              </w:rPr>
              <w:t>电气设备检修</w:t>
            </w:r>
          </w:p>
        </w:tc>
      </w:tr>
      <w:tr w:rsidR="005F5EE6" w:rsidTr="00A50E5F">
        <w:trPr>
          <w:trHeight w:val="767"/>
          <w:jc w:val="center"/>
        </w:trPr>
        <w:tc>
          <w:tcPr>
            <w:tcW w:w="683" w:type="dxa"/>
            <w:tcBorders>
              <w:top w:val="nil"/>
              <w:left w:val="single" w:sz="4" w:space="0" w:color="auto"/>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center"/>
              <w:rPr>
                <w:rFonts w:ascii="宋体" w:hAnsi="宋体" w:cs="仿宋"/>
                <w:sz w:val="21"/>
              </w:rPr>
            </w:pPr>
            <w:r w:rsidRPr="00BE632E">
              <w:rPr>
                <w:rFonts w:ascii="宋体" w:hAnsi="宋体" w:cs="仿宋" w:hint="eastAsia"/>
                <w:sz w:val="21"/>
              </w:rPr>
              <w:t>11</w:t>
            </w:r>
          </w:p>
        </w:tc>
        <w:tc>
          <w:tcPr>
            <w:tcW w:w="2087" w:type="dxa"/>
            <w:tcBorders>
              <w:top w:val="nil"/>
              <w:left w:val="nil"/>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left"/>
              <w:rPr>
                <w:rFonts w:ascii="宋体" w:hAnsi="宋体" w:cs="仿宋"/>
                <w:sz w:val="21"/>
              </w:rPr>
            </w:pPr>
            <w:r w:rsidRPr="00BE632E">
              <w:rPr>
                <w:rFonts w:ascii="宋体" w:hAnsi="宋体" w:cs="仿宋" w:hint="eastAsia"/>
                <w:sz w:val="21"/>
              </w:rPr>
              <w:t>汽车营销实训室</w:t>
            </w:r>
          </w:p>
        </w:tc>
        <w:tc>
          <w:tcPr>
            <w:tcW w:w="3402" w:type="dxa"/>
            <w:tcBorders>
              <w:top w:val="nil"/>
              <w:left w:val="nil"/>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left"/>
              <w:rPr>
                <w:rFonts w:ascii="宋体" w:hAnsi="宋体" w:cs="仿宋"/>
                <w:sz w:val="21"/>
              </w:rPr>
            </w:pPr>
            <w:r w:rsidRPr="00BE632E">
              <w:rPr>
                <w:rFonts w:ascii="宋体" w:hAnsi="宋体" w:cs="仿宋" w:hint="eastAsia"/>
                <w:sz w:val="21"/>
              </w:rPr>
              <w:t>汽车营销教学及学生实训</w:t>
            </w:r>
          </w:p>
        </w:tc>
        <w:tc>
          <w:tcPr>
            <w:tcW w:w="3337" w:type="dxa"/>
            <w:tcBorders>
              <w:top w:val="nil"/>
              <w:left w:val="nil"/>
              <w:bottom w:val="single" w:sz="4" w:space="0" w:color="auto"/>
              <w:right w:val="single" w:sz="4" w:space="0" w:color="auto"/>
            </w:tcBorders>
            <w:shd w:val="clear" w:color="auto" w:fill="auto"/>
            <w:vAlign w:val="center"/>
          </w:tcPr>
          <w:p w:rsidR="005F5EE6" w:rsidRPr="00BE632E" w:rsidRDefault="005F5EE6" w:rsidP="005F5EE6">
            <w:pPr>
              <w:widowControl/>
              <w:spacing w:line="240" w:lineRule="auto"/>
              <w:ind w:firstLine="0"/>
              <w:jc w:val="left"/>
              <w:rPr>
                <w:rFonts w:ascii="宋体" w:hAnsi="宋体" w:cs="仿宋"/>
                <w:sz w:val="21"/>
              </w:rPr>
            </w:pPr>
            <w:r w:rsidRPr="00BE632E">
              <w:rPr>
                <w:rFonts w:ascii="宋体" w:hAnsi="宋体" w:cs="仿宋" w:hint="eastAsia"/>
                <w:sz w:val="21"/>
              </w:rPr>
              <w:t>汽车营销与服务</w:t>
            </w:r>
            <w:r w:rsidRPr="00BE632E">
              <w:rPr>
                <w:rFonts w:ascii="宋体" w:hAnsi="宋体" w:cs="仿宋" w:hint="eastAsia"/>
                <w:sz w:val="21"/>
              </w:rPr>
              <w:br/>
              <w:t>汽车营销竞赛</w:t>
            </w:r>
          </w:p>
        </w:tc>
      </w:tr>
    </w:tbl>
    <w:p w:rsidR="00134738" w:rsidRDefault="0052510B" w:rsidP="00E2366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2.校外实训基地</w:t>
      </w:r>
    </w:p>
    <w:p w:rsidR="00134738" w:rsidRDefault="0052510B" w:rsidP="00E2366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与4S店、维修厂、汽车制造厂等企业建立深度校企合作，结合专业内容，在相关企业建立校外实训基地，作为师资、设备和实习内容方面的充实。第</w:t>
      </w:r>
      <w:r w:rsidR="00A50E5F">
        <w:rPr>
          <w:rFonts w:ascii="仿宋" w:eastAsia="仿宋" w:hAnsi="仿宋" w:cs="仿宋" w:hint="eastAsia"/>
          <w:sz w:val="30"/>
          <w:szCs w:val="30"/>
        </w:rPr>
        <w:t>5、</w:t>
      </w:r>
      <w:r>
        <w:rPr>
          <w:rFonts w:ascii="仿宋" w:eastAsia="仿宋" w:hAnsi="仿宋" w:cs="仿宋"/>
          <w:sz w:val="30"/>
          <w:szCs w:val="30"/>
        </w:rPr>
        <w:t>6</w:t>
      </w:r>
      <w:r>
        <w:rPr>
          <w:rFonts w:ascii="仿宋" w:eastAsia="仿宋" w:hAnsi="仿宋" w:cs="仿宋" w:hint="eastAsia"/>
          <w:sz w:val="30"/>
          <w:szCs w:val="30"/>
        </w:rPr>
        <w:t>学期学生要在校外实训基地完成岗位培训和顶岗实习任务。</w:t>
      </w:r>
    </w:p>
    <w:p w:rsidR="00A50E5F" w:rsidRPr="004C619F" w:rsidRDefault="00A50E5F" w:rsidP="00A50E5F">
      <w:pPr>
        <w:spacing w:line="560" w:lineRule="exact"/>
        <w:ind w:firstLineChars="200" w:firstLine="600"/>
        <w:rPr>
          <w:rFonts w:ascii="仿宋" w:eastAsia="仿宋" w:hAnsi="仿宋" w:cs="仿宋"/>
          <w:sz w:val="30"/>
          <w:szCs w:val="30"/>
        </w:rPr>
      </w:pPr>
      <w:r w:rsidRPr="004C619F">
        <w:rPr>
          <w:rFonts w:ascii="仿宋" w:eastAsia="仿宋" w:hAnsi="仿宋" w:cs="仿宋" w:hint="eastAsia"/>
          <w:sz w:val="30"/>
          <w:szCs w:val="30"/>
        </w:rPr>
        <w:t>校外实训基地要能提供真实工作岗位，实现学生顶岗实习，并能最大限度地满足学生最终在实训基地企业就业的目的。</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（三）教学资源</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根据学校现有条件充分利用校内实训场地，着重培养学生的动手能力，以省汽车技能大赛为指导，按照</w:t>
      </w:r>
      <w:r>
        <w:rPr>
          <w:rFonts w:ascii="仿宋" w:eastAsia="仿宋" w:hAnsi="仿宋" w:cs="仿宋"/>
          <w:sz w:val="30"/>
          <w:szCs w:val="30"/>
        </w:rPr>
        <w:t>4S</w:t>
      </w:r>
      <w:r>
        <w:rPr>
          <w:rFonts w:ascii="仿宋" w:eastAsia="仿宋" w:hAnsi="仿宋" w:cs="仿宋" w:hint="eastAsia"/>
          <w:sz w:val="30"/>
          <w:szCs w:val="30"/>
        </w:rPr>
        <w:t>店标准流程及维修手册的要求，规范学生的实际操作。</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围绕岗位实际需求及市场需要，提炼符合教学实际的项目案例，组织教师筛选或编写适合本专业教学需要的优秀教材，以中职院校教材系列为主，编写教学资源包，建立核心课程教学资源库，在教师之间、师生之间分享，把企业引进学校。</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．校企合作，按职业岗位需求和学生实际情况，编写《岗位技能达标手册》，按照企业的需求培养学生，把岗位引进课堂。</w:t>
      </w:r>
    </w:p>
    <w:p w:rsidR="00134738" w:rsidRDefault="0052510B" w:rsidP="00E23665">
      <w:pPr>
        <w:autoSpaceDE w:val="0"/>
        <w:autoSpaceDN w:val="0"/>
        <w:spacing w:line="560" w:lineRule="exact"/>
        <w:ind w:firstLineChars="200"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．通过每年的省技能大赛，引进对应的车型和维修资料，补充现有的教学设施。让老师参加省市技能培训及各种比赛，定期派老师去企业实习，提高老师的教学能力。</w:t>
      </w:r>
    </w:p>
    <w:p w:rsidR="00134738" w:rsidRDefault="0052510B" w:rsidP="00E23665">
      <w:pPr>
        <w:autoSpaceDE w:val="0"/>
        <w:autoSpaceDN w:val="0"/>
        <w:spacing w:line="560" w:lineRule="exact"/>
        <w:ind w:firstLine="200"/>
        <w:rPr>
          <w:rFonts w:ascii="仿宋" w:eastAsia="仿宋" w:hAnsi="仿宋" w:cs="仿宋"/>
          <w:sz w:val="30"/>
          <w:szCs w:val="30"/>
        </w:rPr>
      </w:pPr>
      <w:r>
        <w:rPr>
          <w:rFonts w:ascii="仿宋" w:eastAsia="仿宋" w:hAnsi="仿宋" w:cs="仿宋" w:hint="eastAsia"/>
          <w:sz w:val="30"/>
          <w:szCs w:val="30"/>
        </w:rPr>
        <w:t>（四）教学方法</w:t>
      </w:r>
    </w:p>
    <w:tbl>
      <w:tblPr>
        <w:tblW w:w="0" w:type="auto"/>
        <w:jc w:val="center"/>
        <w:tblLayout w:type="fixed"/>
        <w:tblLook w:val="04A0" w:firstRow="1" w:lastRow="0" w:firstColumn="1" w:lastColumn="0" w:noHBand="0" w:noVBand="1"/>
      </w:tblPr>
      <w:tblGrid>
        <w:gridCol w:w="1110"/>
        <w:gridCol w:w="2266"/>
        <w:gridCol w:w="1546"/>
        <w:gridCol w:w="2028"/>
        <w:gridCol w:w="2094"/>
      </w:tblGrid>
      <w:tr w:rsidR="00134738">
        <w:trPr>
          <w:trHeight w:val="382"/>
          <w:jc w:val="center"/>
        </w:trPr>
        <w:tc>
          <w:tcPr>
            <w:tcW w:w="111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课程类型</w:t>
            </w:r>
          </w:p>
        </w:tc>
        <w:tc>
          <w:tcPr>
            <w:tcW w:w="22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公共基础课</w:t>
            </w:r>
          </w:p>
        </w:tc>
        <w:tc>
          <w:tcPr>
            <w:tcW w:w="357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专业技能课</w:t>
            </w:r>
          </w:p>
        </w:tc>
        <w:tc>
          <w:tcPr>
            <w:tcW w:w="209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岗位实训课</w:t>
            </w:r>
          </w:p>
        </w:tc>
      </w:tr>
      <w:tr w:rsidR="00134738">
        <w:trPr>
          <w:trHeight w:val="430"/>
          <w:jc w:val="center"/>
        </w:trPr>
        <w:tc>
          <w:tcPr>
            <w:tcW w:w="111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134738">
            <w:pPr>
              <w:autoSpaceDE w:val="0"/>
              <w:autoSpaceDN w:val="0"/>
              <w:spacing w:line="240" w:lineRule="auto"/>
              <w:ind w:firstLine="0"/>
              <w:jc w:val="left"/>
              <w:rPr>
                <w:rFonts w:ascii="宋体" w:hAnsi="宋体" w:cs="仿宋"/>
                <w:sz w:val="21"/>
              </w:rPr>
            </w:pPr>
          </w:p>
        </w:tc>
        <w:tc>
          <w:tcPr>
            <w:tcW w:w="226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134738">
            <w:pPr>
              <w:autoSpaceDE w:val="0"/>
              <w:autoSpaceDN w:val="0"/>
              <w:spacing w:line="240" w:lineRule="auto"/>
              <w:ind w:firstLine="0"/>
              <w:jc w:val="left"/>
              <w:rPr>
                <w:rFonts w:ascii="宋体" w:hAnsi="宋体" w:cs="仿宋"/>
                <w:sz w:val="21"/>
              </w:rPr>
            </w:pPr>
          </w:p>
        </w:tc>
        <w:tc>
          <w:tcPr>
            <w:tcW w:w="15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理论</w:t>
            </w:r>
          </w:p>
        </w:tc>
        <w:tc>
          <w:tcPr>
            <w:tcW w:w="20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hAnsi="宋体" w:cs="仿宋"/>
                <w:sz w:val="21"/>
              </w:rPr>
            </w:pPr>
            <w:r>
              <w:rPr>
                <w:rFonts w:ascii="宋体" w:hAnsi="宋体" w:cs="仿宋" w:hint="eastAsia"/>
                <w:sz w:val="21"/>
              </w:rPr>
              <w:t>实践</w:t>
            </w:r>
          </w:p>
        </w:tc>
        <w:tc>
          <w:tcPr>
            <w:tcW w:w="209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134738">
            <w:pPr>
              <w:autoSpaceDE w:val="0"/>
              <w:autoSpaceDN w:val="0"/>
              <w:spacing w:line="240" w:lineRule="auto"/>
              <w:ind w:firstLine="0"/>
              <w:jc w:val="left"/>
              <w:rPr>
                <w:rFonts w:ascii="宋体" w:hAnsi="宋体" w:cs="仿宋"/>
                <w:sz w:val="21"/>
              </w:rPr>
            </w:pPr>
          </w:p>
        </w:tc>
      </w:tr>
      <w:tr w:rsidR="00134738">
        <w:trPr>
          <w:trHeight w:val="989"/>
          <w:jc w:val="center"/>
        </w:trPr>
        <w:tc>
          <w:tcPr>
            <w:tcW w:w="11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教学方法与手段</w:t>
            </w:r>
          </w:p>
        </w:tc>
        <w:tc>
          <w:tcPr>
            <w:tcW w:w="22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讲授与演示；</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角色扮演；</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小组讨论法。</w:t>
            </w:r>
          </w:p>
        </w:tc>
        <w:tc>
          <w:tcPr>
            <w:tcW w:w="154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案例分析；</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小组讨论法。</w:t>
            </w:r>
            <w:r>
              <w:rPr>
                <w:rFonts w:ascii="宋体" w:hAnsi="宋体" w:cs="仿宋"/>
                <w:sz w:val="21"/>
              </w:rPr>
              <w:t xml:space="preserve"> </w:t>
            </w:r>
          </w:p>
        </w:tc>
        <w:tc>
          <w:tcPr>
            <w:tcW w:w="20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基于工作化开展实训实习</w:t>
            </w:r>
          </w:p>
        </w:tc>
        <w:tc>
          <w:tcPr>
            <w:tcW w:w="2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校企合作，</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工学一体化，</w:t>
            </w:r>
          </w:p>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顶岗实训，</w:t>
            </w:r>
          </w:p>
        </w:tc>
      </w:tr>
      <w:tr w:rsidR="00134738">
        <w:trPr>
          <w:trHeight w:val="976"/>
          <w:jc w:val="center"/>
        </w:trPr>
        <w:tc>
          <w:tcPr>
            <w:tcW w:w="11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教学组织</w:t>
            </w:r>
          </w:p>
        </w:tc>
        <w:tc>
          <w:tcPr>
            <w:tcW w:w="22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信息化教学，学生为主体，教师为主导。</w:t>
            </w:r>
          </w:p>
        </w:tc>
        <w:tc>
          <w:tcPr>
            <w:tcW w:w="357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以学生为主体，教师为主导，实施项目导向、任务驱动、模块化教学等教学模式。</w:t>
            </w:r>
          </w:p>
        </w:tc>
        <w:tc>
          <w:tcPr>
            <w:tcW w:w="2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left"/>
              <w:rPr>
                <w:rFonts w:ascii="宋体" w:hAnsi="宋体" w:cs="仿宋"/>
                <w:sz w:val="21"/>
              </w:rPr>
            </w:pPr>
            <w:r>
              <w:rPr>
                <w:rFonts w:ascii="宋体" w:hAnsi="宋体" w:cs="仿宋" w:hint="eastAsia"/>
                <w:sz w:val="21"/>
              </w:rPr>
              <w:t>校内基地生产化，校外基地教学化。</w:t>
            </w:r>
          </w:p>
        </w:tc>
      </w:tr>
    </w:tbl>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lastRenderedPageBreak/>
        <w:t>（五）学习评价</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按照</w:t>
      </w:r>
      <w:r>
        <w:rPr>
          <w:rFonts w:ascii="仿宋" w:eastAsia="仿宋" w:hAnsi="仿宋" w:cs="仿宋"/>
          <w:sz w:val="30"/>
          <w:szCs w:val="30"/>
        </w:rPr>
        <w:t>“</w:t>
      </w:r>
      <w:r>
        <w:rPr>
          <w:rFonts w:ascii="仿宋" w:eastAsia="仿宋" w:hAnsi="仿宋" w:cs="仿宋" w:hint="eastAsia"/>
          <w:sz w:val="30"/>
          <w:szCs w:val="30"/>
        </w:rPr>
        <w:t>德育为先，能力为重，全面发展</w:t>
      </w:r>
      <w:r>
        <w:rPr>
          <w:rFonts w:ascii="仿宋" w:eastAsia="仿宋" w:hAnsi="仿宋" w:cs="仿宋"/>
          <w:sz w:val="30"/>
          <w:szCs w:val="30"/>
        </w:rPr>
        <w:t>”</w:t>
      </w:r>
      <w:r>
        <w:rPr>
          <w:rFonts w:ascii="仿宋" w:eastAsia="仿宋" w:hAnsi="仿宋" w:cs="仿宋" w:hint="eastAsia"/>
          <w:sz w:val="30"/>
          <w:szCs w:val="30"/>
        </w:rPr>
        <w:t>的指导思路，突出能力的考核评价方式，体现对综合素质的评价；吸纳企业和社会有关方面组织参与考核评价。每门课程在教学大纲中根据理论教学内容和实践教学需要，确定教学目标，拟定相应教学评价标准，根据教学目标和标准建立相关考核指标。</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．以人为本，科学开展教学评价</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学生是教育教学的出发点和落角点，坚持做好学生评教反馈机制的同时，适时构建校园网络平台，采取网络评教，在不断的反馈中使教师能深入学生心中，促进师生共融，乐学乐教局面的形成。同时，要请企业、行业专家对教学实用性进行评价，实施学生评教、同行和专家评教全覆盖，指导专业健康发展。</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．以</w:t>
      </w:r>
      <w:r>
        <w:rPr>
          <w:rFonts w:ascii="仿宋" w:eastAsia="仿宋" w:hAnsi="仿宋" w:cs="仿宋"/>
          <w:sz w:val="30"/>
          <w:szCs w:val="30"/>
        </w:rPr>
        <w:t>“</w:t>
      </w:r>
      <w:r>
        <w:rPr>
          <w:rFonts w:ascii="仿宋" w:eastAsia="仿宋" w:hAnsi="仿宋" w:cs="仿宋" w:hint="eastAsia"/>
          <w:sz w:val="30"/>
          <w:szCs w:val="30"/>
        </w:rPr>
        <w:t>双达标</w:t>
      </w:r>
      <w:r>
        <w:rPr>
          <w:rFonts w:ascii="仿宋" w:eastAsia="仿宋" w:hAnsi="仿宋" w:cs="仿宋"/>
          <w:sz w:val="30"/>
          <w:szCs w:val="30"/>
        </w:rPr>
        <w:t>”</w:t>
      </w:r>
      <w:r>
        <w:rPr>
          <w:rFonts w:ascii="仿宋" w:eastAsia="仿宋" w:hAnsi="仿宋" w:cs="仿宋" w:hint="eastAsia"/>
          <w:sz w:val="30"/>
          <w:szCs w:val="30"/>
        </w:rPr>
        <w:t>为纲，全面落实教学考核</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以</w:t>
      </w:r>
      <w:r>
        <w:rPr>
          <w:rFonts w:ascii="仿宋" w:eastAsia="仿宋" w:hAnsi="仿宋" w:cs="仿宋"/>
          <w:sz w:val="30"/>
          <w:szCs w:val="30"/>
        </w:rPr>
        <w:t>“</w:t>
      </w:r>
      <w:r>
        <w:rPr>
          <w:rFonts w:ascii="仿宋" w:eastAsia="仿宋" w:hAnsi="仿宋" w:cs="仿宋" w:hint="eastAsia"/>
          <w:sz w:val="30"/>
          <w:szCs w:val="30"/>
        </w:rPr>
        <w:t>双达标</w:t>
      </w:r>
      <w:r>
        <w:rPr>
          <w:rFonts w:ascii="仿宋" w:eastAsia="仿宋" w:hAnsi="仿宋" w:cs="仿宋"/>
          <w:sz w:val="30"/>
          <w:szCs w:val="30"/>
        </w:rPr>
        <w:t>”</w:t>
      </w:r>
      <w:r>
        <w:rPr>
          <w:rFonts w:ascii="仿宋" w:eastAsia="仿宋" w:hAnsi="仿宋" w:cs="仿宋" w:hint="eastAsia"/>
          <w:sz w:val="30"/>
          <w:szCs w:val="30"/>
        </w:rPr>
        <w:t>为纲，专业课程主要考核采用</w:t>
      </w:r>
      <w:r>
        <w:rPr>
          <w:rFonts w:ascii="仿宋" w:eastAsia="仿宋" w:hAnsi="仿宋" w:cs="仿宋"/>
          <w:sz w:val="30"/>
          <w:szCs w:val="30"/>
        </w:rPr>
        <w:t>“244”</w:t>
      </w:r>
      <w:r>
        <w:rPr>
          <w:rFonts w:ascii="仿宋" w:eastAsia="仿宋" w:hAnsi="仿宋" w:cs="仿宋" w:hint="eastAsia"/>
          <w:sz w:val="30"/>
          <w:szCs w:val="30"/>
        </w:rPr>
        <w:t>考评机制，该课程总成绩（</w:t>
      </w:r>
      <w:r>
        <w:rPr>
          <w:rFonts w:ascii="仿宋" w:eastAsia="仿宋" w:hAnsi="仿宋" w:cs="仿宋"/>
          <w:sz w:val="30"/>
          <w:szCs w:val="30"/>
        </w:rPr>
        <w:t>100%</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平时表现（</w:t>
      </w:r>
      <w:r>
        <w:rPr>
          <w:rFonts w:ascii="仿宋" w:eastAsia="仿宋" w:hAnsi="仿宋" w:cs="仿宋"/>
          <w:sz w:val="30"/>
          <w:szCs w:val="30"/>
        </w:rPr>
        <w:t>20%</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每月（共</w:t>
      </w:r>
      <w:r>
        <w:rPr>
          <w:rFonts w:ascii="仿宋" w:eastAsia="仿宋" w:hAnsi="仿宋" w:cs="仿宋"/>
          <w:sz w:val="30"/>
          <w:szCs w:val="30"/>
        </w:rPr>
        <w:t>4</w:t>
      </w:r>
      <w:r>
        <w:rPr>
          <w:rFonts w:ascii="仿宋" w:eastAsia="仿宋" w:hAnsi="仿宋" w:cs="仿宋" w:hint="eastAsia"/>
          <w:sz w:val="30"/>
          <w:szCs w:val="30"/>
        </w:rPr>
        <w:t>个月）实训考核成绩（</w:t>
      </w:r>
      <w:r>
        <w:rPr>
          <w:rFonts w:ascii="仿宋" w:eastAsia="仿宋" w:hAnsi="仿宋" w:cs="仿宋"/>
          <w:sz w:val="30"/>
          <w:szCs w:val="30"/>
        </w:rPr>
        <w:t>40%</w:t>
      </w:r>
      <w:r>
        <w:rPr>
          <w:rFonts w:ascii="仿宋" w:eastAsia="仿宋" w:hAnsi="仿宋" w:cs="仿宋" w:hint="eastAsia"/>
          <w:sz w:val="30"/>
          <w:szCs w:val="30"/>
        </w:rPr>
        <w:t>）</w:t>
      </w:r>
      <w:r>
        <w:rPr>
          <w:rFonts w:ascii="仿宋" w:eastAsia="仿宋" w:hAnsi="仿宋" w:cs="仿宋"/>
          <w:sz w:val="30"/>
          <w:szCs w:val="30"/>
        </w:rPr>
        <w:t>+</w:t>
      </w:r>
      <w:r>
        <w:rPr>
          <w:rFonts w:ascii="仿宋" w:eastAsia="仿宋" w:hAnsi="仿宋" w:cs="仿宋" w:hint="eastAsia"/>
          <w:sz w:val="30"/>
          <w:szCs w:val="30"/>
        </w:rPr>
        <w:t>期末提交项目（</w:t>
      </w:r>
      <w:r>
        <w:rPr>
          <w:rFonts w:ascii="仿宋" w:eastAsia="仿宋" w:hAnsi="仿宋" w:cs="仿宋"/>
          <w:sz w:val="30"/>
          <w:szCs w:val="30"/>
        </w:rPr>
        <w:t>40%</w:t>
      </w:r>
      <w:r>
        <w:rPr>
          <w:rFonts w:ascii="仿宋" w:eastAsia="仿宋" w:hAnsi="仿宋" w:cs="仿宋" w:hint="eastAsia"/>
          <w:sz w:val="30"/>
          <w:szCs w:val="30"/>
        </w:rPr>
        <w:t>）</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（六）质量管理</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1</w:t>
      </w:r>
      <w:r>
        <w:rPr>
          <w:rFonts w:ascii="仿宋" w:eastAsia="仿宋" w:hAnsi="仿宋" w:cs="仿宋" w:hint="eastAsia"/>
          <w:sz w:val="30"/>
          <w:szCs w:val="30"/>
        </w:rPr>
        <w:t>．规范日常教学管理，保障良好教学秩序</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）按学校教学管理相关文件要求，开展日常教学管理工作；</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）认真落实备课、上课、作业布置与批改、实训考核、课外辅导、试卷命题等检查制度；</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sz w:val="30"/>
          <w:szCs w:val="30"/>
        </w:rPr>
        <w:t>3</w:t>
      </w:r>
      <w:r>
        <w:rPr>
          <w:rFonts w:ascii="仿宋" w:eastAsia="仿宋" w:hAnsi="仿宋" w:cs="仿宋" w:hint="eastAsia"/>
          <w:sz w:val="30"/>
          <w:szCs w:val="30"/>
        </w:rPr>
        <w:t>）以学科组为单位，合理制定或修订本专业教学计划、教学大纲、课程考核方法、标准等；</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）规范教学文件、教学档案等。</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．采用</w:t>
      </w:r>
      <w:r>
        <w:rPr>
          <w:rFonts w:ascii="仿宋" w:eastAsia="仿宋" w:hAnsi="仿宋" w:cs="仿宋"/>
          <w:sz w:val="30"/>
          <w:szCs w:val="30"/>
        </w:rPr>
        <w:t>“</w:t>
      </w:r>
      <w:r>
        <w:rPr>
          <w:rFonts w:ascii="仿宋" w:eastAsia="仿宋" w:hAnsi="仿宋" w:cs="仿宋" w:hint="eastAsia"/>
          <w:sz w:val="30"/>
          <w:szCs w:val="30"/>
        </w:rPr>
        <w:t>以岗定学，以学定教</w:t>
      </w:r>
      <w:r>
        <w:rPr>
          <w:rFonts w:ascii="仿宋" w:eastAsia="仿宋" w:hAnsi="仿宋" w:cs="仿宋"/>
          <w:sz w:val="30"/>
          <w:szCs w:val="30"/>
        </w:rPr>
        <w:t>”</w:t>
      </w:r>
      <w:r>
        <w:rPr>
          <w:rFonts w:ascii="仿宋" w:eastAsia="仿宋" w:hAnsi="仿宋" w:cs="仿宋" w:hint="eastAsia"/>
          <w:sz w:val="30"/>
          <w:szCs w:val="30"/>
        </w:rPr>
        <w:t>的管理策略</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围绕岗位需求，不断研究汽车运用与维修专业的新特点和发展趋势，要求教师结合岗位引入岗位相关的实际项目，不断把岗位引进课堂，使教学项目处处体现岗位的实际需求，把</w:t>
      </w:r>
      <w:r>
        <w:rPr>
          <w:rFonts w:ascii="仿宋" w:eastAsia="仿宋" w:hAnsi="仿宋" w:cs="仿宋"/>
          <w:sz w:val="30"/>
          <w:szCs w:val="30"/>
        </w:rPr>
        <w:t>“</w:t>
      </w:r>
      <w:r>
        <w:rPr>
          <w:rFonts w:ascii="仿宋" w:eastAsia="仿宋" w:hAnsi="仿宋" w:cs="仿宋" w:hint="eastAsia"/>
          <w:sz w:val="30"/>
          <w:szCs w:val="30"/>
        </w:rPr>
        <w:t>项目引领、任务驱动</w:t>
      </w:r>
      <w:r>
        <w:rPr>
          <w:rFonts w:ascii="仿宋" w:eastAsia="仿宋" w:hAnsi="仿宋" w:cs="仿宋"/>
          <w:sz w:val="30"/>
          <w:szCs w:val="30"/>
        </w:rPr>
        <w:t>”</w:t>
      </w:r>
      <w:r>
        <w:rPr>
          <w:rFonts w:ascii="仿宋" w:eastAsia="仿宋" w:hAnsi="仿宋" w:cs="仿宋" w:hint="eastAsia"/>
          <w:sz w:val="30"/>
          <w:szCs w:val="30"/>
        </w:rPr>
        <w:t>的教学基本模式与岗位需求和谐统一，实现项目教学的岗位化，真实化，促进</w:t>
      </w:r>
      <w:r>
        <w:rPr>
          <w:rFonts w:ascii="仿宋" w:eastAsia="仿宋" w:hAnsi="仿宋" w:cs="仿宋"/>
          <w:sz w:val="30"/>
          <w:szCs w:val="30"/>
        </w:rPr>
        <w:t>“</w:t>
      </w:r>
      <w:r>
        <w:rPr>
          <w:rFonts w:ascii="仿宋" w:eastAsia="仿宋" w:hAnsi="仿宋" w:cs="仿宋" w:hint="eastAsia"/>
          <w:sz w:val="30"/>
          <w:szCs w:val="30"/>
        </w:rPr>
        <w:t>双达标</w:t>
      </w:r>
      <w:r>
        <w:rPr>
          <w:rFonts w:ascii="仿宋" w:eastAsia="仿宋" w:hAnsi="仿宋" w:cs="仿宋"/>
          <w:sz w:val="30"/>
          <w:szCs w:val="30"/>
        </w:rPr>
        <w:t>”</w:t>
      </w:r>
      <w:r>
        <w:rPr>
          <w:rFonts w:ascii="仿宋" w:eastAsia="仿宋" w:hAnsi="仿宋" w:cs="仿宋" w:hint="eastAsia"/>
          <w:sz w:val="30"/>
          <w:szCs w:val="30"/>
        </w:rPr>
        <w:t>的实效性。</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）以岗定学，以学定教，学、教、做合一，优化教学行为和教学过程，构建高效课堂。</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实施项目导向、任务驱动的教学模式。将项目导向、任务驱动贯穿于课程设计、教材开发、教学组织的全过程，做到学习任务与工作任务一致，学习环境与工作环境一致，学习内容与工作内容一致。实现在工作中学习，在学习中工作。</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）以大赛为引导，加强高技能人才建设。围绕技能比赛开展一系列教学活动和教学改革外，以技能大赛为载体，促进学生全面发展，提高学生的心理素质和职业素质。</w:t>
      </w:r>
      <w:r>
        <w:rPr>
          <w:rFonts w:ascii="仿宋" w:eastAsia="仿宋" w:hAnsi="仿宋" w:cs="仿宋"/>
          <w:sz w:val="30"/>
          <w:szCs w:val="30"/>
        </w:rPr>
        <w:t xml:space="preserve"> </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．加强学习研讨，提升教学管理质量</w:t>
      </w:r>
      <w:r>
        <w:rPr>
          <w:rFonts w:ascii="仿宋" w:eastAsia="仿宋" w:hAnsi="仿宋" w:cs="仿宋"/>
          <w:sz w:val="30"/>
          <w:szCs w:val="30"/>
        </w:rPr>
        <w:t xml:space="preserve"> </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进一步明确细化教学目标，综合运用各种教学方法，完善教学管理、改善考评制度，关注师生整个的学习过程。</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）深入学习全面质量管理的知识，树立全面质量管理的理念。</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）加强管理队伍建设；拟订教师培养计划；多给教师提供出去参加学习、培训交流和到企业锻炼的机会。</w:t>
      </w:r>
      <w:r>
        <w:rPr>
          <w:rFonts w:ascii="仿宋" w:eastAsia="仿宋" w:hAnsi="仿宋" w:cs="仿宋"/>
          <w:sz w:val="30"/>
          <w:szCs w:val="30"/>
        </w:rPr>
        <w:t xml:space="preserve"> </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）以实际岗位的成果化作品为切入点，以各种比赛为平台，激发教</w:t>
      </w:r>
      <w:r>
        <w:rPr>
          <w:rFonts w:ascii="仿宋" w:eastAsia="仿宋" w:hAnsi="仿宋" w:cs="仿宋" w:hint="eastAsia"/>
          <w:sz w:val="30"/>
          <w:szCs w:val="30"/>
        </w:rPr>
        <w:lastRenderedPageBreak/>
        <w:t>师比专业、比技能的内驱力，善于对老师进行情感激励和生活关心，调动广大教师的积极性。</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．跟踪毕业生信息，反馈教学教改管理</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1</w:t>
      </w:r>
      <w:r>
        <w:rPr>
          <w:rFonts w:ascii="仿宋" w:eastAsia="仿宋" w:hAnsi="仿宋" w:cs="仿宋" w:hint="eastAsia"/>
          <w:sz w:val="30"/>
          <w:szCs w:val="30"/>
        </w:rPr>
        <w:t>）以工学结合企业为结点，建立毕业生监测、反馈点；</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2</w:t>
      </w:r>
      <w:r>
        <w:rPr>
          <w:rFonts w:ascii="仿宋" w:eastAsia="仿宋" w:hAnsi="仿宋" w:cs="仿宋" w:hint="eastAsia"/>
          <w:sz w:val="30"/>
          <w:szCs w:val="30"/>
        </w:rPr>
        <w:t>）以班主任为核心，定期开展毕业跟踪调查和信息反馈工作；</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3</w:t>
      </w:r>
      <w:r>
        <w:rPr>
          <w:rFonts w:ascii="仿宋" w:eastAsia="仿宋" w:hAnsi="仿宋" w:cs="仿宋" w:hint="eastAsia"/>
          <w:sz w:val="30"/>
          <w:szCs w:val="30"/>
        </w:rPr>
        <w:t>）确定调查对象、内容、范围和调研方法；</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4</w:t>
      </w:r>
      <w:r>
        <w:rPr>
          <w:rFonts w:ascii="仿宋" w:eastAsia="仿宋" w:hAnsi="仿宋" w:cs="仿宋" w:hint="eastAsia"/>
          <w:sz w:val="30"/>
          <w:szCs w:val="30"/>
        </w:rPr>
        <w:t>）调查问卷设计、收集、整理与统计分析；</w:t>
      </w:r>
    </w:p>
    <w:p w:rsidR="00134738" w:rsidRDefault="0052510B" w:rsidP="00E23665">
      <w:pPr>
        <w:autoSpaceDE w:val="0"/>
        <w:autoSpaceDN w:val="0"/>
        <w:spacing w:line="560" w:lineRule="exact"/>
        <w:ind w:firstLine="56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sz w:val="30"/>
          <w:szCs w:val="30"/>
        </w:rPr>
        <w:t>5</w:t>
      </w:r>
      <w:r>
        <w:rPr>
          <w:rFonts w:ascii="仿宋" w:eastAsia="仿宋" w:hAnsi="仿宋" w:cs="仿宋" w:hint="eastAsia"/>
          <w:sz w:val="30"/>
          <w:szCs w:val="30"/>
        </w:rPr>
        <w:t>）以教研组为核心，对毕业生跟踪信息定期研讨，成果汇报给教师，应用到教育教学活动中。</w:t>
      </w:r>
    </w:p>
    <w:p w:rsidR="00134738" w:rsidRPr="009D26CE" w:rsidRDefault="0052510B" w:rsidP="009D26CE">
      <w:pPr>
        <w:overflowPunct w:val="0"/>
        <w:spacing w:beforeLines="50" w:before="200" w:line="240" w:lineRule="auto"/>
        <w:ind w:firstLineChars="200" w:firstLine="600"/>
        <w:rPr>
          <w:rFonts w:ascii="黑体" w:eastAsia="黑体" w:hAnsi="黑体"/>
          <w:sz w:val="30"/>
          <w:szCs w:val="30"/>
        </w:rPr>
      </w:pPr>
      <w:r>
        <w:rPr>
          <w:rFonts w:ascii="黑体" w:eastAsia="黑体" w:hAnsi="黑体" w:hint="eastAsia"/>
          <w:sz w:val="30"/>
          <w:szCs w:val="30"/>
        </w:rPr>
        <w:t>九、毕业要求</w:t>
      </w:r>
    </w:p>
    <w:p w:rsidR="00134738" w:rsidRDefault="0052510B" w:rsidP="00E23665">
      <w:pPr>
        <w:autoSpaceDE w:val="0"/>
        <w:autoSpaceDN w:val="0"/>
        <w:spacing w:line="560" w:lineRule="atLeast"/>
        <w:ind w:firstLine="561"/>
        <w:jc w:val="center"/>
        <w:rPr>
          <w:rFonts w:ascii="宋体" w:cs="宋体"/>
          <w:kern w:val="0"/>
          <w:sz w:val="28"/>
          <w:szCs w:val="28"/>
          <w:lang w:val="zh-CN"/>
        </w:rPr>
      </w:pPr>
      <w:r>
        <w:rPr>
          <w:rFonts w:ascii="宋体" w:cs="宋体" w:hint="eastAsia"/>
          <w:kern w:val="0"/>
          <w:sz w:val="28"/>
          <w:szCs w:val="28"/>
          <w:lang w:val="zh-CN"/>
        </w:rPr>
        <w:t>学生毕业基本要求一览表</w:t>
      </w:r>
    </w:p>
    <w:tbl>
      <w:tblPr>
        <w:tblW w:w="0" w:type="auto"/>
        <w:jc w:val="center"/>
        <w:tblLayout w:type="fixed"/>
        <w:tblLook w:val="04A0" w:firstRow="1" w:lastRow="0" w:firstColumn="1" w:lastColumn="0" w:noHBand="0" w:noVBand="1"/>
      </w:tblPr>
      <w:tblGrid>
        <w:gridCol w:w="817"/>
        <w:gridCol w:w="1366"/>
        <w:gridCol w:w="1731"/>
        <w:gridCol w:w="5271"/>
      </w:tblGrid>
      <w:tr w:rsidR="00134738" w:rsidTr="00A50E5F">
        <w:trPr>
          <w:trHeight w:val="546"/>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序号</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项目或内容</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基本标准</w:t>
            </w:r>
          </w:p>
        </w:tc>
      </w:tr>
      <w:tr w:rsidR="00134738" w:rsidTr="00A50E5F">
        <w:trPr>
          <w:trHeight w:val="423"/>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kern w:val="0"/>
                <w:sz w:val="21"/>
                <w:lang w:val="zh-CN"/>
              </w:rPr>
              <w:t>1</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课程要求</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在校期间累计三门及以上课程考核不及格不做毕业处理。</w:t>
            </w:r>
          </w:p>
        </w:tc>
      </w:tr>
      <w:tr w:rsidR="00134738" w:rsidTr="00A50E5F">
        <w:trPr>
          <w:trHeight w:val="1677"/>
          <w:jc w:val="center"/>
        </w:trPr>
        <w:tc>
          <w:tcPr>
            <w:tcW w:w="8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36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素质</w:t>
            </w:r>
          </w:p>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要求</w:t>
            </w:r>
          </w:p>
        </w:tc>
        <w:tc>
          <w:tcPr>
            <w:tcW w:w="17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lang w:val="zh-CN"/>
              </w:rPr>
              <w:t>人文素质</w:t>
            </w:r>
          </w:p>
        </w:tc>
        <w:tc>
          <w:tcPr>
            <w:tcW w:w="52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lang w:val="zh-CN"/>
              </w:rPr>
            </w:pPr>
            <w:r>
              <w:rPr>
                <w:rFonts w:ascii="宋体" w:cs="宋体"/>
                <w:kern w:val="0"/>
                <w:sz w:val="21"/>
                <w:lang w:val="zh-CN"/>
              </w:rPr>
              <w:t>1.</w:t>
            </w:r>
            <w:r>
              <w:rPr>
                <w:rFonts w:ascii="宋体" w:cs="宋体" w:hint="eastAsia"/>
                <w:kern w:val="0"/>
                <w:sz w:val="21"/>
                <w:lang w:val="zh-CN"/>
              </w:rPr>
              <w:t>了解历史、文学、政治、法律、哲学、道德、语言等基本知识；</w:t>
            </w:r>
          </w:p>
          <w:p w:rsidR="00134738" w:rsidRDefault="0052510B">
            <w:pPr>
              <w:autoSpaceDE w:val="0"/>
              <w:autoSpaceDN w:val="0"/>
              <w:spacing w:line="240" w:lineRule="auto"/>
              <w:ind w:firstLine="0"/>
              <w:rPr>
                <w:rFonts w:ascii="宋体" w:cs="宋体"/>
                <w:kern w:val="0"/>
                <w:sz w:val="21"/>
                <w:lang w:val="zh-CN"/>
              </w:rPr>
            </w:pPr>
            <w:r>
              <w:rPr>
                <w:rFonts w:ascii="宋体" w:cs="宋体"/>
                <w:kern w:val="0"/>
                <w:sz w:val="21"/>
                <w:lang w:val="zh-CN"/>
              </w:rPr>
              <w:t>2.</w:t>
            </w:r>
            <w:r>
              <w:rPr>
                <w:rFonts w:ascii="宋体" w:cs="宋体" w:hint="eastAsia"/>
                <w:kern w:val="0"/>
                <w:sz w:val="21"/>
                <w:lang w:val="zh-CN"/>
              </w:rPr>
              <w:t>工作中主张以人为本，重视人的价值，尊重人的尊严和权利，关怀人的现实生活，追求人的自由和平等。</w:t>
            </w:r>
          </w:p>
        </w:tc>
      </w:tr>
      <w:tr w:rsidR="00134738" w:rsidTr="00A50E5F">
        <w:trPr>
          <w:trHeight w:val="79"/>
          <w:jc w:val="center"/>
        </w:trPr>
        <w:tc>
          <w:tcPr>
            <w:tcW w:w="817"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366"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7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职业素质</w:t>
            </w:r>
          </w:p>
        </w:tc>
        <w:tc>
          <w:tcPr>
            <w:tcW w:w="5271" w:type="dxa"/>
            <w:tcBorders>
              <w:top w:val="single" w:sz="2" w:space="0" w:color="000000"/>
              <w:left w:val="single" w:sz="2" w:space="0" w:color="000000"/>
              <w:bottom w:val="single" w:sz="2" w:space="0" w:color="000000"/>
              <w:right w:val="single" w:sz="2" w:space="0" w:color="000000"/>
            </w:tcBorders>
            <w:shd w:val="clear" w:color="000000" w:fill="FFFFFF"/>
          </w:tcPr>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1.</w:t>
            </w:r>
            <w:r>
              <w:rPr>
                <w:rFonts w:ascii="宋体" w:cs="宋体" w:hint="eastAsia"/>
                <w:kern w:val="0"/>
                <w:sz w:val="21"/>
                <w:lang w:val="zh-CN"/>
              </w:rPr>
              <w:t>有正确的职业理想，有较高的职业品质和崇高的职业奉献精神，有尊重领导、团结协作的团队精神。</w:t>
            </w:r>
          </w:p>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2.</w:t>
            </w:r>
            <w:r>
              <w:rPr>
                <w:rFonts w:ascii="宋体" w:cs="宋体" w:hint="eastAsia"/>
                <w:kern w:val="0"/>
                <w:sz w:val="21"/>
                <w:lang w:val="zh-CN"/>
              </w:rPr>
              <w:t>具有较扎实、全面的专业岗位知识。</w:t>
            </w:r>
          </w:p>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3.</w:t>
            </w:r>
            <w:r>
              <w:rPr>
                <w:rFonts w:ascii="宋体" w:cs="宋体" w:hint="eastAsia"/>
                <w:kern w:val="0"/>
                <w:sz w:val="21"/>
                <w:lang w:val="zh-CN"/>
              </w:rPr>
              <w:t>有较强的组织、协调、指挥、管理能力。</w:t>
            </w:r>
          </w:p>
          <w:p w:rsidR="00134738" w:rsidRDefault="0052510B">
            <w:pPr>
              <w:autoSpaceDE w:val="0"/>
              <w:autoSpaceDN w:val="0"/>
              <w:spacing w:line="240" w:lineRule="auto"/>
              <w:ind w:firstLine="0"/>
              <w:jc w:val="left"/>
              <w:rPr>
                <w:rFonts w:ascii="宋体" w:cs="宋体"/>
                <w:kern w:val="0"/>
                <w:sz w:val="21"/>
                <w:lang w:val="zh-CN"/>
              </w:rPr>
            </w:pPr>
            <w:r>
              <w:rPr>
                <w:rFonts w:ascii="宋体" w:cs="宋体"/>
                <w:kern w:val="0"/>
                <w:sz w:val="21"/>
                <w:lang w:val="zh-CN"/>
              </w:rPr>
              <w:t>4.</w:t>
            </w:r>
            <w:r>
              <w:rPr>
                <w:rFonts w:ascii="宋体" w:cs="宋体" w:hint="eastAsia"/>
                <w:kern w:val="0"/>
                <w:sz w:val="21"/>
                <w:lang w:val="zh-CN"/>
              </w:rPr>
              <w:t>具备较扎实的专业知识和专业技能，掌握行业发展方向，具有科学精神、求知欲望和创新意识。</w:t>
            </w:r>
          </w:p>
        </w:tc>
      </w:tr>
      <w:tr w:rsidR="00134738" w:rsidTr="00A50E5F">
        <w:trPr>
          <w:trHeight w:val="1900"/>
          <w:jc w:val="center"/>
        </w:trPr>
        <w:tc>
          <w:tcPr>
            <w:tcW w:w="817"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366" w:type="dxa"/>
            <w:vMerge/>
            <w:tcBorders>
              <w:top w:val="single" w:sz="2" w:space="0" w:color="000000"/>
              <w:left w:val="single" w:sz="2" w:space="0" w:color="000000"/>
              <w:bottom w:val="single" w:sz="2" w:space="0" w:color="000000"/>
              <w:right w:val="single" w:sz="2" w:space="0" w:color="000000"/>
            </w:tcBorders>
            <w:shd w:val="clear" w:color="000000" w:fill="FFFFFF"/>
          </w:tcPr>
          <w:p w:rsidR="00134738" w:rsidRDefault="00134738">
            <w:pPr>
              <w:autoSpaceDE w:val="0"/>
              <w:autoSpaceDN w:val="0"/>
              <w:spacing w:line="240" w:lineRule="auto"/>
              <w:ind w:firstLine="0"/>
              <w:jc w:val="left"/>
              <w:rPr>
                <w:rFonts w:ascii="宋体" w:cs="宋体"/>
                <w:kern w:val="0"/>
                <w:sz w:val="21"/>
                <w:lang w:val="zh-CN"/>
              </w:rPr>
            </w:pPr>
          </w:p>
        </w:tc>
        <w:tc>
          <w:tcPr>
            <w:tcW w:w="173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核心技能</w:t>
            </w:r>
          </w:p>
        </w:tc>
        <w:tc>
          <w:tcPr>
            <w:tcW w:w="52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rPr>
            </w:pPr>
            <w:r>
              <w:rPr>
                <w:rFonts w:ascii="宋体" w:cs="宋体"/>
                <w:kern w:val="0"/>
                <w:sz w:val="21"/>
              </w:rPr>
              <w:t>1</w:t>
            </w:r>
            <w:r>
              <w:rPr>
                <w:rFonts w:ascii="宋体" w:cs="宋体" w:hint="eastAsia"/>
                <w:kern w:val="0"/>
                <w:sz w:val="21"/>
              </w:rPr>
              <w:t>.</w:t>
            </w:r>
            <w:r>
              <w:rPr>
                <w:rFonts w:ascii="宋体" w:cs="宋体"/>
                <w:kern w:val="0"/>
                <w:sz w:val="21"/>
              </w:rPr>
              <w:t>具有熟知汽车结构，配件及性能的能力；</w:t>
            </w:r>
          </w:p>
          <w:p w:rsidR="00134738" w:rsidRDefault="0052510B">
            <w:pPr>
              <w:autoSpaceDE w:val="0"/>
              <w:autoSpaceDN w:val="0"/>
              <w:spacing w:line="240" w:lineRule="auto"/>
              <w:ind w:firstLine="0"/>
              <w:rPr>
                <w:rFonts w:ascii="宋体" w:cs="宋体"/>
                <w:kern w:val="0"/>
                <w:sz w:val="21"/>
              </w:rPr>
            </w:pPr>
            <w:r>
              <w:rPr>
                <w:rFonts w:ascii="宋体" w:cs="宋体"/>
                <w:kern w:val="0"/>
                <w:sz w:val="21"/>
              </w:rPr>
              <w:t>2</w:t>
            </w:r>
            <w:r>
              <w:rPr>
                <w:rFonts w:ascii="宋体" w:cs="宋体" w:hint="eastAsia"/>
                <w:kern w:val="0"/>
                <w:sz w:val="21"/>
              </w:rPr>
              <w:t>.</w:t>
            </w:r>
            <w:r>
              <w:rPr>
                <w:rFonts w:ascii="宋体" w:cs="宋体"/>
                <w:kern w:val="0"/>
                <w:sz w:val="21"/>
              </w:rPr>
              <w:t>具有一定的汽车故障检测，诊断及排除能力；</w:t>
            </w:r>
          </w:p>
          <w:p w:rsidR="00134738" w:rsidRDefault="0052510B">
            <w:pPr>
              <w:autoSpaceDE w:val="0"/>
              <w:autoSpaceDN w:val="0"/>
              <w:spacing w:line="240" w:lineRule="auto"/>
              <w:ind w:firstLine="0"/>
              <w:rPr>
                <w:rFonts w:ascii="宋体" w:cs="宋体"/>
                <w:kern w:val="0"/>
                <w:sz w:val="21"/>
              </w:rPr>
            </w:pPr>
            <w:r>
              <w:rPr>
                <w:rFonts w:ascii="宋体" w:cs="宋体"/>
                <w:kern w:val="0"/>
                <w:sz w:val="21"/>
              </w:rPr>
              <w:t>3</w:t>
            </w:r>
            <w:r>
              <w:rPr>
                <w:rFonts w:ascii="宋体" w:cs="宋体" w:hint="eastAsia"/>
                <w:kern w:val="0"/>
                <w:sz w:val="21"/>
              </w:rPr>
              <w:t>.</w:t>
            </w:r>
            <w:r>
              <w:rPr>
                <w:rFonts w:ascii="宋体" w:cs="宋体"/>
                <w:kern w:val="0"/>
                <w:sz w:val="21"/>
              </w:rPr>
              <w:t>能够熟练的完成汽车养护工作；</w:t>
            </w:r>
          </w:p>
          <w:p w:rsidR="00134738" w:rsidRDefault="0052510B">
            <w:pPr>
              <w:autoSpaceDE w:val="0"/>
              <w:autoSpaceDN w:val="0"/>
              <w:spacing w:line="240" w:lineRule="auto"/>
              <w:ind w:firstLine="0"/>
              <w:rPr>
                <w:rFonts w:ascii="宋体" w:cs="宋体"/>
                <w:kern w:val="0"/>
                <w:sz w:val="21"/>
              </w:rPr>
            </w:pPr>
            <w:r>
              <w:rPr>
                <w:rFonts w:ascii="宋体" w:cs="宋体" w:hint="eastAsia"/>
                <w:kern w:val="0"/>
                <w:sz w:val="21"/>
              </w:rPr>
              <w:t>4</w:t>
            </w:r>
            <w:r>
              <w:rPr>
                <w:rFonts w:ascii="宋体" w:cs="宋体"/>
                <w:kern w:val="0"/>
                <w:sz w:val="21"/>
              </w:rPr>
              <w:t>.</w:t>
            </w:r>
            <w:r>
              <w:rPr>
                <w:rFonts w:ascii="宋体" w:cs="宋体" w:hint="eastAsia"/>
                <w:kern w:val="0"/>
                <w:sz w:val="21"/>
                <w:lang w:val="zh-CN"/>
              </w:rPr>
              <w:t>具备汽车装配与调试能力；</w:t>
            </w:r>
          </w:p>
          <w:p w:rsidR="00134738" w:rsidRDefault="0052510B">
            <w:pPr>
              <w:autoSpaceDE w:val="0"/>
              <w:autoSpaceDN w:val="0"/>
              <w:spacing w:line="240" w:lineRule="auto"/>
              <w:ind w:firstLine="0"/>
              <w:rPr>
                <w:rFonts w:ascii="宋体" w:cs="宋体"/>
                <w:kern w:val="0"/>
                <w:sz w:val="21"/>
                <w:lang w:val="zh-CN"/>
              </w:rPr>
            </w:pPr>
            <w:r>
              <w:rPr>
                <w:rFonts w:ascii="宋体" w:cs="宋体" w:hint="eastAsia"/>
                <w:kern w:val="0"/>
                <w:sz w:val="21"/>
              </w:rPr>
              <w:t>5</w:t>
            </w:r>
            <w:r>
              <w:rPr>
                <w:rFonts w:ascii="宋体" w:cs="宋体"/>
                <w:kern w:val="0"/>
                <w:sz w:val="21"/>
              </w:rPr>
              <w:t>.</w:t>
            </w:r>
            <w:r>
              <w:rPr>
                <w:rFonts w:ascii="宋体" w:cs="宋体" w:hint="eastAsia"/>
                <w:kern w:val="0"/>
                <w:sz w:val="21"/>
              </w:rPr>
              <w:t>具备</w:t>
            </w:r>
            <w:r>
              <w:rPr>
                <w:rFonts w:ascii="宋体" w:cs="宋体" w:hint="eastAsia"/>
                <w:kern w:val="0"/>
                <w:sz w:val="21"/>
                <w:lang w:val="zh-CN"/>
              </w:rPr>
              <w:t>汽车车身修复能力</w:t>
            </w:r>
          </w:p>
        </w:tc>
      </w:tr>
      <w:tr w:rsidR="00134738" w:rsidTr="00A50E5F">
        <w:trPr>
          <w:trHeight w:val="1"/>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kern w:val="0"/>
                <w:sz w:val="21"/>
                <w:lang w:val="zh-CN"/>
              </w:rPr>
              <w:t>3</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rPr>
            </w:pPr>
            <w:r>
              <w:rPr>
                <w:rFonts w:ascii="宋体" w:cs="宋体" w:hint="eastAsia"/>
                <w:kern w:val="0"/>
                <w:sz w:val="21"/>
              </w:rPr>
              <w:t>职业资格</w:t>
            </w:r>
          </w:p>
          <w:p w:rsidR="00134738" w:rsidRDefault="0052510B">
            <w:pPr>
              <w:autoSpaceDE w:val="0"/>
              <w:autoSpaceDN w:val="0"/>
              <w:spacing w:line="240" w:lineRule="auto"/>
              <w:ind w:firstLine="0"/>
              <w:jc w:val="center"/>
              <w:rPr>
                <w:rFonts w:ascii="宋体" w:cs="宋体"/>
                <w:kern w:val="0"/>
                <w:sz w:val="21"/>
              </w:rPr>
            </w:pPr>
            <w:r>
              <w:rPr>
                <w:rFonts w:ascii="宋体" w:cs="宋体" w:hint="eastAsia"/>
                <w:kern w:val="0"/>
                <w:sz w:val="21"/>
              </w:rPr>
              <w:t>证书要求</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rPr>
                <w:rFonts w:ascii="宋体" w:cs="宋体"/>
                <w:kern w:val="0"/>
                <w:sz w:val="21"/>
              </w:rPr>
            </w:pPr>
            <w:r>
              <w:rPr>
                <w:rFonts w:ascii="宋体" w:cs="宋体" w:hint="eastAsia"/>
                <w:kern w:val="0"/>
                <w:sz w:val="21"/>
              </w:rPr>
              <w:t>汽车维修工、汽车检验工</w:t>
            </w:r>
          </w:p>
        </w:tc>
      </w:tr>
      <w:tr w:rsidR="00134738" w:rsidTr="00A50E5F">
        <w:trPr>
          <w:trHeight w:val="689"/>
          <w:jc w:val="center"/>
        </w:trPr>
        <w:tc>
          <w:tcPr>
            <w:tcW w:w="8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kern w:val="0"/>
                <w:sz w:val="21"/>
                <w:lang w:val="zh-CN"/>
              </w:rPr>
              <w:t>4</w:t>
            </w:r>
          </w:p>
        </w:tc>
        <w:tc>
          <w:tcPr>
            <w:tcW w:w="13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134738" w:rsidRDefault="0052510B">
            <w:pPr>
              <w:autoSpaceDE w:val="0"/>
              <w:autoSpaceDN w:val="0"/>
              <w:spacing w:line="240" w:lineRule="auto"/>
              <w:ind w:firstLine="0"/>
              <w:jc w:val="center"/>
              <w:rPr>
                <w:rFonts w:ascii="宋体" w:cs="宋体"/>
                <w:kern w:val="0"/>
                <w:sz w:val="21"/>
                <w:lang w:val="zh-CN"/>
              </w:rPr>
            </w:pPr>
            <w:r>
              <w:rPr>
                <w:rFonts w:ascii="宋体" w:cs="宋体" w:hint="eastAsia"/>
                <w:kern w:val="0"/>
                <w:sz w:val="21"/>
                <w:lang w:val="zh-CN"/>
              </w:rPr>
              <w:t>学生量化考核成绩要求</w:t>
            </w:r>
          </w:p>
        </w:tc>
        <w:tc>
          <w:tcPr>
            <w:tcW w:w="70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34738" w:rsidRDefault="0052510B">
            <w:pPr>
              <w:autoSpaceDE w:val="0"/>
              <w:autoSpaceDN w:val="0"/>
              <w:spacing w:line="240" w:lineRule="auto"/>
              <w:ind w:firstLine="0"/>
              <w:jc w:val="left"/>
              <w:rPr>
                <w:rFonts w:ascii="宋体" w:cs="宋体"/>
                <w:kern w:val="0"/>
                <w:sz w:val="21"/>
                <w:lang w:val="zh-CN"/>
              </w:rPr>
            </w:pPr>
            <w:r>
              <w:rPr>
                <w:rFonts w:ascii="宋体" w:cs="宋体" w:hint="eastAsia"/>
                <w:kern w:val="0"/>
                <w:sz w:val="21"/>
                <w:lang w:val="zh-CN"/>
              </w:rPr>
              <w:t>在校期间无记大过及以上处罚或处罚已取消；</w:t>
            </w:r>
          </w:p>
          <w:p w:rsidR="00134738" w:rsidRDefault="0052510B">
            <w:pPr>
              <w:autoSpaceDE w:val="0"/>
              <w:autoSpaceDN w:val="0"/>
              <w:spacing w:line="240" w:lineRule="auto"/>
              <w:ind w:firstLine="0"/>
              <w:jc w:val="left"/>
              <w:rPr>
                <w:rFonts w:ascii="宋体" w:cs="宋体"/>
                <w:kern w:val="0"/>
                <w:sz w:val="21"/>
                <w:lang w:val="zh-CN"/>
              </w:rPr>
            </w:pPr>
            <w:r>
              <w:rPr>
                <w:rFonts w:ascii="宋体" w:cs="宋体" w:hint="eastAsia"/>
                <w:kern w:val="0"/>
                <w:sz w:val="21"/>
                <w:lang w:val="zh-CN"/>
              </w:rPr>
              <w:t>在校期间各学期学生量化考核成绩均在合格及以上等级。</w:t>
            </w:r>
          </w:p>
        </w:tc>
      </w:tr>
    </w:tbl>
    <w:p w:rsidR="003B3470" w:rsidRDefault="003B3470" w:rsidP="003B3470">
      <w:pPr>
        <w:overflowPunct w:val="0"/>
        <w:spacing w:beforeLines="50" w:before="200"/>
        <w:ind w:firstLineChars="200" w:firstLine="600"/>
        <w:rPr>
          <w:rFonts w:ascii="仿宋" w:eastAsia="仿宋" w:hAnsi="仿宋" w:cs="仿宋"/>
          <w:sz w:val="30"/>
          <w:szCs w:val="30"/>
        </w:rPr>
      </w:pPr>
      <w:r>
        <w:rPr>
          <w:rFonts w:ascii="黑体" w:eastAsia="黑体" w:hAnsi="黑体" w:hint="eastAsia"/>
          <w:sz w:val="30"/>
          <w:szCs w:val="30"/>
        </w:rPr>
        <w:t>十、接续专业</w:t>
      </w:r>
    </w:p>
    <w:p w:rsidR="003B3470" w:rsidRDefault="003B3470" w:rsidP="003B3470">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lastRenderedPageBreak/>
        <w:t>接续高职专科专业：</w:t>
      </w:r>
      <w:r w:rsidR="00E23665" w:rsidRPr="00E23665">
        <w:rPr>
          <w:rFonts w:ascii="仿宋" w:eastAsia="仿宋" w:hAnsi="仿宋" w:cs="仿宋" w:hint="eastAsia"/>
          <w:sz w:val="30"/>
          <w:szCs w:val="30"/>
        </w:rPr>
        <w:t>新能源汽车检测与维修技术、新能源汽车技术</w:t>
      </w:r>
      <w:r w:rsidR="00E23665">
        <w:rPr>
          <w:rFonts w:ascii="仿宋" w:eastAsia="仿宋" w:hAnsi="仿宋" w:cs="仿宋" w:hint="eastAsia"/>
          <w:sz w:val="30"/>
          <w:szCs w:val="30"/>
        </w:rPr>
        <w:t>、</w:t>
      </w:r>
      <w:r>
        <w:rPr>
          <w:rFonts w:ascii="仿宋" w:eastAsia="仿宋" w:hAnsi="仿宋" w:cs="仿宋" w:hint="eastAsia"/>
          <w:sz w:val="30"/>
          <w:szCs w:val="30"/>
        </w:rPr>
        <w:t>汽车电子技术。</w:t>
      </w:r>
    </w:p>
    <w:p w:rsidR="003B3470" w:rsidRDefault="003B3470" w:rsidP="003B3470">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接续高职本科专业：</w:t>
      </w:r>
      <w:r w:rsidR="00E23665" w:rsidRPr="00E23665">
        <w:rPr>
          <w:rFonts w:ascii="仿宋" w:eastAsia="仿宋" w:hAnsi="仿宋" w:cs="仿宋" w:hint="eastAsia"/>
          <w:sz w:val="30"/>
          <w:szCs w:val="30"/>
        </w:rPr>
        <w:t>新能源汽车工程技术、汽车工程技术</w:t>
      </w:r>
      <w:r>
        <w:rPr>
          <w:rFonts w:ascii="仿宋" w:eastAsia="仿宋" w:hAnsi="仿宋" w:cs="仿宋" w:hint="eastAsia"/>
          <w:sz w:val="30"/>
          <w:szCs w:val="30"/>
        </w:rPr>
        <w:t>。</w:t>
      </w:r>
    </w:p>
    <w:p w:rsidR="003B3470" w:rsidRDefault="003B3470" w:rsidP="003B3470">
      <w:pPr>
        <w:overflowPunct w:val="0"/>
        <w:spacing w:line="560" w:lineRule="atLeast"/>
        <w:ind w:firstLineChars="200" w:firstLine="600"/>
        <w:rPr>
          <w:rFonts w:ascii="仿宋" w:eastAsia="仿宋" w:hAnsi="仿宋" w:cs="仿宋"/>
          <w:sz w:val="30"/>
          <w:szCs w:val="30"/>
        </w:rPr>
      </w:pPr>
      <w:r>
        <w:rPr>
          <w:rFonts w:ascii="仿宋" w:eastAsia="仿宋" w:hAnsi="仿宋" w:cs="仿宋" w:hint="eastAsia"/>
          <w:sz w:val="30"/>
          <w:szCs w:val="30"/>
        </w:rPr>
        <w:t>接续普通本科专业：</w:t>
      </w:r>
      <w:r w:rsidR="00E23665" w:rsidRPr="00E23665">
        <w:rPr>
          <w:rFonts w:ascii="仿宋" w:eastAsia="仿宋" w:hAnsi="仿宋" w:cs="仿宋" w:hint="eastAsia"/>
          <w:sz w:val="30"/>
          <w:szCs w:val="30"/>
        </w:rPr>
        <w:t>车辆工程、汽车服务工程</w:t>
      </w:r>
      <w:r>
        <w:rPr>
          <w:rFonts w:ascii="仿宋" w:eastAsia="仿宋" w:hAnsi="仿宋" w:cs="仿宋" w:hint="eastAsia"/>
          <w:sz w:val="30"/>
          <w:szCs w:val="30"/>
        </w:rPr>
        <w:t>、新能源汽车工程。</w:t>
      </w:r>
    </w:p>
    <w:p w:rsidR="003B3470" w:rsidRPr="00A45AC4" w:rsidRDefault="003B3470" w:rsidP="003B3470">
      <w:pPr>
        <w:spacing w:line="480" w:lineRule="exact"/>
        <w:rPr>
          <w:sz w:val="28"/>
          <w:szCs w:val="28"/>
        </w:rPr>
      </w:pPr>
    </w:p>
    <w:p w:rsidR="00134738" w:rsidRPr="00E23665" w:rsidRDefault="00134738">
      <w:pPr>
        <w:spacing w:line="480" w:lineRule="exact"/>
        <w:rPr>
          <w:sz w:val="28"/>
          <w:szCs w:val="28"/>
        </w:rPr>
      </w:pPr>
    </w:p>
    <w:sectPr w:rsidR="00134738" w:rsidRPr="00E23665">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1BC" w:rsidRDefault="006011BC">
      <w:pPr>
        <w:spacing w:line="240" w:lineRule="auto"/>
      </w:pPr>
      <w:r>
        <w:separator/>
      </w:r>
    </w:p>
  </w:endnote>
  <w:endnote w:type="continuationSeparator" w:id="0">
    <w:p w:rsidR="006011BC" w:rsidRDefault="00601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default"/>
    <w:sig w:usb0="00000000" w:usb1="28CFFCFA" w:usb2="00000016" w:usb3="00000000" w:csb0="00100001" w:csb1="00000000"/>
  </w:font>
  <w:font w:name="方正小标宋简体">
    <w:altName w:val="黑体"/>
    <w:charset w:val="86"/>
    <w:family w:val="script"/>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Viner Hand ITC">
    <w:altName w:val="Mongolian Baiti"/>
    <w:panose1 w:val="03070502030502020203"/>
    <w:charset w:val="00"/>
    <w:family w:val="script"/>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C8" w:rsidRDefault="00387FC8">
    <w:pPr>
      <w:pStyle w:val="af1"/>
      <w:framePr w:wrap="around" w:vAnchor="text" w:hAnchor="margin" w:xAlign="outside" w:y="1"/>
      <w:spacing w:line="240" w:lineRule="auto"/>
      <w:ind w:firstLine="0"/>
      <w:rPr>
        <w:rStyle w:val="afc"/>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87FC8" w:rsidRDefault="00387FC8">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910727">
                            <w:rPr>
                              <w:rStyle w:val="afc"/>
                              <w:noProof/>
                              <w:sz w:val="24"/>
                              <w:szCs w:val="24"/>
                            </w:rPr>
                            <w:t>6</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387FC8" w:rsidRDefault="00387FC8">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910727">
                      <w:rPr>
                        <w:rStyle w:val="afc"/>
                        <w:noProof/>
                        <w:sz w:val="24"/>
                        <w:szCs w:val="24"/>
                      </w:rPr>
                      <w:t>6</w:t>
                    </w:r>
                    <w:r>
                      <w:rPr>
                        <w:sz w:val="24"/>
                        <w:szCs w:val="24"/>
                      </w:rPr>
                      <w:fldChar w:fldCharType="end"/>
                    </w:r>
                  </w:p>
                </w:txbxContent>
              </v:textbox>
              <w10:wrap anchorx="margin"/>
            </v:shape>
          </w:pict>
        </mc:Fallback>
      </mc:AlternateContent>
    </w:r>
  </w:p>
  <w:p w:rsidR="00387FC8" w:rsidRDefault="00387FC8">
    <w:pPr>
      <w:pStyle w:val="af1"/>
      <w:spacing w:line="240" w:lineRule="auto"/>
      <w:ind w:right="35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C8" w:rsidRDefault="00387FC8">
    <w:pPr>
      <w:pStyle w:val="af1"/>
      <w:framePr w:wrap="around" w:vAnchor="text" w:hAnchor="margin" w:xAlign="outside" w:y="1"/>
      <w:spacing w:line="240" w:lineRule="auto"/>
      <w:ind w:firstLine="0"/>
      <w:rPr>
        <w:rStyle w:val="afc"/>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87FC8" w:rsidRDefault="00387FC8">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910727">
                            <w:rPr>
                              <w:rStyle w:val="afc"/>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387FC8" w:rsidRDefault="00387FC8">
                    <w:pPr>
                      <w:pStyle w:val="af1"/>
                      <w:rPr>
                        <w:rStyle w:val="afc"/>
                        <w:sz w:val="24"/>
                        <w:szCs w:val="24"/>
                      </w:rPr>
                    </w:pPr>
                    <w:r>
                      <w:rPr>
                        <w:sz w:val="24"/>
                        <w:szCs w:val="24"/>
                      </w:rPr>
                      <w:fldChar w:fldCharType="begin"/>
                    </w:r>
                    <w:r>
                      <w:rPr>
                        <w:rStyle w:val="afc"/>
                        <w:sz w:val="24"/>
                        <w:szCs w:val="24"/>
                      </w:rPr>
                      <w:instrText xml:space="preserve">PAGE  </w:instrText>
                    </w:r>
                    <w:r>
                      <w:rPr>
                        <w:sz w:val="24"/>
                        <w:szCs w:val="24"/>
                      </w:rPr>
                      <w:fldChar w:fldCharType="separate"/>
                    </w:r>
                    <w:r w:rsidR="00910727">
                      <w:rPr>
                        <w:rStyle w:val="afc"/>
                        <w:noProof/>
                        <w:sz w:val="24"/>
                        <w:szCs w:val="24"/>
                      </w:rPr>
                      <w:t>7</w:t>
                    </w:r>
                    <w:r>
                      <w:rPr>
                        <w:sz w:val="24"/>
                        <w:szCs w:val="24"/>
                      </w:rPr>
                      <w:fldChar w:fldCharType="end"/>
                    </w:r>
                  </w:p>
                </w:txbxContent>
              </v:textbox>
              <w10:wrap anchorx="margin"/>
            </v:shape>
          </w:pict>
        </mc:Fallback>
      </mc:AlternateContent>
    </w:r>
  </w:p>
  <w:p w:rsidR="00387FC8" w:rsidRDefault="00387FC8">
    <w:pPr>
      <w:pStyle w:val="af1"/>
      <w:spacing w:line="240" w:lineRule="auto"/>
      <w:ind w:right="3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C8" w:rsidRDefault="00387FC8">
    <w:pPr>
      <w:pStyle w:val="af1"/>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87FC8" w:rsidRDefault="00387FC8">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10727">
                            <w:rPr>
                              <w:noProof/>
                              <w:sz w:val="18"/>
                            </w:rPr>
                            <w:t>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" filled="f" stroked="f" strokeweight="1.25pt">
              <v:textbox style="mso-fit-shape-to-text:t" inset="0,0,0,0">
                <w:txbxContent>
                  <w:p w:rsidR="00387FC8" w:rsidRDefault="00387FC8">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10727">
                      <w:rPr>
                        <w:noProof/>
                        <w:sz w:val="18"/>
                      </w:rPr>
                      <w:t>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1BC" w:rsidRDefault="006011BC">
      <w:pPr>
        <w:spacing w:line="240" w:lineRule="auto"/>
      </w:pPr>
      <w:r>
        <w:separator/>
      </w:r>
    </w:p>
  </w:footnote>
  <w:footnote w:type="continuationSeparator" w:id="0">
    <w:p w:rsidR="006011BC" w:rsidRDefault="006011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C8" w:rsidRDefault="00387FC8">
    <w:pPr>
      <w:pStyle w:val="af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FC8" w:rsidRDefault="00387FC8">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YWUwMmY0Y2JkZDVlZjRlYTkwMzIxMjI2OGE2NTI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2884"/>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3B63"/>
    <w:rsid w:val="001253CD"/>
    <w:rsid w:val="00130398"/>
    <w:rsid w:val="0013124D"/>
    <w:rsid w:val="001314D2"/>
    <w:rsid w:val="00131C78"/>
    <w:rsid w:val="001328B8"/>
    <w:rsid w:val="00133CF7"/>
    <w:rsid w:val="00133DCB"/>
    <w:rsid w:val="00134738"/>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B18"/>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3401"/>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5CCD"/>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87FC8"/>
    <w:rsid w:val="00390C65"/>
    <w:rsid w:val="00395516"/>
    <w:rsid w:val="003969C1"/>
    <w:rsid w:val="0039735C"/>
    <w:rsid w:val="003A151C"/>
    <w:rsid w:val="003A28DB"/>
    <w:rsid w:val="003A33D8"/>
    <w:rsid w:val="003A6241"/>
    <w:rsid w:val="003A67A2"/>
    <w:rsid w:val="003A6BD0"/>
    <w:rsid w:val="003A7705"/>
    <w:rsid w:val="003B0874"/>
    <w:rsid w:val="003B1AF7"/>
    <w:rsid w:val="003B3470"/>
    <w:rsid w:val="003B3E41"/>
    <w:rsid w:val="003B5AE4"/>
    <w:rsid w:val="003B71AB"/>
    <w:rsid w:val="003B7C94"/>
    <w:rsid w:val="003C0A25"/>
    <w:rsid w:val="003C449B"/>
    <w:rsid w:val="003C6E1B"/>
    <w:rsid w:val="003D33BE"/>
    <w:rsid w:val="003D6E50"/>
    <w:rsid w:val="003E097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1D41"/>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3A6D"/>
    <w:rsid w:val="004A569A"/>
    <w:rsid w:val="004B3C94"/>
    <w:rsid w:val="004B747E"/>
    <w:rsid w:val="004C619F"/>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10B"/>
    <w:rsid w:val="005258CF"/>
    <w:rsid w:val="00527CAF"/>
    <w:rsid w:val="00532407"/>
    <w:rsid w:val="00535C58"/>
    <w:rsid w:val="00541DE3"/>
    <w:rsid w:val="00544F4B"/>
    <w:rsid w:val="00545878"/>
    <w:rsid w:val="00545EA8"/>
    <w:rsid w:val="00546A47"/>
    <w:rsid w:val="005508C2"/>
    <w:rsid w:val="00551690"/>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24D"/>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C7EDD"/>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5EE6"/>
    <w:rsid w:val="005F62A0"/>
    <w:rsid w:val="005F6930"/>
    <w:rsid w:val="005F7D84"/>
    <w:rsid w:val="006011BC"/>
    <w:rsid w:val="006071B8"/>
    <w:rsid w:val="00607FCC"/>
    <w:rsid w:val="006106B6"/>
    <w:rsid w:val="00616E92"/>
    <w:rsid w:val="00617129"/>
    <w:rsid w:val="0062344A"/>
    <w:rsid w:val="0062481B"/>
    <w:rsid w:val="0062672C"/>
    <w:rsid w:val="0062719B"/>
    <w:rsid w:val="00627E45"/>
    <w:rsid w:val="00633228"/>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4F16"/>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C11"/>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4F73"/>
    <w:rsid w:val="00826191"/>
    <w:rsid w:val="008268A9"/>
    <w:rsid w:val="00827B9B"/>
    <w:rsid w:val="00827EEC"/>
    <w:rsid w:val="008311C8"/>
    <w:rsid w:val="008355D7"/>
    <w:rsid w:val="008363E5"/>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6EDB"/>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727"/>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A6B09"/>
    <w:rsid w:val="009B66A9"/>
    <w:rsid w:val="009B784A"/>
    <w:rsid w:val="009B7C99"/>
    <w:rsid w:val="009C0299"/>
    <w:rsid w:val="009C0621"/>
    <w:rsid w:val="009C1544"/>
    <w:rsid w:val="009C2385"/>
    <w:rsid w:val="009C48E6"/>
    <w:rsid w:val="009C732F"/>
    <w:rsid w:val="009D2271"/>
    <w:rsid w:val="009D26CE"/>
    <w:rsid w:val="009D4282"/>
    <w:rsid w:val="009D465E"/>
    <w:rsid w:val="009D741C"/>
    <w:rsid w:val="009E3CE8"/>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0E5F"/>
    <w:rsid w:val="00A51B12"/>
    <w:rsid w:val="00A5221F"/>
    <w:rsid w:val="00A528E0"/>
    <w:rsid w:val="00A566B6"/>
    <w:rsid w:val="00A62C42"/>
    <w:rsid w:val="00A65450"/>
    <w:rsid w:val="00A65FDD"/>
    <w:rsid w:val="00A65FE3"/>
    <w:rsid w:val="00A7451E"/>
    <w:rsid w:val="00A757A0"/>
    <w:rsid w:val="00A7616C"/>
    <w:rsid w:val="00A777E5"/>
    <w:rsid w:val="00A8709A"/>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4462"/>
    <w:rsid w:val="00AD5AE0"/>
    <w:rsid w:val="00AD6365"/>
    <w:rsid w:val="00AD6B41"/>
    <w:rsid w:val="00AE0756"/>
    <w:rsid w:val="00AF064A"/>
    <w:rsid w:val="00AF24EA"/>
    <w:rsid w:val="00AF272B"/>
    <w:rsid w:val="00AF3074"/>
    <w:rsid w:val="00AF4CD2"/>
    <w:rsid w:val="00AF7A4E"/>
    <w:rsid w:val="00B0112C"/>
    <w:rsid w:val="00B01F75"/>
    <w:rsid w:val="00B034E8"/>
    <w:rsid w:val="00B042B4"/>
    <w:rsid w:val="00B074D0"/>
    <w:rsid w:val="00B1203A"/>
    <w:rsid w:val="00B151E9"/>
    <w:rsid w:val="00B156E9"/>
    <w:rsid w:val="00B157D6"/>
    <w:rsid w:val="00B15FFE"/>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119"/>
    <w:rsid w:val="00B87494"/>
    <w:rsid w:val="00B87F68"/>
    <w:rsid w:val="00B91AEE"/>
    <w:rsid w:val="00B9257A"/>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991"/>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56844"/>
    <w:rsid w:val="00C63EBA"/>
    <w:rsid w:val="00C64EAA"/>
    <w:rsid w:val="00C654D9"/>
    <w:rsid w:val="00C658B1"/>
    <w:rsid w:val="00C679AD"/>
    <w:rsid w:val="00C740CA"/>
    <w:rsid w:val="00C76493"/>
    <w:rsid w:val="00C76BF9"/>
    <w:rsid w:val="00C81F47"/>
    <w:rsid w:val="00C822C9"/>
    <w:rsid w:val="00C82A41"/>
    <w:rsid w:val="00C82ACD"/>
    <w:rsid w:val="00C83B96"/>
    <w:rsid w:val="00C90BC4"/>
    <w:rsid w:val="00C90F32"/>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1AE0"/>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42D6"/>
    <w:rsid w:val="00D6685C"/>
    <w:rsid w:val="00D67AFD"/>
    <w:rsid w:val="00D76268"/>
    <w:rsid w:val="00D763B5"/>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B1349"/>
    <w:rsid w:val="00DC237A"/>
    <w:rsid w:val="00DC3175"/>
    <w:rsid w:val="00DC5A95"/>
    <w:rsid w:val="00DD25CB"/>
    <w:rsid w:val="00DD2B04"/>
    <w:rsid w:val="00DD3CA7"/>
    <w:rsid w:val="00DD7AA9"/>
    <w:rsid w:val="00DE0A34"/>
    <w:rsid w:val="00DE1DAC"/>
    <w:rsid w:val="00DE5B9C"/>
    <w:rsid w:val="00DF0E96"/>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3665"/>
    <w:rsid w:val="00E27858"/>
    <w:rsid w:val="00E317A3"/>
    <w:rsid w:val="00E32A64"/>
    <w:rsid w:val="00E3533E"/>
    <w:rsid w:val="00E35902"/>
    <w:rsid w:val="00E36070"/>
    <w:rsid w:val="00E41DEF"/>
    <w:rsid w:val="00E43CD3"/>
    <w:rsid w:val="00E45BE5"/>
    <w:rsid w:val="00E46AA6"/>
    <w:rsid w:val="00E506D9"/>
    <w:rsid w:val="00E50C06"/>
    <w:rsid w:val="00E53638"/>
    <w:rsid w:val="00E63FA3"/>
    <w:rsid w:val="00E6440D"/>
    <w:rsid w:val="00E661F4"/>
    <w:rsid w:val="00E6634A"/>
    <w:rsid w:val="00E67FAB"/>
    <w:rsid w:val="00E705EF"/>
    <w:rsid w:val="00E80375"/>
    <w:rsid w:val="00E81D78"/>
    <w:rsid w:val="00E82BDD"/>
    <w:rsid w:val="00E84A2C"/>
    <w:rsid w:val="00E93728"/>
    <w:rsid w:val="00E96D18"/>
    <w:rsid w:val="00E97606"/>
    <w:rsid w:val="00E97929"/>
    <w:rsid w:val="00EA0D5F"/>
    <w:rsid w:val="00EA13A8"/>
    <w:rsid w:val="00EA199F"/>
    <w:rsid w:val="00EA201E"/>
    <w:rsid w:val="00EA2FC5"/>
    <w:rsid w:val="00EA3AAE"/>
    <w:rsid w:val="00EA461D"/>
    <w:rsid w:val="00EA67FB"/>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B74"/>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4F4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41E22FB"/>
    <w:rsid w:val="04BB7ED2"/>
    <w:rsid w:val="0843749E"/>
    <w:rsid w:val="0D2F21E6"/>
    <w:rsid w:val="0D732B2C"/>
    <w:rsid w:val="0E1108AC"/>
    <w:rsid w:val="0E224237"/>
    <w:rsid w:val="0E423199"/>
    <w:rsid w:val="0EAA0375"/>
    <w:rsid w:val="0F5509B0"/>
    <w:rsid w:val="0F8D08F5"/>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912C10"/>
    <w:rsid w:val="208E5E96"/>
    <w:rsid w:val="2120368E"/>
    <w:rsid w:val="21982431"/>
    <w:rsid w:val="21A50B57"/>
    <w:rsid w:val="24CD1C80"/>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CCB3233"/>
    <w:rsid w:val="3E496D17"/>
    <w:rsid w:val="3EF9251F"/>
    <w:rsid w:val="3F9D3335"/>
    <w:rsid w:val="3FEA4211"/>
    <w:rsid w:val="4069269E"/>
    <w:rsid w:val="439F2829"/>
    <w:rsid w:val="43FC76CD"/>
    <w:rsid w:val="45233CAF"/>
    <w:rsid w:val="46EB3CE3"/>
    <w:rsid w:val="47E70106"/>
    <w:rsid w:val="482E5121"/>
    <w:rsid w:val="4897331F"/>
    <w:rsid w:val="48CD7A4F"/>
    <w:rsid w:val="498B60E9"/>
    <w:rsid w:val="4A185593"/>
    <w:rsid w:val="4A6921BC"/>
    <w:rsid w:val="4B1135EE"/>
    <w:rsid w:val="4E1D32BD"/>
    <w:rsid w:val="50493828"/>
    <w:rsid w:val="52945304"/>
    <w:rsid w:val="56093997"/>
    <w:rsid w:val="56332FB1"/>
    <w:rsid w:val="57262899"/>
    <w:rsid w:val="572B1A2F"/>
    <w:rsid w:val="58306F9A"/>
    <w:rsid w:val="58FA61CD"/>
    <w:rsid w:val="5A9600C8"/>
    <w:rsid w:val="5BCA7F13"/>
    <w:rsid w:val="5DFF6AED"/>
    <w:rsid w:val="5E1F0D3F"/>
    <w:rsid w:val="610619ED"/>
    <w:rsid w:val="61D770D4"/>
    <w:rsid w:val="63085EC5"/>
    <w:rsid w:val="661A1A97"/>
    <w:rsid w:val="674C6628"/>
    <w:rsid w:val="68D8137E"/>
    <w:rsid w:val="68E50599"/>
    <w:rsid w:val="6A1A02B8"/>
    <w:rsid w:val="6E2816DE"/>
    <w:rsid w:val="6FFF2863"/>
    <w:rsid w:val="705A1D94"/>
    <w:rsid w:val="715A029C"/>
    <w:rsid w:val="73701EFD"/>
    <w:rsid w:val="738F4DA6"/>
    <w:rsid w:val="73B451E2"/>
    <w:rsid w:val="749534C9"/>
    <w:rsid w:val="75137B94"/>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38DEE"/>
  <w15:docId w15:val="{57680BB5-E763-4FBD-8E23-8C8BC1ED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0"/>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0"/>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0"/>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topLinePunct w:val="0"/>
      <w:adjustRightInd/>
      <w:snapToGrid/>
      <w:spacing w:line="240" w:lineRule="auto"/>
      <w:ind w:firstLine="0"/>
    </w:pPr>
    <w:rPr>
      <w:snapToGrid/>
      <w:szCs w:val="24"/>
    </w:rPr>
  </w:style>
  <w:style w:type="paragraph" w:styleId="a5">
    <w:name w:val="annotation text"/>
    <w:basedOn w:val="a"/>
    <w:link w:val="a6"/>
    <w:qFormat/>
    <w:pPr>
      <w:jc w:val="left"/>
    </w:pPr>
    <w:rPr>
      <w:snapToGrid/>
      <w:sz w:val="21"/>
      <w:szCs w:val="22"/>
    </w:rPr>
  </w:style>
  <w:style w:type="paragraph" w:styleId="a7">
    <w:name w:val="Body Text"/>
    <w:basedOn w:val="a"/>
    <w:link w:val="a8"/>
    <w:qFormat/>
    <w:rPr>
      <w:snapToGrid/>
      <w:color w:val="FF0000"/>
      <w:kern w:val="0"/>
      <w:sz w:val="20"/>
    </w:rPr>
  </w:style>
  <w:style w:type="paragraph" w:styleId="a9">
    <w:name w:val="Body Text Indent"/>
    <w:basedOn w:val="a"/>
    <w:link w:val="aa"/>
    <w:qFormat/>
    <w:pPr>
      <w:topLinePunct w:val="0"/>
      <w:adjustRightInd/>
      <w:snapToGrid/>
      <w:spacing w:after="120" w:line="240" w:lineRule="auto"/>
      <w:ind w:leftChars="200" w:left="420" w:firstLine="0"/>
    </w:pPr>
    <w:rPr>
      <w:snapToGrid/>
      <w:sz w:val="21"/>
    </w:rPr>
  </w:style>
  <w:style w:type="paragraph" w:styleId="ab">
    <w:name w:val="Plain Text"/>
    <w:basedOn w:val="a"/>
    <w:link w:val="ac"/>
    <w:qFormat/>
    <w:pPr>
      <w:topLinePunct w:val="0"/>
      <w:adjustRightInd/>
      <w:snapToGrid/>
      <w:spacing w:line="240" w:lineRule="auto"/>
      <w:ind w:firstLine="0"/>
    </w:pPr>
    <w:rPr>
      <w:rFonts w:ascii="宋体" w:hAnsi="Courier New"/>
      <w:snapToGrid/>
      <w:sz w:val="21"/>
      <w:szCs w:val="20"/>
    </w:rPr>
  </w:style>
  <w:style w:type="paragraph" w:styleId="ad">
    <w:name w:val="Date"/>
    <w:basedOn w:val="a"/>
    <w:next w:val="a"/>
    <w:link w:val="ae"/>
    <w:qFormat/>
    <w:pPr>
      <w:topLinePunct w:val="0"/>
      <w:adjustRightInd/>
      <w:snapToGrid/>
      <w:spacing w:line="240" w:lineRule="auto"/>
      <w:ind w:leftChars="2500" w:left="100" w:firstLine="0"/>
    </w:pPr>
    <w:rPr>
      <w:snapToGrid/>
      <w:kern w:val="0"/>
      <w:sz w:val="20"/>
      <w:szCs w:val="20"/>
    </w:rPr>
  </w:style>
  <w:style w:type="paragraph" w:styleId="21">
    <w:name w:val="Body Text Indent 2"/>
    <w:basedOn w:val="a"/>
    <w:link w:val="22"/>
    <w:qFormat/>
    <w:pPr>
      <w:topLinePunct w:val="0"/>
      <w:adjustRightInd/>
      <w:snapToGrid/>
      <w:spacing w:line="360" w:lineRule="auto"/>
      <w:ind w:firstLine="480"/>
    </w:pPr>
    <w:rPr>
      <w:rFonts w:ascii="宋体"/>
      <w:snapToGrid/>
      <w:szCs w:val="20"/>
    </w:rPr>
  </w:style>
  <w:style w:type="paragraph" w:styleId="af">
    <w:name w:val="Balloon Text"/>
    <w:basedOn w:val="a"/>
    <w:link w:val="af0"/>
    <w:semiHidden/>
    <w:qFormat/>
    <w:rPr>
      <w:sz w:val="18"/>
      <w:szCs w:val="18"/>
    </w:rPr>
  </w:style>
  <w:style w:type="paragraph" w:styleId="af1">
    <w:name w:val="footer"/>
    <w:basedOn w:val="a"/>
    <w:link w:val="af2"/>
    <w:qFormat/>
    <w:pPr>
      <w:tabs>
        <w:tab w:val="center" w:pos="4153"/>
        <w:tab w:val="right" w:pos="8306"/>
      </w:tabs>
      <w:jc w:val="left"/>
    </w:pPr>
    <w:rPr>
      <w:snapToGrid/>
      <w:kern w:val="0"/>
      <w:sz w:val="18"/>
      <w:szCs w:val="18"/>
    </w:rPr>
  </w:style>
  <w:style w:type="paragraph" w:styleId="af3">
    <w:name w:val="header"/>
    <w:basedOn w:val="a"/>
    <w:link w:val="af4"/>
    <w:qFormat/>
    <w:pPr>
      <w:pBdr>
        <w:bottom w:val="single" w:sz="6" w:space="1" w:color="auto"/>
      </w:pBdr>
      <w:tabs>
        <w:tab w:val="center" w:pos="4153"/>
        <w:tab w:val="right" w:pos="8306"/>
      </w:tabs>
      <w:jc w:val="center"/>
    </w:pPr>
    <w:rPr>
      <w:snapToGrid/>
      <w:kern w:val="0"/>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f5">
    <w:name w:val="Normal (Web)"/>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f6">
    <w:name w:val="Title"/>
    <w:basedOn w:val="a"/>
    <w:next w:val="a"/>
    <w:link w:val="af7"/>
    <w:qFormat/>
    <w:pPr>
      <w:spacing w:before="240" w:after="60"/>
      <w:jc w:val="center"/>
      <w:outlineLvl w:val="0"/>
    </w:pPr>
    <w:rPr>
      <w:rFonts w:ascii="Cambria" w:hAnsi="Cambria"/>
      <w:b/>
      <w:bCs/>
      <w:snapToGrid/>
      <w:sz w:val="32"/>
      <w:szCs w:val="32"/>
    </w:rPr>
  </w:style>
  <w:style w:type="paragraph" w:styleId="af8">
    <w:name w:val="annotation subject"/>
    <w:basedOn w:val="a5"/>
    <w:next w:val="a5"/>
    <w:link w:val="af9"/>
    <w:semiHidden/>
    <w:qFormat/>
    <w:pPr>
      <w:topLinePunct w:val="0"/>
      <w:adjustRightInd/>
      <w:snapToGrid/>
      <w:spacing w:line="240" w:lineRule="auto"/>
      <w:ind w:firstLine="0"/>
    </w:pPr>
    <w:rPr>
      <w:sz w:val="24"/>
      <w:szCs w:val="20"/>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qFormat/>
  </w:style>
  <w:style w:type="character" w:styleId="afd">
    <w:name w:val="FollowedHyperlink"/>
    <w:qFormat/>
    <w:rPr>
      <w:color w:val="800080"/>
      <w:u w:val="single"/>
    </w:rPr>
  </w:style>
  <w:style w:type="character" w:styleId="afe">
    <w:name w:val="Hyperlink"/>
    <w:qFormat/>
    <w:rPr>
      <w:color w:val="0000FF"/>
      <w:u w:val="single"/>
    </w:rPr>
  </w:style>
  <w:style w:type="character" w:styleId="aff">
    <w:name w:val="annotation reference"/>
    <w:semiHidden/>
    <w:qFormat/>
    <w:rPr>
      <w:sz w:val="21"/>
    </w:rPr>
  </w:style>
  <w:style w:type="character" w:customStyle="1" w:styleId="10">
    <w:name w:val="标题 1 字符"/>
    <w:link w:val="1"/>
    <w:qFormat/>
    <w:locked/>
    <w:rPr>
      <w:rFonts w:eastAsia="宋体"/>
      <w:b/>
      <w:bCs/>
      <w:kern w:val="44"/>
      <w:sz w:val="44"/>
      <w:szCs w:val="44"/>
      <w:lang w:val="en-US" w:eastAsia="zh-CN" w:bidi="ar-SA"/>
    </w:rPr>
  </w:style>
  <w:style w:type="character" w:customStyle="1" w:styleId="20">
    <w:name w:val="标题 2 字符"/>
    <w:link w:val="2"/>
    <w:qFormat/>
    <w:locked/>
    <w:rPr>
      <w:rFonts w:ascii="Arial" w:eastAsia="黑体" w:hAnsi="Arial" w:cs="Arial"/>
      <w:b/>
      <w:bCs/>
      <w:kern w:val="2"/>
      <w:sz w:val="32"/>
      <w:szCs w:val="32"/>
      <w:lang w:val="en-US" w:eastAsia="zh-CN" w:bidi="ar-SA"/>
    </w:rPr>
  </w:style>
  <w:style w:type="character" w:customStyle="1" w:styleId="30">
    <w:name w:val="标题 3 字符"/>
    <w:link w:val="3"/>
    <w:semiHidden/>
    <w:qFormat/>
    <w:locked/>
    <w:rPr>
      <w:rFonts w:eastAsia="宋体"/>
      <w:b/>
      <w:bCs/>
      <w:kern w:val="2"/>
      <w:sz w:val="32"/>
      <w:szCs w:val="32"/>
      <w:lang w:val="en-US" w:eastAsia="zh-CN" w:bidi="ar-SA"/>
    </w:rPr>
  </w:style>
  <w:style w:type="character" w:customStyle="1" w:styleId="a4">
    <w:name w:val="文档结构图 字符"/>
    <w:link w:val="a3"/>
    <w:qFormat/>
    <w:locked/>
    <w:rPr>
      <w:rFonts w:eastAsia="宋体"/>
      <w:kern w:val="2"/>
      <w:sz w:val="24"/>
      <w:szCs w:val="24"/>
      <w:lang w:val="en-US" w:eastAsia="zh-CN" w:bidi="ar-SA"/>
    </w:rPr>
  </w:style>
  <w:style w:type="character" w:customStyle="1" w:styleId="a6">
    <w:name w:val="批注文字 字符"/>
    <w:link w:val="a5"/>
    <w:qFormat/>
    <w:rPr>
      <w:kern w:val="2"/>
      <w:sz w:val="21"/>
      <w:szCs w:val="22"/>
    </w:rPr>
  </w:style>
  <w:style w:type="character" w:customStyle="1" w:styleId="a8">
    <w:name w:val="正文文本 字符"/>
    <w:link w:val="a7"/>
    <w:qFormat/>
    <w:locked/>
    <w:rPr>
      <w:color w:val="FF0000"/>
      <w:szCs w:val="21"/>
    </w:rPr>
  </w:style>
  <w:style w:type="character" w:customStyle="1" w:styleId="aa">
    <w:name w:val="正文文本缩进 字符"/>
    <w:link w:val="a9"/>
    <w:qFormat/>
    <w:locked/>
    <w:rPr>
      <w:rFonts w:eastAsia="宋体"/>
      <w:kern w:val="2"/>
      <w:sz w:val="21"/>
      <w:szCs w:val="21"/>
      <w:lang w:val="en-US" w:eastAsia="zh-CN" w:bidi="ar-SA"/>
    </w:rPr>
  </w:style>
  <w:style w:type="character" w:customStyle="1" w:styleId="ac">
    <w:name w:val="纯文本 字符"/>
    <w:link w:val="ab"/>
    <w:qFormat/>
    <w:locked/>
    <w:rPr>
      <w:rFonts w:ascii="宋体" w:hAnsi="Courier New"/>
      <w:kern w:val="2"/>
      <w:sz w:val="21"/>
      <w:lang w:bidi="ar-SA"/>
    </w:rPr>
  </w:style>
  <w:style w:type="character" w:customStyle="1" w:styleId="ae">
    <w:name w:val="日期 字符"/>
    <w:link w:val="ad"/>
    <w:semiHidden/>
    <w:qFormat/>
    <w:locked/>
    <w:rPr>
      <w:rFonts w:eastAsia="宋体"/>
      <w:lang w:val="en-US" w:eastAsia="zh-CN" w:bidi="ar-SA"/>
    </w:rPr>
  </w:style>
  <w:style w:type="character" w:customStyle="1" w:styleId="22">
    <w:name w:val="正文文本缩进 2 字符"/>
    <w:link w:val="21"/>
    <w:qFormat/>
    <w:locked/>
    <w:rPr>
      <w:rFonts w:ascii="宋体"/>
      <w:kern w:val="2"/>
      <w:sz w:val="24"/>
      <w:lang w:bidi="ar-SA"/>
    </w:rPr>
  </w:style>
  <w:style w:type="character" w:customStyle="1" w:styleId="af0">
    <w:name w:val="批注框文本 字符"/>
    <w:link w:val="af"/>
    <w:qFormat/>
    <w:locked/>
    <w:rPr>
      <w:rFonts w:eastAsia="宋体"/>
      <w:snapToGrid w:val="0"/>
      <w:kern w:val="2"/>
      <w:sz w:val="18"/>
      <w:szCs w:val="18"/>
      <w:lang w:val="en-US" w:eastAsia="zh-CN" w:bidi="ar-SA"/>
    </w:rPr>
  </w:style>
  <w:style w:type="character" w:customStyle="1" w:styleId="af2">
    <w:name w:val="页脚 字符"/>
    <w:link w:val="af1"/>
    <w:qFormat/>
    <w:rPr>
      <w:sz w:val="18"/>
      <w:szCs w:val="18"/>
    </w:rPr>
  </w:style>
  <w:style w:type="character" w:customStyle="1" w:styleId="af4">
    <w:name w:val="页眉 字符"/>
    <w:link w:val="af3"/>
    <w:qFormat/>
    <w:rPr>
      <w:sz w:val="18"/>
      <w:szCs w:val="18"/>
    </w:rPr>
  </w:style>
  <w:style w:type="character" w:customStyle="1" w:styleId="af7">
    <w:name w:val="标题 字符"/>
    <w:link w:val="af6"/>
    <w:qFormat/>
    <w:rPr>
      <w:rFonts w:ascii="Cambria" w:hAnsi="Cambria" w:cs="Times New Roman"/>
      <w:b/>
      <w:bCs/>
      <w:kern w:val="2"/>
      <w:sz w:val="32"/>
      <w:szCs w:val="32"/>
    </w:rPr>
  </w:style>
  <w:style w:type="character" w:customStyle="1" w:styleId="af9">
    <w:name w:val="批注主题 字符"/>
    <w:link w:val="af8"/>
    <w:qFormat/>
    <w:locked/>
    <w:rPr>
      <w:kern w:val="2"/>
      <w:sz w:val="24"/>
      <w:lang w:bidi="ar-SA"/>
    </w:rPr>
  </w:style>
  <w:style w:type="character" w:customStyle="1" w:styleId="2Char">
    <w:name w:val="正文文本缩进 2 Char"/>
    <w:link w:val="210"/>
    <w:qFormat/>
    <w:rPr>
      <w:kern w:val="2"/>
      <w:sz w:val="21"/>
      <w:szCs w:val="22"/>
    </w:rPr>
  </w:style>
  <w:style w:type="paragraph" w:customStyle="1" w:styleId="210">
    <w:name w:val="正文文本缩进 21"/>
    <w:basedOn w:val="a"/>
    <w:link w:val="2Char"/>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12"/>
    <w:qFormat/>
    <w:locked/>
    <w:rPr>
      <w:rFonts w:eastAsia="宋体"/>
      <w:snapToGrid w:val="0"/>
      <w:kern w:val="2"/>
      <w:sz w:val="24"/>
      <w:szCs w:val="21"/>
      <w:lang w:val="en-US" w:eastAsia="zh-CN" w:bidi="ar-SA"/>
    </w:rPr>
  </w:style>
  <w:style w:type="paragraph" w:customStyle="1" w:styleId="12">
    <w:name w:val="列出段落1"/>
    <w:basedOn w:val="a"/>
    <w:link w:val="ListParagraphChar"/>
    <w:qFormat/>
    <w:pPr>
      <w:ind w:firstLineChars="200" w:firstLine="420"/>
    </w:pPr>
  </w:style>
  <w:style w:type="character" w:customStyle="1" w:styleId="2CharChar">
    <w:name w:val="样式 首行缩进:  2 字符 Char Char"/>
    <w:link w:val="23"/>
    <w:qFormat/>
    <w:rPr>
      <w:rFonts w:ascii="Times New Roman" w:hAnsi="Times New Roman" w:cs="宋体"/>
      <w:kern w:val="2"/>
      <w:sz w:val="21"/>
    </w:rPr>
  </w:style>
  <w:style w:type="paragraph" w:customStyle="1" w:styleId="23">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0">
    <w:name w:val="表文 Char"/>
    <w:link w:val="aff0"/>
    <w:qFormat/>
    <w:rPr>
      <w:rFonts w:eastAsia="宋体"/>
      <w:snapToGrid w:val="0"/>
      <w:kern w:val="2"/>
      <w:position w:val="10"/>
      <w:sz w:val="18"/>
      <w:szCs w:val="18"/>
      <w:lang w:val="en-US" w:eastAsia="zh-CN" w:bidi="ar-SA"/>
    </w:rPr>
  </w:style>
  <w:style w:type="paragraph" w:customStyle="1" w:styleId="aff0">
    <w:name w:val="表文"/>
    <w:basedOn w:val="a"/>
    <w:link w:val="Char0"/>
    <w:qFormat/>
    <w:pPr>
      <w:tabs>
        <w:tab w:val="left" w:pos="426"/>
        <w:tab w:val="left" w:pos="709"/>
      </w:tabs>
      <w:spacing w:line="320" w:lineRule="atLeast"/>
      <w:ind w:firstLine="0"/>
    </w:pPr>
    <w:rPr>
      <w:position w:val="10"/>
      <w:sz w:val="18"/>
      <w:szCs w:val="18"/>
    </w:rPr>
  </w:style>
  <w:style w:type="character" w:customStyle="1" w:styleId="Char1">
    <w:name w:val="纯文本 Char"/>
    <w:link w:val="13"/>
    <w:qFormat/>
    <w:rPr>
      <w:rFonts w:ascii="宋体" w:hAnsi="Courier New" w:cs="Courier New"/>
      <w:kern w:val="2"/>
      <w:sz w:val="21"/>
      <w:szCs w:val="21"/>
    </w:rPr>
  </w:style>
  <w:style w:type="paragraph" w:customStyle="1" w:styleId="13">
    <w:name w:val="纯文本1"/>
    <w:basedOn w:val="a"/>
    <w:link w:val="Char1"/>
    <w:qFormat/>
    <w:rPr>
      <w:rFonts w:ascii="宋体" w:hAnsi="Courier New"/>
      <w:snapToGrid/>
      <w:sz w:val="21"/>
    </w:rPr>
  </w:style>
  <w:style w:type="character" w:customStyle="1" w:styleId="CharChar7">
    <w:name w:val="Char Char7"/>
    <w:qFormat/>
    <w:rPr>
      <w:sz w:val="18"/>
      <w:szCs w:val="18"/>
      <w:lang w:bidi="ar-SA"/>
    </w:rPr>
  </w:style>
  <w:style w:type="character" w:customStyle="1" w:styleId="Char2">
    <w:name w:val="正文文本缩进 Char"/>
    <w:link w:val="14"/>
    <w:qFormat/>
    <w:rPr>
      <w:kern w:val="2"/>
      <w:sz w:val="21"/>
      <w:szCs w:val="22"/>
    </w:rPr>
  </w:style>
  <w:style w:type="paragraph" w:customStyle="1" w:styleId="14">
    <w:name w:val="正文文本缩进1"/>
    <w:basedOn w:val="a"/>
    <w:link w:val="Char2"/>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3">
    <w:name w:val="表内容 Char"/>
    <w:link w:val="aff1"/>
    <w:qFormat/>
    <w:locked/>
    <w:rPr>
      <w:rFonts w:ascii="宋体" w:eastAsia="宋体" w:cs="宋体"/>
      <w:sz w:val="18"/>
      <w:szCs w:val="18"/>
      <w:lang w:val="en-US" w:eastAsia="zh-CN" w:bidi="ar-SA"/>
    </w:rPr>
  </w:style>
  <w:style w:type="paragraph" w:customStyle="1" w:styleId="aff1">
    <w:name w:val="表内容"/>
    <w:basedOn w:val="a"/>
    <w:link w:val="Char3"/>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qFormat/>
    <w:rPr>
      <w:rFonts w:eastAsia="宋体"/>
      <w:kern w:val="2"/>
      <w:sz w:val="18"/>
      <w:lang w:val="en-US" w:eastAsia="zh-CN"/>
    </w:rPr>
  </w:style>
  <w:style w:type="character" w:customStyle="1" w:styleId="Char4">
    <w:name w:val="批注主题 Char"/>
    <w:link w:val="15"/>
    <w:qFormat/>
    <w:rPr>
      <w:b/>
      <w:bCs/>
      <w:kern w:val="2"/>
      <w:sz w:val="21"/>
      <w:szCs w:val="22"/>
    </w:rPr>
  </w:style>
  <w:style w:type="paragraph" w:customStyle="1" w:styleId="15">
    <w:name w:val="批注主题1"/>
    <w:basedOn w:val="a5"/>
    <w:next w:val="a5"/>
    <w:link w:val="Char4"/>
    <w:qFormat/>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0">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f2">
    <w:name w:val="表题"/>
    <w:basedOn w:val="a"/>
    <w:qFormat/>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qFormat/>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qFormat/>
    <w:pPr>
      <w:topLinePunct w:val="0"/>
      <w:adjustRightInd/>
      <w:snapToGrid/>
      <w:spacing w:line="240" w:lineRule="auto"/>
      <w:ind w:firstLine="0"/>
    </w:pPr>
    <w:rPr>
      <w:snapToGrid/>
      <w:sz w:val="21"/>
    </w:rPr>
  </w:style>
  <w:style w:type="paragraph" w:customStyle="1" w:styleId="bt1">
    <w:name w:val="bt1"/>
    <w:basedOn w:val="a"/>
    <w:qFormat/>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qFormat/>
    <w:pPr>
      <w:widowControl/>
      <w:topLinePunct w:val="0"/>
      <w:adjustRightInd/>
      <w:snapToGrid/>
      <w:spacing w:line="240" w:lineRule="auto"/>
      <w:ind w:firstLine="0"/>
    </w:pPr>
    <w:rPr>
      <w:snapToGrid/>
      <w:kern w:val="0"/>
      <w:sz w:val="21"/>
    </w:rPr>
  </w:style>
  <w:style w:type="paragraph" w:customStyle="1" w:styleId="xl63">
    <w:name w:val="xl63"/>
    <w:basedOn w:val="a"/>
    <w:qFormat/>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0">
    <w:name w:val="Char1"/>
    <w:basedOn w:val="a"/>
    <w:qFormat/>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1">
    <w:name w:val="样式 表文 + 宋体 行距: 最小值 15 磅"/>
    <w:basedOn w:val="aff0"/>
    <w:qFormat/>
    <w:pPr>
      <w:spacing w:line="300" w:lineRule="atLeast"/>
    </w:pPr>
    <w:rPr>
      <w:rFonts w:cs="宋体"/>
      <w:kern w:val="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5">
    <w:name w:val="Char"/>
    <w:basedOn w:val="a"/>
    <w:qFormat/>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qFormat/>
    <w:rPr>
      <w:kern w:val="2"/>
      <w:sz w:val="21"/>
      <w:szCs w:val="22"/>
    </w:rPr>
  </w:style>
  <w:style w:type="paragraph" w:customStyle="1" w:styleId="reader-word-layerreader-word-s2-2">
    <w:name w:val="reader-word-layer reader-word-s2-2"/>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f3">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4"/>
    </w:rPr>
  </w:style>
  <w:style w:type="paragraph" w:styleId="aff4">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qFormat/>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qFormat/>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f5">
    <w:name w:val="黑体"/>
    <w:basedOn w:val="aff0"/>
    <w:qFormat/>
    <w:pPr>
      <w:spacing w:line="240" w:lineRule="auto"/>
      <w:jc w:val="center"/>
    </w:pPr>
    <w:rPr>
      <w:rFonts w:ascii="Arial" w:eastAsia="黑体" w:hAnsi="Arial"/>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4">
    <w:name w:val="正文文本 (2)_"/>
    <w:link w:val="25"/>
    <w:qFormat/>
    <w:rPr>
      <w:rFonts w:ascii="MingLiU" w:eastAsia="MingLiU" w:hAnsi="MingLiU" w:cs="MingLiU"/>
      <w:spacing w:val="20"/>
      <w:shd w:val="clear" w:color="auto" w:fill="FFFFFF"/>
    </w:rPr>
  </w:style>
  <w:style w:type="paragraph" w:customStyle="1" w:styleId="25">
    <w:name w:val="正文文本 (2)"/>
    <w:basedOn w:val="a"/>
    <w:link w:val="24"/>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f6">
    <w:name w:val="表格标题_"/>
    <w:link w:val="aff7"/>
    <w:qFormat/>
    <w:rPr>
      <w:rFonts w:ascii="MingLiU" w:eastAsia="MingLiU" w:hAnsi="MingLiU" w:cs="MingLiU"/>
      <w:b/>
      <w:bCs/>
      <w:spacing w:val="30"/>
      <w:sz w:val="18"/>
      <w:szCs w:val="18"/>
      <w:shd w:val="clear" w:color="auto" w:fill="FFFFFF"/>
    </w:rPr>
  </w:style>
  <w:style w:type="paragraph" w:customStyle="1" w:styleId="aff7">
    <w:name w:val="表格标题"/>
    <w:basedOn w:val="a"/>
    <w:link w:val="aff6"/>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66858">
      <w:bodyDiv w:val="1"/>
      <w:marLeft w:val="0"/>
      <w:marRight w:val="0"/>
      <w:marTop w:val="0"/>
      <w:marBottom w:val="0"/>
      <w:divBdr>
        <w:top w:val="none" w:sz="0" w:space="0" w:color="auto"/>
        <w:left w:val="none" w:sz="0" w:space="0" w:color="auto"/>
        <w:bottom w:val="none" w:sz="0" w:space="0" w:color="auto"/>
        <w:right w:val="none" w:sz="0" w:space="0" w:color="auto"/>
      </w:divBdr>
    </w:div>
    <w:div w:id="982778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20</Pages>
  <Words>1918</Words>
  <Characters>10938</Characters>
  <Application>Microsoft Office Word</Application>
  <DocSecurity>0</DocSecurity>
  <Lines>91</Lines>
  <Paragraphs>25</Paragraphs>
  <ScaleCrop>false</ScaleCrop>
  <Company>Lenovo</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caiyanbing</cp:lastModifiedBy>
  <cp:revision>62</cp:revision>
  <cp:lastPrinted>2024-06-11T02:00:00Z</cp:lastPrinted>
  <dcterms:created xsi:type="dcterms:W3CDTF">2019-08-23T08:31:00Z</dcterms:created>
  <dcterms:modified xsi:type="dcterms:W3CDTF">2024-06-20T07:15:00Z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1857CB234B84492A8F791AFA74FCA313</vt:lpwstr>
  </property>
</Properties>
</file>