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74E2" w:rsidRDefault="00F074E2">
      <w:pPr>
        <w:spacing w:line="420" w:lineRule="exact"/>
        <w:rPr>
          <w:rFonts w:ascii="宋体" w:hAnsi="宋体"/>
          <w:sz w:val="72"/>
          <w:szCs w:val="72"/>
        </w:rPr>
      </w:pPr>
    </w:p>
    <w:p w:rsidR="00F074E2" w:rsidRDefault="00F074E2">
      <w:pPr>
        <w:snapToGrid/>
        <w:spacing w:line="360" w:lineRule="auto"/>
        <w:ind w:firstLine="0"/>
        <w:jc w:val="center"/>
        <w:rPr>
          <w:rFonts w:ascii="方正小标宋简体" w:eastAsia="方正小标宋简体" w:hAnsi="宋体"/>
          <w:sz w:val="48"/>
          <w:szCs w:val="48"/>
        </w:rPr>
      </w:pPr>
    </w:p>
    <w:p w:rsidR="00F074E2" w:rsidRDefault="00C20941">
      <w:pPr>
        <w:snapToGrid/>
        <w:spacing w:line="360" w:lineRule="auto"/>
        <w:ind w:firstLine="0"/>
        <w:jc w:val="center"/>
        <w:outlineLvl w:val="0"/>
        <w:rPr>
          <w:rFonts w:ascii="华文中宋" w:eastAsia="华文中宋" w:hAnsi="华文中宋"/>
          <w:sz w:val="48"/>
          <w:szCs w:val="48"/>
        </w:rPr>
      </w:pPr>
      <w:bookmarkStart w:id="0" w:name="_Toc6504"/>
      <w:bookmarkStart w:id="1" w:name="_Toc25593"/>
      <w:r>
        <w:rPr>
          <w:rFonts w:ascii="华文中宋" w:eastAsia="华文中宋" w:hAnsi="华文中宋" w:hint="eastAsia"/>
          <w:sz w:val="48"/>
          <w:szCs w:val="48"/>
        </w:rPr>
        <w:t>河南省驻马店财经学校</w:t>
      </w:r>
      <w:bookmarkEnd w:id="0"/>
      <w:bookmarkEnd w:id="1"/>
    </w:p>
    <w:p w:rsidR="00F074E2" w:rsidRDefault="00C20941">
      <w:pPr>
        <w:spacing w:line="480" w:lineRule="auto"/>
        <w:ind w:firstLine="0"/>
        <w:jc w:val="center"/>
        <w:outlineLvl w:val="0"/>
        <w:rPr>
          <w:rFonts w:ascii="华文中宋" w:eastAsia="华文中宋" w:hAnsi="华文中宋"/>
          <w:sz w:val="48"/>
          <w:szCs w:val="48"/>
        </w:rPr>
      </w:pPr>
      <w:bookmarkStart w:id="2" w:name="_Toc30089"/>
      <w:bookmarkStart w:id="3" w:name="_Toc31779"/>
      <w:r>
        <w:rPr>
          <w:rFonts w:ascii="华文中宋" w:eastAsia="华文中宋" w:hAnsi="华文中宋" w:hint="eastAsia"/>
          <w:sz w:val="48"/>
          <w:szCs w:val="48"/>
        </w:rPr>
        <w:t>物联网技术应用专业人才培养方案</w:t>
      </w:r>
      <w:bookmarkEnd w:id="2"/>
      <w:bookmarkEnd w:id="3"/>
    </w:p>
    <w:p w:rsidR="00F074E2" w:rsidRDefault="00F074E2">
      <w:pPr>
        <w:spacing w:line="480" w:lineRule="auto"/>
        <w:rPr>
          <w:rFonts w:ascii="黑体" w:eastAsia="黑体" w:hAnsi="宋体"/>
          <w:sz w:val="52"/>
          <w:szCs w:val="52"/>
        </w:rPr>
      </w:pPr>
    </w:p>
    <w:p w:rsidR="00F074E2" w:rsidRDefault="00F074E2">
      <w:pPr>
        <w:spacing w:line="480" w:lineRule="auto"/>
        <w:rPr>
          <w:rFonts w:ascii="黑体" w:eastAsia="黑体" w:hAnsi="宋体"/>
          <w:sz w:val="52"/>
          <w:szCs w:val="52"/>
        </w:rPr>
      </w:pPr>
    </w:p>
    <w:p w:rsidR="00F074E2" w:rsidRDefault="00F074E2">
      <w:pPr>
        <w:spacing w:line="480" w:lineRule="auto"/>
        <w:rPr>
          <w:rFonts w:ascii="黑体" w:eastAsia="黑体" w:hAnsi="宋体"/>
          <w:sz w:val="52"/>
          <w:szCs w:val="52"/>
        </w:rPr>
      </w:pPr>
    </w:p>
    <w:p w:rsidR="00F074E2" w:rsidRDefault="00F074E2">
      <w:pPr>
        <w:spacing w:line="480" w:lineRule="auto"/>
        <w:rPr>
          <w:rFonts w:ascii="黑体" w:eastAsia="黑体" w:hAnsi="宋体"/>
          <w:sz w:val="52"/>
          <w:szCs w:val="52"/>
        </w:rPr>
      </w:pPr>
    </w:p>
    <w:p w:rsidR="00F074E2" w:rsidRDefault="00F074E2">
      <w:pPr>
        <w:spacing w:line="480" w:lineRule="auto"/>
        <w:rPr>
          <w:rFonts w:ascii="黑体" w:eastAsia="黑体" w:hAnsi="宋体"/>
          <w:sz w:val="52"/>
          <w:szCs w:val="52"/>
        </w:rPr>
      </w:pPr>
    </w:p>
    <w:p w:rsidR="00F074E2" w:rsidRDefault="00F074E2">
      <w:pPr>
        <w:spacing w:line="480" w:lineRule="auto"/>
        <w:rPr>
          <w:rFonts w:ascii="黑体" w:eastAsia="黑体" w:hAnsi="宋体"/>
          <w:sz w:val="52"/>
          <w:szCs w:val="52"/>
        </w:rPr>
      </w:pPr>
    </w:p>
    <w:p w:rsidR="00F074E2" w:rsidRDefault="00C20941">
      <w:pPr>
        <w:snapToGrid/>
        <w:spacing w:line="240" w:lineRule="auto"/>
        <w:ind w:firstLine="0"/>
        <w:jc w:val="center"/>
        <w:outlineLvl w:val="0"/>
        <w:rPr>
          <w:rFonts w:ascii="黑体" w:eastAsia="黑体" w:hAnsi="宋体"/>
          <w:sz w:val="36"/>
          <w:szCs w:val="36"/>
        </w:rPr>
      </w:pPr>
      <w:bookmarkStart w:id="4" w:name="_Toc13968"/>
      <w:bookmarkStart w:id="5" w:name="_Toc22020"/>
      <w:r>
        <w:rPr>
          <w:rFonts w:ascii="黑体" w:eastAsia="黑体" w:hAnsi="宋体" w:hint="eastAsia"/>
          <w:sz w:val="36"/>
          <w:szCs w:val="36"/>
        </w:rPr>
        <w:t>河南省驻马店财经学校</w:t>
      </w:r>
      <w:bookmarkEnd w:id="4"/>
      <w:bookmarkEnd w:id="5"/>
    </w:p>
    <w:p w:rsidR="00F074E2" w:rsidRDefault="00C20941">
      <w:pPr>
        <w:snapToGrid/>
        <w:spacing w:line="240" w:lineRule="auto"/>
        <w:ind w:firstLine="0"/>
        <w:jc w:val="center"/>
        <w:rPr>
          <w:rFonts w:ascii="黑体" w:eastAsia="黑体" w:hAnsi="宋体"/>
          <w:sz w:val="36"/>
          <w:szCs w:val="36"/>
        </w:rPr>
      </w:pPr>
      <w:r>
        <w:rPr>
          <w:rFonts w:ascii="黑体" w:eastAsia="黑体" w:hAnsi="宋体" w:hint="eastAsia"/>
          <w:sz w:val="36"/>
          <w:szCs w:val="36"/>
        </w:rPr>
        <w:t>2024</w:t>
      </w:r>
      <w:r>
        <w:rPr>
          <w:rFonts w:ascii="黑体" w:eastAsia="黑体" w:hAnsi="宋体" w:hint="eastAsia"/>
          <w:sz w:val="36"/>
          <w:szCs w:val="36"/>
        </w:rPr>
        <w:t>年</w:t>
      </w:r>
      <w:r>
        <w:rPr>
          <w:rFonts w:ascii="黑体" w:eastAsia="黑体" w:hAnsi="宋体" w:hint="eastAsia"/>
          <w:sz w:val="36"/>
          <w:szCs w:val="36"/>
        </w:rPr>
        <w:t>6</w:t>
      </w:r>
      <w:r>
        <w:rPr>
          <w:rFonts w:ascii="黑体" w:eastAsia="黑体" w:hAnsi="宋体" w:hint="eastAsia"/>
          <w:sz w:val="36"/>
          <w:szCs w:val="36"/>
        </w:rPr>
        <w:t>月</w:t>
      </w:r>
    </w:p>
    <w:p w:rsidR="00F074E2" w:rsidRDefault="00C20941">
      <w:pPr>
        <w:rPr>
          <w:rFonts w:ascii="黑体" w:eastAsia="黑体" w:hAnsi="宋体"/>
          <w:sz w:val="36"/>
          <w:szCs w:val="36"/>
        </w:rPr>
      </w:pPr>
      <w:r>
        <w:rPr>
          <w:rFonts w:ascii="黑体" w:eastAsia="黑体" w:hAnsi="宋体" w:hint="eastAsia"/>
          <w:sz w:val="36"/>
          <w:szCs w:val="36"/>
        </w:rPr>
        <w:br w:type="page"/>
      </w:r>
    </w:p>
    <w:p w:rsidR="00F074E2" w:rsidRDefault="00F074E2">
      <w:pPr>
        <w:spacing w:line="480" w:lineRule="auto"/>
        <w:ind w:firstLine="0"/>
        <w:jc w:val="center"/>
        <w:rPr>
          <w:rFonts w:ascii="黑体" w:eastAsia="黑体" w:hAnsi="宋体"/>
          <w:sz w:val="36"/>
          <w:szCs w:val="36"/>
        </w:rPr>
        <w:sectPr w:rsidR="00F074E2">
          <w:headerReference w:type="default" r:id="rId9"/>
          <w:footerReference w:type="even" r:id="rId10"/>
          <w:footerReference w:type="default" r:id="rId11"/>
          <w:headerReference w:type="first" r:id="rId12"/>
          <w:pgSz w:w="11907" w:h="16840"/>
          <w:pgMar w:top="1134" w:right="1134" w:bottom="1134" w:left="1134" w:header="851" w:footer="1247" w:gutter="0"/>
          <w:pgNumType w:start="1"/>
          <w:cols w:space="720"/>
          <w:titlePg/>
          <w:docGrid w:type="linesAndChars" w:linePitch="400"/>
        </w:sectPr>
      </w:pPr>
    </w:p>
    <w:p w:rsidR="00F074E2" w:rsidRDefault="00C20941">
      <w:pPr>
        <w:snapToGrid/>
        <w:spacing w:line="240" w:lineRule="auto"/>
        <w:jc w:val="center"/>
        <w:rPr>
          <w:rFonts w:ascii="黑体" w:eastAsia="黑体" w:hAnsi="宋体"/>
          <w:sz w:val="32"/>
          <w:szCs w:val="32"/>
        </w:rPr>
      </w:pPr>
      <w:r>
        <w:rPr>
          <w:rFonts w:ascii="黑体" w:eastAsia="黑体" w:hAnsi="黑体" w:cs="黑体" w:hint="eastAsia"/>
          <w:sz w:val="32"/>
          <w:szCs w:val="32"/>
        </w:rPr>
        <w:lastRenderedPageBreak/>
        <w:t>目</w:t>
      </w:r>
      <w:r>
        <w:rPr>
          <w:rFonts w:ascii="黑体" w:eastAsia="黑体" w:hAnsi="黑体" w:cs="黑体" w:hint="eastAsia"/>
          <w:sz w:val="32"/>
          <w:szCs w:val="32"/>
        </w:rPr>
        <w:t xml:space="preserve">    </w:t>
      </w:r>
      <w:r>
        <w:rPr>
          <w:rFonts w:ascii="黑体" w:eastAsia="黑体" w:hAnsi="黑体" w:cs="黑体" w:hint="eastAsia"/>
          <w:sz w:val="32"/>
          <w:szCs w:val="32"/>
        </w:rPr>
        <w:t>录</w:t>
      </w:r>
    </w:p>
    <w:p w:rsidR="00F074E2" w:rsidRDefault="00C20941">
      <w:pPr>
        <w:pStyle w:val="10"/>
        <w:tabs>
          <w:tab w:val="right" w:leader="dot" w:pos="9639"/>
        </w:tabs>
      </w:pPr>
      <w:r>
        <w:rPr>
          <w:rFonts w:ascii="黑体" w:eastAsia="黑体" w:hAnsi="黑体" w:cs="黑体"/>
          <w:sz w:val="32"/>
          <w:szCs w:val="32"/>
        </w:rPr>
        <w:fldChar w:fldCharType="begin"/>
      </w:r>
      <w:r>
        <w:rPr>
          <w:rFonts w:ascii="黑体" w:eastAsia="黑体" w:hAnsi="黑体" w:cs="黑体"/>
          <w:sz w:val="32"/>
          <w:szCs w:val="32"/>
        </w:rPr>
        <w:instrText xml:space="preserve">TOC \o "1-1" \h \u </w:instrText>
      </w:r>
      <w:r>
        <w:rPr>
          <w:rFonts w:ascii="黑体" w:eastAsia="黑体" w:hAnsi="黑体" w:cs="黑体"/>
          <w:sz w:val="32"/>
          <w:szCs w:val="32"/>
        </w:rPr>
        <w:fldChar w:fldCharType="separate"/>
      </w:r>
    </w:p>
    <w:p w:rsidR="00F074E2" w:rsidRDefault="00C20941">
      <w:pPr>
        <w:pStyle w:val="10"/>
        <w:tabs>
          <w:tab w:val="right" w:leader="dot" w:pos="9639"/>
        </w:tabs>
        <w:rPr>
          <w:rFonts w:ascii="宋体" w:hAnsi="宋体" w:cs="宋体"/>
        </w:rPr>
      </w:pPr>
      <w:hyperlink w:anchor="_Toc13722" w:history="1">
        <w:r>
          <w:rPr>
            <w:rFonts w:ascii="宋体" w:hAnsi="宋体" w:cs="宋体" w:hint="eastAsia"/>
            <w:szCs w:val="30"/>
          </w:rPr>
          <w:t>一、专业名称及代码</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_Toc13722 \h </w:instrText>
        </w:r>
        <w:r>
          <w:rPr>
            <w:rFonts w:ascii="宋体" w:hAnsi="宋体" w:cs="宋体" w:hint="eastAsia"/>
          </w:rPr>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hyperlink>
    </w:p>
    <w:p w:rsidR="00F074E2" w:rsidRDefault="00C20941">
      <w:pPr>
        <w:pStyle w:val="10"/>
        <w:tabs>
          <w:tab w:val="right" w:leader="dot" w:pos="9639"/>
        </w:tabs>
        <w:rPr>
          <w:rFonts w:ascii="宋体" w:hAnsi="宋体" w:cs="宋体"/>
        </w:rPr>
      </w:pPr>
      <w:hyperlink w:anchor="_Toc27386" w:history="1">
        <w:r>
          <w:rPr>
            <w:rFonts w:ascii="宋体" w:hAnsi="宋体" w:cs="宋体" w:hint="eastAsia"/>
            <w:szCs w:val="30"/>
          </w:rPr>
          <w:t>二、入学要求</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_Toc27386 \h </w:instrText>
        </w:r>
        <w:r>
          <w:rPr>
            <w:rFonts w:ascii="宋体" w:hAnsi="宋体" w:cs="宋体" w:hint="eastAsia"/>
          </w:rPr>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hyperlink>
    </w:p>
    <w:p w:rsidR="00F074E2" w:rsidRDefault="00C20941">
      <w:pPr>
        <w:pStyle w:val="10"/>
        <w:tabs>
          <w:tab w:val="right" w:leader="dot" w:pos="9639"/>
        </w:tabs>
        <w:rPr>
          <w:rFonts w:ascii="宋体" w:hAnsi="宋体" w:cs="宋体"/>
        </w:rPr>
      </w:pPr>
      <w:hyperlink w:anchor="_Toc15121" w:history="1">
        <w:r>
          <w:rPr>
            <w:rFonts w:ascii="宋体" w:hAnsi="宋体" w:cs="宋体" w:hint="eastAsia"/>
            <w:szCs w:val="30"/>
          </w:rPr>
          <w:t>三、修业年限</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_Toc15121 \h </w:instrText>
        </w:r>
        <w:r>
          <w:rPr>
            <w:rFonts w:ascii="宋体" w:hAnsi="宋体" w:cs="宋体" w:hint="eastAsia"/>
          </w:rPr>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hyperlink>
    </w:p>
    <w:p w:rsidR="00F074E2" w:rsidRDefault="00C20941">
      <w:pPr>
        <w:pStyle w:val="10"/>
        <w:tabs>
          <w:tab w:val="right" w:leader="dot" w:pos="9639"/>
        </w:tabs>
        <w:rPr>
          <w:rFonts w:ascii="宋体" w:hAnsi="宋体" w:cs="宋体"/>
        </w:rPr>
      </w:pPr>
      <w:hyperlink w:anchor="_Toc8985" w:history="1">
        <w:r>
          <w:rPr>
            <w:rFonts w:ascii="宋体" w:hAnsi="宋体" w:cs="宋体" w:hint="eastAsia"/>
            <w:szCs w:val="30"/>
          </w:rPr>
          <w:t>四、职业面向</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_Toc8985 \h </w:instrText>
        </w:r>
        <w:r>
          <w:rPr>
            <w:rFonts w:ascii="宋体" w:hAnsi="宋体" w:cs="宋体" w:hint="eastAsia"/>
          </w:rPr>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hyperlink>
    </w:p>
    <w:p w:rsidR="00F074E2" w:rsidRDefault="00C20941">
      <w:pPr>
        <w:pStyle w:val="10"/>
        <w:tabs>
          <w:tab w:val="right" w:leader="dot" w:pos="9639"/>
        </w:tabs>
        <w:rPr>
          <w:rFonts w:ascii="宋体" w:hAnsi="宋体" w:cs="宋体"/>
        </w:rPr>
      </w:pPr>
      <w:hyperlink w:anchor="_Toc10051" w:history="1">
        <w:r>
          <w:rPr>
            <w:rFonts w:ascii="宋体" w:hAnsi="宋体" w:cs="宋体" w:hint="eastAsia"/>
            <w:szCs w:val="30"/>
          </w:rPr>
          <w:t>五、培养目标与培养规格</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_Toc10051 \h </w:instrText>
        </w:r>
        <w:r>
          <w:rPr>
            <w:rFonts w:ascii="宋体" w:hAnsi="宋体" w:cs="宋体" w:hint="eastAsia"/>
          </w:rPr>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hyperlink>
    </w:p>
    <w:p w:rsidR="00F074E2" w:rsidRDefault="00C20941">
      <w:pPr>
        <w:pStyle w:val="10"/>
        <w:tabs>
          <w:tab w:val="right" w:leader="dot" w:pos="9639"/>
        </w:tabs>
        <w:rPr>
          <w:rFonts w:ascii="宋体" w:hAnsi="宋体" w:cs="宋体"/>
        </w:rPr>
      </w:pPr>
      <w:hyperlink w:anchor="_Toc22131" w:history="1">
        <w:r>
          <w:rPr>
            <w:rFonts w:ascii="宋体" w:hAnsi="宋体" w:cs="宋体" w:hint="eastAsia"/>
            <w:szCs w:val="30"/>
          </w:rPr>
          <w:t>六、课程设置及要求</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_Toc22131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F074E2" w:rsidRDefault="00C20941">
      <w:pPr>
        <w:pStyle w:val="10"/>
        <w:tabs>
          <w:tab w:val="right" w:leader="dot" w:pos="9639"/>
        </w:tabs>
        <w:rPr>
          <w:rFonts w:ascii="宋体" w:hAnsi="宋体" w:cs="宋体"/>
        </w:rPr>
      </w:pPr>
      <w:hyperlink w:anchor="_Toc15143" w:history="1">
        <w:r>
          <w:rPr>
            <w:rFonts w:ascii="宋体" w:hAnsi="宋体" w:cs="宋体" w:hint="eastAsia"/>
            <w:szCs w:val="30"/>
          </w:rPr>
          <w:t>七、教学进程总体安排</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_Toc15143 \h </w:instrText>
        </w:r>
        <w:r>
          <w:rPr>
            <w:rFonts w:ascii="宋体" w:hAnsi="宋体" w:cs="宋体" w:hint="eastAsia"/>
          </w:rPr>
        </w:r>
        <w:r>
          <w:rPr>
            <w:rFonts w:ascii="宋体" w:hAnsi="宋体" w:cs="宋体" w:hint="eastAsia"/>
          </w:rPr>
          <w:fldChar w:fldCharType="separate"/>
        </w:r>
        <w:r>
          <w:rPr>
            <w:rFonts w:ascii="宋体" w:hAnsi="宋体" w:cs="宋体" w:hint="eastAsia"/>
          </w:rPr>
          <w:t>16</w:t>
        </w:r>
        <w:r>
          <w:rPr>
            <w:rFonts w:ascii="宋体" w:hAnsi="宋体" w:cs="宋体" w:hint="eastAsia"/>
          </w:rPr>
          <w:fldChar w:fldCharType="end"/>
        </w:r>
      </w:hyperlink>
    </w:p>
    <w:p w:rsidR="00F074E2" w:rsidRDefault="00C20941">
      <w:pPr>
        <w:pStyle w:val="10"/>
        <w:tabs>
          <w:tab w:val="right" w:leader="dot" w:pos="9639"/>
        </w:tabs>
        <w:rPr>
          <w:rFonts w:ascii="宋体" w:hAnsi="宋体" w:cs="宋体"/>
        </w:rPr>
      </w:pPr>
      <w:hyperlink w:anchor="_Toc14541" w:history="1">
        <w:r>
          <w:rPr>
            <w:rFonts w:ascii="宋体" w:hAnsi="宋体" w:cs="宋体" w:hint="eastAsia"/>
            <w:szCs w:val="30"/>
          </w:rPr>
          <w:t>八、实施保障</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_Toc14541 \h </w:instrText>
        </w:r>
        <w:r>
          <w:rPr>
            <w:rFonts w:ascii="宋体" w:hAnsi="宋体" w:cs="宋体" w:hint="eastAsia"/>
          </w:rPr>
        </w:r>
        <w:r>
          <w:rPr>
            <w:rFonts w:ascii="宋体" w:hAnsi="宋体" w:cs="宋体" w:hint="eastAsia"/>
          </w:rPr>
          <w:fldChar w:fldCharType="separate"/>
        </w:r>
        <w:r>
          <w:rPr>
            <w:rFonts w:ascii="宋体" w:hAnsi="宋体" w:cs="宋体" w:hint="eastAsia"/>
          </w:rPr>
          <w:t>18</w:t>
        </w:r>
        <w:r>
          <w:rPr>
            <w:rFonts w:ascii="宋体" w:hAnsi="宋体" w:cs="宋体" w:hint="eastAsia"/>
          </w:rPr>
          <w:fldChar w:fldCharType="end"/>
        </w:r>
      </w:hyperlink>
    </w:p>
    <w:p w:rsidR="00F074E2" w:rsidRDefault="00C20941">
      <w:pPr>
        <w:pStyle w:val="10"/>
        <w:tabs>
          <w:tab w:val="right" w:leader="dot" w:pos="9639"/>
        </w:tabs>
      </w:pPr>
      <w:hyperlink w:anchor="_Toc28416" w:history="1">
        <w:r>
          <w:rPr>
            <w:rFonts w:ascii="宋体" w:hAnsi="宋体" w:cs="宋体" w:hint="eastAsia"/>
            <w:szCs w:val="30"/>
          </w:rPr>
          <w:t>九、毕业要求</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_Toc28416 \h </w:instrText>
        </w:r>
        <w:r>
          <w:rPr>
            <w:rFonts w:ascii="宋体" w:hAnsi="宋体" w:cs="宋体" w:hint="eastAsia"/>
          </w:rPr>
        </w:r>
        <w:r>
          <w:rPr>
            <w:rFonts w:ascii="宋体" w:hAnsi="宋体" w:cs="宋体" w:hint="eastAsia"/>
          </w:rPr>
          <w:fldChar w:fldCharType="separate"/>
        </w:r>
        <w:r>
          <w:rPr>
            <w:rFonts w:ascii="宋体" w:hAnsi="宋体" w:cs="宋体" w:hint="eastAsia"/>
          </w:rPr>
          <w:t>22</w:t>
        </w:r>
        <w:r>
          <w:rPr>
            <w:rFonts w:ascii="宋体" w:hAnsi="宋体" w:cs="宋体" w:hint="eastAsia"/>
          </w:rPr>
          <w:fldChar w:fldCharType="end"/>
        </w:r>
      </w:hyperlink>
    </w:p>
    <w:p w:rsidR="00F074E2" w:rsidRDefault="00C20941">
      <w:pPr>
        <w:snapToGrid/>
        <w:spacing w:line="240" w:lineRule="auto"/>
        <w:jc w:val="center"/>
        <w:rPr>
          <w:rFonts w:ascii="黑体" w:eastAsia="黑体" w:hAnsi="黑体" w:cs="黑体"/>
          <w:sz w:val="32"/>
          <w:szCs w:val="32"/>
        </w:rPr>
      </w:pPr>
      <w:r>
        <w:rPr>
          <w:rFonts w:ascii="黑体" w:eastAsia="黑体" w:hAnsi="黑体" w:cs="黑体"/>
          <w:szCs w:val="32"/>
        </w:rPr>
        <w:fldChar w:fldCharType="end"/>
      </w:r>
    </w:p>
    <w:p w:rsidR="00F074E2" w:rsidRDefault="00C20941">
      <w:pPr>
        <w:pStyle w:val="bt2"/>
        <w:tabs>
          <w:tab w:val="clear" w:pos="426"/>
          <w:tab w:val="left" w:pos="4117"/>
        </w:tabs>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ab/>
      </w:r>
    </w:p>
    <w:p w:rsidR="00F074E2" w:rsidRDefault="00F074E2">
      <w:pPr>
        <w:pStyle w:val="bt1"/>
        <w:spacing w:beforeLines="200" w:before="800" w:afterLines="200" w:after="800"/>
        <w:rPr>
          <w:u w:val="none"/>
        </w:rPr>
      </w:pPr>
    </w:p>
    <w:p w:rsidR="00F074E2" w:rsidRDefault="00C20941">
      <w:pPr>
        <w:pStyle w:val="bt2"/>
        <w:spacing w:beforeLines="0" w:before="0" w:afterLines="0" w:after="0" w:line="700" w:lineRule="exact"/>
        <w:ind w:firstLine="0"/>
        <w:jc w:val="center"/>
        <w:rPr>
          <w:rFonts w:ascii="华文中宋" w:eastAsia="华文中宋" w:hAnsi="华文中宋"/>
          <w:sz w:val="44"/>
          <w:szCs w:val="44"/>
        </w:rPr>
      </w:pPr>
      <w:r>
        <w:rPr>
          <w:rFonts w:ascii="方正小标宋简体" w:eastAsia="方正小标宋简体"/>
          <w:sz w:val="44"/>
          <w:szCs w:val="44"/>
        </w:rPr>
        <w:br w:type="page"/>
      </w:r>
      <w:r>
        <w:rPr>
          <w:rFonts w:ascii="华文中宋" w:eastAsia="华文中宋" w:hAnsi="华文中宋" w:hint="eastAsia"/>
          <w:sz w:val="44"/>
          <w:szCs w:val="44"/>
        </w:rPr>
        <w:lastRenderedPageBreak/>
        <w:t>河南省驻马店财经学校</w:t>
      </w:r>
    </w:p>
    <w:p w:rsidR="00F074E2" w:rsidRDefault="00C20941">
      <w:pPr>
        <w:pStyle w:val="bt2"/>
        <w:spacing w:beforeLines="0" w:before="0" w:afterLines="0" w:after="0" w:line="700" w:lineRule="exact"/>
        <w:ind w:firstLine="0"/>
        <w:jc w:val="center"/>
        <w:rPr>
          <w:rFonts w:ascii="华文中宋" w:eastAsia="华文中宋" w:hAnsi="华文中宋"/>
          <w:sz w:val="44"/>
          <w:szCs w:val="44"/>
        </w:rPr>
      </w:pPr>
      <w:r>
        <w:rPr>
          <w:rFonts w:ascii="华文中宋" w:eastAsia="华文中宋" w:hAnsi="华文中宋" w:hint="eastAsia"/>
          <w:sz w:val="44"/>
          <w:szCs w:val="44"/>
        </w:rPr>
        <w:t>物联网技术应用专业人才培养方案</w:t>
      </w:r>
    </w:p>
    <w:p w:rsidR="00F074E2" w:rsidRDefault="00F074E2">
      <w:pPr>
        <w:pStyle w:val="bt2"/>
        <w:spacing w:beforeLines="0" w:before="0" w:afterLines="0" w:after="0" w:line="240" w:lineRule="auto"/>
      </w:pPr>
    </w:p>
    <w:p w:rsidR="00F074E2" w:rsidRDefault="00F074E2">
      <w:pPr>
        <w:pStyle w:val="bt2"/>
        <w:spacing w:beforeLines="0" w:before="0" w:afterLines="0" w:after="0" w:line="240" w:lineRule="auto"/>
      </w:pPr>
    </w:p>
    <w:p w:rsidR="00F074E2" w:rsidRDefault="00C20941">
      <w:pPr>
        <w:overflowPunct w:val="0"/>
        <w:spacing w:line="240" w:lineRule="auto"/>
        <w:ind w:firstLineChars="200" w:firstLine="600"/>
        <w:outlineLvl w:val="0"/>
        <w:rPr>
          <w:rFonts w:eastAsia="黑体"/>
          <w:sz w:val="30"/>
          <w:szCs w:val="30"/>
        </w:rPr>
      </w:pPr>
      <w:bookmarkStart w:id="6" w:name="_Toc13722"/>
      <w:r>
        <w:rPr>
          <w:rFonts w:ascii="黑体" w:eastAsia="黑体" w:hAnsi="黑体" w:hint="eastAsia"/>
          <w:sz w:val="30"/>
          <w:szCs w:val="30"/>
        </w:rPr>
        <w:t>一、专业名称及代码</w:t>
      </w:r>
      <w:bookmarkEnd w:id="6"/>
    </w:p>
    <w:p w:rsidR="00F074E2" w:rsidRDefault="00C20941">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专业名称：物联网技术应用</w:t>
      </w:r>
      <w:r>
        <w:rPr>
          <w:rFonts w:ascii="仿宋" w:eastAsia="仿宋" w:hAnsi="仿宋" w:cs="仿宋" w:hint="eastAsia"/>
          <w:sz w:val="30"/>
          <w:szCs w:val="30"/>
        </w:rPr>
        <w:t xml:space="preserve"> </w:t>
      </w:r>
    </w:p>
    <w:p w:rsidR="00F074E2" w:rsidRDefault="00C20941">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专业代码：</w:t>
      </w:r>
      <w:r>
        <w:rPr>
          <w:rFonts w:ascii="仿宋" w:eastAsia="仿宋" w:hAnsi="仿宋" w:cs="仿宋" w:hint="eastAsia"/>
          <w:sz w:val="30"/>
          <w:szCs w:val="30"/>
        </w:rPr>
        <w:t>710102</w:t>
      </w:r>
    </w:p>
    <w:p w:rsidR="00F074E2" w:rsidRDefault="00C20941">
      <w:pPr>
        <w:overflowPunct w:val="0"/>
        <w:spacing w:line="240" w:lineRule="auto"/>
        <w:ind w:firstLineChars="200" w:firstLine="600"/>
        <w:outlineLvl w:val="0"/>
        <w:rPr>
          <w:rFonts w:eastAsia="黑体"/>
          <w:sz w:val="30"/>
          <w:szCs w:val="30"/>
        </w:rPr>
      </w:pPr>
      <w:bookmarkStart w:id="7" w:name="_Toc27386"/>
      <w:r>
        <w:rPr>
          <w:rFonts w:ascii="黑体" w:eastAsia="黑体" w:hAnsi="黑体" w:hint="eastAsia"/>
          <w:sz w:val="30"/>
          <w:szCs w:val="30"/>
        </w:rPr>
        <w:t>二、入学要求</w:t>
      </w:r>
      <w:bookmarkEnd w:id="7"/>
    </w:p>
    <w:p w:rsidR="00F074E2" w:rsidRDefault="00C20941">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初中毕业或具有同等学力者</w:t>
      </w:r>
    </w:p>
    <w:p w:rsidR="00F074E2" w:rsidRDefault="00C20941">
      <w:pPr>
        <w:overflowPunct w:val="0"/>
        <w:spacing w:line="240" w:lineRule="auto"/>
        <w:ind w:firstLineChars="200" w:firstLine="600"/>
        <w:outlineLvl w:val="0"/>
        <w:rPr>
          <w:rFonts w:eastAsia="黑体"/>
          <w:sz w:val="30"/>
          <w:szCs w:val="30"/>
        </w:rPr>
      </w:pPr>
      <w:bookmarkStart w:id="8" w:name="_Toc15121"/>
      <w:r>
        <w:rPr>
          <w:rFonts w:ascii="黑体" w:eastAsia="黑体" w:hAnsi="黑体" w:hint="eastAsia"/>
          <w:sz w:val="30"/>
          <w:szCs w:val="30"/>
        </w:rPr>
        <w:t>三、修业年限</w:t>
      </w:r>
      <w:bookmarkEnd w:id="8"/>
    </w:p>
    <w:p w:rsidR="00F074E2" w:rsidRDefault="00C20941">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基本学制</w:t>
      </w:r>
      <w:r>
        <w:rPr>
          <w:rFonts w:ascii="仿宋" w:eastAsia="仿宋" w:hAnsi="仿宋" w:cs="仿宋" w:hint="eastAsia"/>
          <w:sz w:val="30"/>
          <w:szCs w:val="30"/>
        </w:rPr>
        <w:t>3</w:t>
      </w:r>
      <w:r>
        <w:rPr>
          <w:rFonts w:ascii="仿宋" w:eastAsia="仿宋" w:hAnsi="仿宋" w:cs="仿宋" w:hint="eastAsia"/>
          <w:sz w:val="30"/>
          <w:szCs w:val="30"/>
        </w:rPr>
        <w:t>年</w:t>
      </w:r>
    </w:p>
    <w:p w:rsidR="00F074E2" w:rsidRDefault="00C20941">
      <w:pPr>
        <w:overflowPunct w:val="0"/>
        <w:spacing w:line="240" w:lineRule="auto"/>
        <w:ind w:firstLineChars="200" w:firstLine="600"/>
        <w:outlineLvl w:val="0"/>
        <w:rPr>
          <w:rFonts w:ascii="黑体" w:eastAsia="黑体" w:hAnsi="黑体"/>
          <w:sz w:val="30"/>
          <w:szCs w:val="30"/>
        </w:rPr>
      </w:pPr>
      <w:bookmarkStart w:id="9" w:name="_Toc8985"/>
      <w:r>
        <w:rPr>
          <w:rFonts w:ascii="黑体" w:eastAsia="黑体" w:hAnsi="黑体" w:hint="eastAsia"/>
          <w:sz w:val="30"/>
          <w:szCs w:val="30"/>
        </w:rPr>
        <w:t>四、职业面向</w:t>
      </w:r>
      <w:bookmarkEnd w:id="9"/>
    </w:p>
    <w:tbl>
      <w:tblPr>
        <w:tblpPr w:leftFromText="180" w:rightFromText="180" w:vertAnchor="text" w:horzAnchor="page" w:tblpX="1124" w:tblpY="184"/>
        <w:tblOverlap w:val="never"/>
        <w:tblW w:w="9658" w:type="dxa"/>
        <w:tblLayout w:type="fixed"/>
        <w:tblCellMar>
          <w:left w:w="10" w:type="dxa"/>
          <w:right w:w="10" w:type="dxa"/>
        </w:tblCellMar>
        <w:tblLook w:val="04A0" w:firstRow="1" w:lastRow="0" w:firstColumn="1" w:lastColumn="0" w:noHBand="0" w:noVBand="1"/>
      </w:tblPr>
      <w:tblGrid>
        <w:gridCol w:w="670"/>
        <w:gridCol w:w="1993"/>
        <w:gridCol w:w="4326"/>
        <w:gridCol w:w="2669"/>
      </w:tblGrid>
      <w:tr w:rsidR="00F074E2">
        <w:trPr>
          <w:trHeight w:hRule="exact" w:val="613"/>
        </w:trPr>
        <w:tc>
          <w:tcPr>
            <w:tcW w:w="670" w:type="dxa"/>
            <w:tcBorders>
              <w:top w:val="single" w:sz="4" w:space="0" w:color="auto"/>
              <w:left w:val="single" w:sz="4" w:space="0" w:color="auto"/>
            </w:tcBorders>
            <w:shd w:val="clear" w:color="auto" w:fill="FFFFFF"/>
            <w:vAlign w:val="center"/>
          </w:tcPr>
          <w:p w:rsidR="00F074E2" w:rsidRDefault="00C20941">
            <w:pPr>
              <w:pStyle w:val="24"/>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序号</w:t>
            </w:r>
          </w:p>
        </w:tc>
        <w:tc>
          <w:tcPr>
            <w:tcW w:w="1993" w:type="dxa"/>
            <w:tcBorders>
              <w:top w:val="single" w:sz="4" w:space="0" w:color="auto"/>
              <w:left w:val="single" w:sz="4" w:space="0" w:color="auto"/>
            </w:tcBorders>
            <w:shd w:val="clear" w:color="auto" w:fill="FFFFFF"/>
            <w:vAlign w:val="center"/>
          </w:tcPr>
          <w:p w:rsidR="00F074E2" w:rsidRDefault="00C20941">
            <w:pPr>
              <w:pStyle w:val="24"/>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专业化方向</w:t>
            </w:r>
          </w:p>
        </w:tc>
        <w:tc>
          <w:tcPr>
            <w:tcW w:w="4326" w:type="dxa"/>
            <w:tcBorders>
              <w:top w:val="single" w:sz="4" w:space="0" w:color="auto"/>
              <w:left w:val="single" w:sz="4" w:space="0" w:color="auto"/>
            </w:tcBorders>
            <w:shd w:val="clear" w:color="auto" w:fill="FFFFFF"/>
            <w:vAlign w:val="center"/>
          </w:tcPr>
          <w:p w:rsidR="00F074E2" w:rsidRDefault="00C20941">
            <w:pPr>
              <w:pStyle w:val="24"/>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就业岗位</w:t>
            </w:r>
          </w:p>
        </w:tc>
        <w:tc>
          <w:tcPr>
            <w:tcW w:w="2669" w:type="dxa"/>
            <w:tcBorders>
              <w:top w:val="single" w:sz="4" w:space="0" w:color="auto"/>
              <w:left w:val="single" w:sz="4" w:space="0" w:color="auto"/>
              <w:right w:val="single" w:sz="4" w:space="0" w:color="auto"/>
            </w:tcBorders>
            <w:shd w:val="clear" w:color="auto" w:fill="FFFFFF"/>
            <w:vAlign w:val="center"/>
          </w:tcPr>
          <w:p w:rsidR="00F074E2" w:rsidRDefault="00C20941">
            <w:pPr>
              <w:pStyle w:val="24"/>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职业资格证书</w:t>
            </w:r>
          </w:p>
        </w:tc>
      </w:tr>
      <w:tr w:rsidR="00F074E2">
        <w:trPr>
          <w:trHeight w:hRule="exact" w:val="1210"/>
        </w:trPr>
        <w:tc>
          <w:tcPr>
            <w:tcW w:w="670" w:type="dxa"/>
            <w:tcBorders>
              <w:top w:val="single" w:sz="4" w:space="0" w:color="auto"/>
              <w:left w:val="single" w:sz="4" w:space="0" w:color="auto"/>
            </w:tcBorders>
            <w:shd w:val="clear" w:color="auto" w:fill="FFFFFF"/>
            <w:vAlign w:val="center"/>
          </w:tcPr>
          <w:p w:rsidR="00F074E2" w:rsidRDefault="00C20941">
            <w:pPr>
              <w:pStyle w:val="24"/>
              <w:shd w:val="clear" w:color="auto" w:fill="auto"/>
              <w:spacing w:before="0" w:after="0" w:line="190" w:lineRule="exact"/>
              <w:ind w:left="260"/>
              <w:jc w:val="both"/>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1</w:t>
            </w:r>
          </w:p>
        </w:tc>
        <w:tc>
          <w:tcPr>
            <w:tcW w:w="1993" w:type="dxa"/>
            <w:tcBorders>
              <w:top w:val="single" w:sz="4" w:space="0" w:color="auto"/>
              <w:left w:val="single" w:sz="4" w:space="0" w:color="auto"/>
            </w:tcBorders>
            <w:shd w:val="clear" w:color="auto" w:fill="FFFFFF"/>
            <w:vAlign w:val="center"/>
          </w:tcPr>
          <w:p w:rsidR="00F074E2" w:rsidRDefault="00C20941">
            <w:pPr>
              <w:pStyle w:val="24"/>
              <w:shd w:val="clear" w:color="auto" w:fill="auto"/>
              <w:spacing w:before="0" w:after="0" w:line="240" w:lineRule="auto"/>
              <w:jc w:val="center"/>
              <w:rPr>
                <w:rFonts w:ascii="仿宋" w:eastAsia="仿宋" w:hAnsi="仿宋" w:cs="仿宋"/>
                <w:color w:val="000000"/>
                <w:spacing w:val="0"/>
                <w:sz w:val="24"/>
                <w:szCs w:val="24"/>
                <w:lang w:bidi="zh-TW"/>
              </w:rPr>
            </w:pPr>
            <w:r>
              <w:rPr>
                <w:rFonts w:ascii="仿宋" w:eastAsia="仿宋" w:hAnsi="仿宋" w:cs="仿宋" w:hint="eastAsia"/>
                <w:spacing w:val="0"/>
                <w:sz w:val="24"/>
                <w:szCs w:val="24"/>
              </w:rPr>
              <w:t>物联网系统运维</w:t>
            </w:r>
          </w:p>
        </w:tc>
        <w:tc>
          <w:tcPr>
            <w:tcW w:w="4326" w:type="dxa"/>
            <w:tcBorders>
              <w:top w:val="single" w:sz="4" w:space="0" w:color="auto"/>
              <w:left w:val="single" w:sz="4" w:space="0" w:color="auto"/>
            </w:tcBorders>
            <w:shd w:val="clear" w:color="auto" w:fill="FFFFFF"/>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物联网工程施工技术员</w:t>
            </w:r>
          </w:p>
          <w:p w:rsidR="00F074E2" w:rsidRDefault="00C20941">
            <w:pPr>
              <w:pStyle w:val="24"/>
              <w:shd w:val="clear" w:color="auto" w:fill="auto"/>
              <w:spacing w:before="0" w:after="0" w:line="240" w:lineRule="auto"/>
              <w:jc w:val="center"/>
              <w:rPr>
                <w:rFonts w:ascii="仿宋" w:eastAsia="仿宋" w:hAnsi="仿宋" w:cs="仿宋"/>
                <w:color w:val="000000"/>
                <w:spacing w:val="0"/>
                <w:sz w:val="24"/>
                <w:szCs w:val="24"/>
                <w:lang w:bidi="zh-TW"/>
              </w:rPr>
            </w:pPr>
            <w:r>
              <w:rPr>
                <w:rFonts w:ascii="仿宋" w:eastAsia="仿宋" w:hAnsi="仿宋" w:cs="仿宋" w:hint="eastAsia"/>
                <w:spacing w:val="0"/>
                <w:sz w:val="24"/>
                <w:szCs w:val="24"/>
              </w:rPr>
              <w:t>物联网系统管理员</w:t>
            </w:r>
          </w:p>
        </w:tc>
        <w:tc>
          <w:tcPr>
            <w:tcW w:w="2669" w:type="dxa"/>
            <w:tcBorders>
              <w:top w:val="single" w:sz="4" w:space="0" w:color="auto"/>
              <w:left w:val="single" w:sz="4" w:space="0" w:color="auto"/>
              <w:right w:val="single" w:sz="4" w:space="0" w:color="auto"/>
            </w:tcBorders>
            <w:shd w:val="clear" w:color="auto" w:fill="FFFFFF"/>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物联网安装调试员</w:t>
            </w:r>
          </w:p>
          <w:p w:rsidR="00F074E2" w:rsidRDefault="00C20941">
            <w:pPr>
              <w:pStyle w:val="24"/>
              <w:shd w:val="clear" w:color="auto" w:fill="auto"/>
              <w:spacing w:before="0" w:after="0" w:line="240" w:lineRule="auto"/>
              <w:jc w:val="center"/>
              <w:rPr>
                <w:rFonts w:ascii="仿宋" w:eastAsia="仿宋" w:hAnsi="仿宋" w:cs="仿宋"/>
                <w:color w:val="000000"/>
                <w:spacing w:val="0"/>
                <w:sz w:val="24"/>
                <w:szCs w:val="24"/>
                <w:lang w:bidi="zh-TW"/>
              </w:rPr>
            </w:pPr>
            <w:r>
              <w:rPr>
                <w:rFonts w:ascii="仿宋" w:eastAsia="仿宋" w:hAnsi="仿宋" w:cs="仿宋" w:hint="eastAsia"/>
                <w:spacing w:val="0"/>
                <w:sz w:val="24"/>
                <w:szCs w:val="24"/>
              </w:rPr>
              <w:t>物联网工程技术员</w:t>
            </w:r>
          </w:p>
        </w:tc>
      </w:tr>
      <w:tr w:rsidR="00F074E2">
        <w:trPr>
          <w:trHeight w:hRule="exact" w:val="620"/>
        </w:trPr>
        <w:tc>
          <w:tcPr>
            <w:tcW w:w="670" w:type="dxa"/>
            <w:tcBorders>
              <w:top w:val="single" w:sz="4" w:space="0" w:color="auto"/>
              <w:left w:val="single" w:sz="4" w:space="0" w:color="auto"/>
              <w:bottom w:val="single" w:sz="4" w:space="0" w:color="auto"/>
            </w:tcBorders>
            <w:shd w:val="clear" w:color="auto" w:fill="FFFFFF"/>
            <w:vAlign w:val="center"/>
          </w:tcPr>
          <w:p w:rsidR="00F074E2" w:rsidRDefault="00C20941">
            <w:pPr>
              <w:pStyle w:val="24"/>
              <w:shd w:val="clear" w:color="auto" w:fill="auto"/>
              <w:spacing w:before="0" w:after="0" w:line="190" w:lineRule="exact"/>
              <w:ind w:left="260"/>
              <w:jc w:val="both"/>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2</w:t>
            </w:r>
          </w:p>
        </w:tc>
        <w:tc>
          <w:tcPr>
            <w:tcW w:w="1993" w:type="dxa"/>
            <w:tcBorders>
              <w:top w:val="single" w:sz="4" w:space="0" w:color="auto"/>
              <w:left w:val="single" w:sz="4" w:space="0" w:color="auto"/>
              <w:bottom w:val="single" w:sz="4" w:space="0" w:color="auto"/>
            </w:tcBorders>
            <w:shd w:val="clear" w:color="auto" w:fill="FFFFFF"/>
            <w:vAlign w:val="center"/>
          </w:tcPr>
          <w:p w:rsidR="00F074E2" w:rsidRDefault="00C20941">
            <w:pPr>
              <w:pStyle w:val="24"/>
              <w:shd w:val="clear" w:color="auto" w:fill="auto"/>
              <w:spacing w:before="0" w:after="0" w:line="240" w:lineRule="auto"/>
              <w:ind w:left="240"/>
              <w:jc w:val="center"/>
              <w:rPr>
                <w:rFonts w:ascii="仿宋" w:eastAsia="仿宋" w:hAnsi="仿宋" w:cs="仿宋"/>
                <w:color w:val="000000"/>
                <w:spacing w:val="0"/>
                <w:sz w:val="24"/>
                <w:szCs w:val="24"/>
                <w:lang w:bidi="zh-TW"/>
              </w:rPr>
            </w:pPr>
            <w:r>
              <w:rPr>
                <w:rFonts w:ascii="仿宋" w:eastAsia="仿宋" w:hAnsi="仿宋" w:cs="仿宋" w:hint="eastAsia"/>
                <w:color w:val="000000"/>
                <w:spacing w:val="0"/>
                <w:sz w:val="24"/>
                <w:szCs w:val="24"/>
                <w:lang w:bidi="zh-TW"/>
              </w:rPr>
              <w:t>物联网辅助开发</w:t>
            </w:r>
          </w:p>
        </w:tc>
        <w:tc>
          <w:tcPr>
            <w:tcW w:w="4326" w:type="dxa"/>
            <w:tcBorders>
              <w:top w:val="single" w:sz="4" w:space="0" w:color="auto"/>
              <w:left w:val="single" w:sz="4" w:space="0" w:color="auto"/>
              <w:bottom w:val="single" w:sz="4" w:space="0" w:color="auto"/>
            </w:tcBorders>
            <w:shd w:val="clear" w:color="auto" w:fill="FFFFFF"/>
            <w:vAlign w:val="center"/>
          </w:tcPr>
          <w:p w:rsidR="00F074E2" w:rsidRDefault="00C20941">
            <w:pPr>
              <w:pStyle w:val="24"/>
              <w:shd w:val="clear" w:color="auto" w:fill="auto"/>
              <w:spacing w:before="0" w:after="0" w:line="240" w:lineRule="auto"/>
              <w:jc w:val="center"/>
              <w:rPr>
                <w:rFonts w:ascii="仿宋" w:eastAsia="仿宋" w:hAnsi="仿宋" w:cs="仿宋"/>
                <w:color w:val="000000"/>
                <w:spacing w:val="0"/>
                <w:sz w:val="24"/>
                <w:szCs w:val="24"/>
                <w:lang w:bidi="zh-TW"/>
              </w:rPr>
            </w:pPr>
            <w:r>
              <w:rPr>
                <w:rFonts w:ascii="仿宋" w:eastAsia="仿宋" w:hAnsi="仿宋" w:cs="仿宋" w:hint="eastAsia"/>
                <w:color w:val="000000"/>
                <w:spacing w:val="0"/>
                <w:sz w:val="24"/>
                <w:szCs w:val="24"/>
                <w:lang w:bidi="zh-TW"/>
              </w:rPr>
              <w:t>以升学为主</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rsidR="00F074E2" w:rsidRDefault="00C20941">
            <w:pPr>
              <w:pStyle w:val="24"/>
              <w:shd w:val="clear" w:color="auto" w:fill="auto"/>
              <w:spacing w:before="0" w:after="0" w:line="240" w:lineRule="auto"/>
              <w:jc w:val="center"/>
              <w:rPr>
                <w:rFonts w:ascii="仿宋" w:eastAsia="仿宋" w:hAnsi="仿宋" w:cs="仿宋"/>
                <w:color w:val="000000"/>
                <w:spacing w:val="0"/>
                <w:sz w:val="24"/>
                <w:szCs w:val="24"/>
                <w:lang w:bidi="zh-TW"/>
              </w:rPr>
            </w:pPr>
            <w:r>
              <w:rPr>
                <w:rFonts w:ascii="仿宋" w:eastAsia="仿宋" w:hAnsi="仿宋" w:cs="仿宋" w:hint="eastAsia"/>
                <w:color w:val="000000"/>
                <w:spacing w:val="0"/>
                <w:sz w:val="24"/>
                <w:szCs w:val="24"/>
                <w:lang w:bidi="zh-TW"/>
              </w:rPr>
              <w:t>1+X</w:t>
            </w:r>
            <w:r>
              <w:rPr>
                <w:rFonts w:ascii="仿宋" w:eastAsia="仿宋" w:hAnsi="仿宋" w:cs="仿宋" w:hint="eastAsia"/>
                <w:color w:val="000000"/>
                <w:spacing w:val="0"/>
                <w:sz w:val="24"/>
                <w:szCs w:val="24"/>
                <w:lang w:bidi="zh-TW"/>
              </w:rPr>
              <w:t>传感网开发（初级）</w:t>
            </w:r>
          </w:p>
        </w:tc>
      </w:tr>
    </w:tbl>
    <w:p w:rsidR="00F074E2" w:rsidRDefault="00F074E2">
      <w:pPr>
        <w:overflowPunct w:val="0"/>
        <w:ind w:firstLineChars="200" w:firstLine="600"/>
        <w:rPr>
          <w:rFonts w:ascii="黑体" w:eastAsia="黑体" w:hAnsi="黑体"/>
          <w:sz w:val="30"/>
          <w:szCs w:val="30"/>
        </w:rPr>
      </w:pPr>
    </w:p>
    <w:p w:rsidR="00F074E2" w:rsidRDefault="00C20941">
      <w:pPr>
        <w:overflowPunct w:val="0"/>
        <w:spacing w:line="240" w:lineRule="auto"/>
        <w:ind w:firstLineChars="200" w:firstLine="600"/>
        <w:outlineLvl w:val="0"/>
        <w:rPr>
          <w:rFonts w:ascii="黑体" w:eastAsia="黑体" w:hAnsi="黑体"/>
          <w:sz w:val="30"/>
          <w:szCs w:val="30"/>
        </w:rPr>
      </w:pPr>
      <w:bookmarkStart w:id="10" w:name="_Toc10051"/>
      <w:r>
        <w:rPr>
          <w:rFonts w:ascii="黑体" w:eastAsia="黑体" w:hAnsi="黑体" w:hint="eastAsia"/>
          <w:sz w:val="30"/>
          <w:szCs w:val="30"/>
        </w:rPr>
        <w:t>五、培养目标与培养规格</w:t>
      </w:r>
      <w:bookmarkEnd w:id="10"/>
    </w:p>
    <w:p w:rsidR="00F074E2" w:rsidRDefault="00C20941">
      <w:pPr>
        <w:spacing w:line="480" w:lineRule="exact"/>
        <w:ind w:firstLineChars="200" w:firstLine="600"/>
        <w:rPr>
          <w:sz w:val="28"/>
          <w:szCs w:val="28"/>
        </w:rPr>
      </w:pPr>
      <w:r>
        <w:rPr>
          <w:rFonts w:ascii="楷体" w:eastAsia="楷体" w:hAnsi="楷体" w:cs="楷体" w:hint="eastAsia"/>
          <w:sz w:val="30"/>
          <w:szCs w:val="30"/>
        </w:rPr>
        <w:t>（一）培养目标</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专业主要聚焦物联网产业链，结合区域经济特色，以智慧农业、智能家居、工业互联网、智能交通、智慧城市等物联网相关行业为主要服务领域，面向物联网工程施工、物联网系统运维与管理、产品生产、产品检修、项目辅助开发与测试等岗位，培养适应我国物联网产业发展需要德、智、体、美、劳全面发展，具备一定的专业知识及相关岗位所需职业能力（专业能力、方法能力、社会能力、持续学习能力）的物联网创新技术技能型人才。</w:t>
      </w:r>
    </w:p>
    <w:p w:rsidR="00F074E2" w:rsidRDefault="00C20941">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lastRenderedPageBreak/>
        <w:t>（二）培养规格</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本专业毕业生应具有以下职业素养、专业知识和技能：</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职业素养</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）具有良好的职业道德，能自觉遵守行业法规、规范和企业规章制度；</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）具有良好的工作态度、工作作风、表达能力和适应能力；</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）具备良好的人际交往能力、团队合作精神和优质服务意识；</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）具备安全生产、节能环保和规范操作的意识；</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5</w:t>
      </w:r>
      <w:r>
        <w:rPr>
          <w:rFonts w:ascii="仿宋" w:eastAsia="仿宋" w:hAnsi="仿宋" w:cs="仿宋" w:hint="eastAsia"/>
          <w:sz w:val="30"/>
          <w:szCs w:val="30"/>
        </w:rPr>
        <w:t>）具备良好的信息收集和处理能力、分析问题与解决问题的能力、学习和应用新知识的能力；</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6</w:t>
      </w:r>
      <w:r>
        <w:rPr>
          <w:rFonts w:ascii="仿宋" w:eastAsia="仿宋" w:hAnsi="仿宋" w:cs="仿宋" w:hint="eastAsia"/>
          <w:sz w:val="30"/>
          <w:szCs w:val="30"/>
        </w:rPr>
        <w:t>）具有健康的心理和体魄、树立职业竞争和创新意识、创新精神及创新能力；</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7</w:t>
      </w:r>
      <w:r>
        <w:rPr>
          <w:rFonts w:ascii="仿宋" w:eastAsia="仿宋" w:hAnsi="仿宋" w:cs="仿宋" w:hint="eastAsia"/>
          <w:sz w:val="30"/>
          <w:szCs w:val="30"/>
        </w:rPr>
        <w:t>）具有一定的语言表达和写作能力，较强的决策能力；</w:t>
      </w:r>
    </w:p>
    <w:p w:rsidR="00F074E2" w:rsidRDefault="00C20941">
      <w:pPr>
        <w:spacing w:line="560" w:lineRule="exact"/>
        <w:ind w:firstLineChars="200" w:firstLine="600"/>
      </w:pPr>
      <w:r>
        <w:rPr>
          <w:rFonts w:ascii="仿宋" w:eastAsia="仿宋" w:hAnsi="仿宋" w:cs="仿宋" w:hint="eastAsia"/>
          <w:sz w:val="30"/>
          <w:szCs w:val="30"/>
        </w:rPr>
        <w:t>（</w:t>
      </w:r>
      <w:r>
        <w:rPr>
          <w:rFonts w:ascii="仿宋" w:eastAsia="仿宋" w:hAnsi="仿宋" w:cs="仿宋" w:hint="eastAsia"/>
          <w:sz w:val="30"/>
          <w:szCs w:val="30"/>
        </w:rPr>
        <w:t>8</w:t>
      </w:r>
      <w:r>
        <w:rPr>
          <w:rFonts w:ascii="仿宋" w:eastAsia="仿宋" w:hAnsi="仿宋" w:cs="仿宋" w:hint="eastAsia"/>
          <w:sz w:val="30"/>
          <w:szCs w:val="30"/>
        </w:rPr>
        <w:t>）具有个人职业生涯规划的能力及适应职业岗位变化的能力。</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专业知识和技能</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）专业基础知识</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 1 \* GB3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①</w:t>
      </w:r>
      <w:r>
        <w:rPr>
          <w:rFonts w:ascii="仿宋" w:eastAsia="仿宋" w:hAnsi="仿宋" w:cs="仿宋" w:hint="eastAsia"/>
          <w:sz w:val="30"/>
          <w:szCs w:val="30"/>
        </w:rPr>
        <w:fldChar w:fldCharType="end"/>
      </w:r>
      <w:r>
        <w:rPr>
          <w:rFonts w:ascii="仿宋" w:eastAsia="仿宋" w:hAnsi="仿宋" w:cs="仿宋" w:hint="eastAsia"/>
          <w:sz w:val="30"/>
          <w:szCs w:val="30"/>
        </w:rPr>
        <w:t>掌握语文、数学、外语等文化基础知识；</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 2 \* GB3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②</w:t>
      </w:r>
      <w:r>
        <w:rPr>
          <w:rFonts w:ascii="仿宋" w:eastAsia="仿宋" w:hAnsi="仿宋" w:cs="仿宋" w:hint="eastAsia"/>
          <w:sz w:val="30"/>
          <w:szCs w:val="30"/>
        </w:rPr>
        <w:fldChar w:fldCharType="end"/>
      </w:r>
      <w:r>
        <w:rPr>
          <w:rFonts w:ascii="仿宋" w:eastAsia="仿宋" w:hAnsi="仿宋" w:cs="仿宋" w:hint="eastAsia"/>
          <w:sz w:val="30"/>
          <w:szCs w:val="30"/>
        </w:rPr>
        <w:t>掌握必须的电路、电子技术基础知识；</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 3 \* GB3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③</w:t>
      </w:r>
      <w:r>
        <w:rPr>
          <w:rFonts w:ascii="仿宋" w:eastAsia="仿宋" w:hAnsi="仿宋" w:cs="仿宋" w:hint="eastAsia"/>
          <w:sz w:val="30"/>
          <w:szCs w:val="30"/>
        </w:rPr>
        <w:fldChar w:fldCharType="end"/>
      </w:r>
      <w:r>
        <w:rPr>
          <w:rFonts w:ascii="仿宋" w:eastAsia="仿宋" w:hAnsi="仿宋" w:cs="仿宋" w:hint="eastAsia"/>
          <w:sz w:val="30"/>
          <w:szCs w:val="30"/>
        </w:rPr>
        <w:t>掌握物联网基本结构及原理；</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 4 \* GB3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④</w:t>
      </w:r>
      <w:r>
        <w:rPr>
          <w:rFonts w:ascii="仿宋" w:eastAsia="仿宋" w:hAnsi="仿宋" w:cs="仿宋" w:hint="eastAsia"/>
          <w:sz w:val="30"/>
          <w:szCs w:val="30"/>
        </w:rPr>
        <w:fldChar w:fldCharType="end"/>
      </w:r>
      <w:r>
        <w:rPr>
          <w:rFonts w:ascii="仿宋" w:eastAsia="仿宋" w:hAnsi="仿宋" w:cs="仿宋" w:hint="eastAsia"/>
          <w:sz w:val="30"/>
          <w:szCs w:val="30"/>
        </w:rPr>
        <w:t>掌握射频识别、传感器、组网、信息处理等关键技术基础知识；</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w:instrText>
      </w:r>
      <w:r>
        <w:rPr>
          <w:rFonts w:ascii="仿宋" w:eastAsia="仿宋" w:hAnsi="仿宋" w:cs="仿宋" w:hint="eastAsia"/>
          <w:sz w:val="30"/>
          <w:szCs w:val="30"/>
        </w:rPr>
        <w:instrText xml:space="preserve">= 5 \* GB3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⑤</w:t>
      </w:r>
      <w:r>
        <w:rPr>
          <w:rFonts w:ascii="仿宋" w:eastAsia="仿宋" w:hAnsi="仿宋" w:cs="仿宋" w:hint="eastAsia"/>
          <w:sz w:val="30"/>
          <w:szCs w:val="30"/>
        </w:rPr>
        <w:fldChar w:fldCharType="end"/>
      </w:r>
      <w:r>
        <w:rPr>
          <w:rFonts w:ascii="仿宋" w:eastAsia="仿宋" w:hAnsi="仿宋" w:cs="仿宋" w:hint="eastAsia"/>
          <w:sz w:val="30"/>
          <w:szCs w:val="30"/>
        </w:rPr>
        <w:t>了解数据库、服务器、物联网应用开发软件等基础知识；</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 6 \* GB3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⑥</w:t>
      </w:r>
      <w:r>
        <w:rPr>
          <w:rFonts w:ascii="仿宋" w:eastAsia="仿宋" w:hAnsi="仿宋" w:cs="仿宋" w:hint="eastAsia"/>
          <w:sz w:val="30"/>
          <w:szCs w:val="30"/>
        </w:rPr>
        <w:fldChar w:fldCharType="end"/>
      </w:r>
      <w:r>
        <w:rPr>
          <w:rFonts w:ascii="仿宋" w:eastAsia="仿宋" w:hAnsi="仿宋" w:cs="仿宋" w:hint="eastAsia"/>
          <w:sz w:val="30"/>
          <w:szCs w:val="30"/>
        </w:rPr>
        <w:t>掌握物联网设备检修、项目实施与维护、工程施工、物联网软硬件测试等方法知识。</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）专业能力</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fldChar w:fldCharType="begin"/>
      </w:r>
      <w:r>
        <w:rPr>
          <w:rFonts w:ascii="仿宋" w:eastAsia="仿宋" w:hAnsi="仿宋" w:cs="仿宋" w:hint="eastAsia"/>
          <w:sz w:val="30"/>
          <w:szCs w:val="30"/>
        </w:rPr>
        <w:instrText xml:space="preserve"> = 1 \* GB3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①</w:t>
      </w:r>
      <w:r>
        <w:rPr>
          <w:rFonts w:ascii="仿宋" w:eastAsia="仿宋" w:hAnsi="仿宋" w:cs="仿宋" w:hint="eastAsia"/>
          <w:sz w:val="30"/>
          <w:szCs w:val="30"/>
        </w:rPr>
        <w:fldChar w:fldCharType="end"/>
      </w:r>
      <w:r>
        <w:rPr>
          <w:rFonts w:ascii="仿宋" w:eastAsia="仿宋" w:hAnsi="仿宋" w:cs="仿宋" w:hint="eastAsia"/>
          <w:sz w:val="30"/>
          <w:szCs w:val="30"/>
        </w:rPr>
        <w:t>具备物联网设备选型、配置、调测、维护的能力；</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 2 \* GB3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②</w:t>
      </w:r>
      <w:r>
        <w:rPr>
          <w:rFonts w:ascii="仿宋" w:eastAsia="仿宋" w:hAnsi="仿宋" w:cs="仿宋" w:hint="eastAsia"/>
          <w:sz w:val="30"/>
          <w:szCs w:val="30"/>
        </w:rPr>
        <w:fldChar w:fldCharType="end"/>
      </w:r>
      <w:r>
        <w:rPr>
          <w:rFonts w:ascii="仿宋" w:eastAsia="仿宋" w:hAnsi="仿宋" w:cs="仿宋" w:hint="eastAsia"/>
          <w:sz w:val="30"/>
          <w:szCs w:val="30"/>
        </w:rPr>
        <w:t>具备系统部署、运行管理与维护的能力；</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 3 \* GB3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③</w:t>
      </w:r>
      <w:r>
        <w:rPr>
          <w:rFonts w:ascii="仿宋" w:eastAsia="仿宋" w:hAnsi="仿宋" w:cs="仿宋" w:hint="eastAsia"/>
          <w:sz w:val="30"/>
          <w:szCs w:val="30"/>
        </w:rPr>
        <w:fldChar w:fldCharType="end"/>
      </w:r>
      <w:r>
        <w:rPr>
          <w:rFonts w:ascii="仿宋" w:eastAsia="仿宋" w:hAnsi="仿宋" w:cs="仿宋" w:hint="eastAsia"/>
          <w:sz w:val="30"/>
          <w:szCs w:val="30"/>
        </w:rPr>
        <w:t>具备物联网设备基本的故障处理能力；</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 4 \* GB3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④</w:t>
      </w:r>
      <w:r>
        <w:rPr>
          <w:rFonts w:ascii="仿宋" w:eastAsia="仿宋" w:hAnsi="仿宋" w:cs="仿宋" w:hint="eastAsia"/>
          <w:sz w:val="30"/>
          <w:szCs w:val="30"/>
        </w:rPr>
        <w:fldChar w:fldCharType="end"/>
      </w:r>
      <w:r>
        <w:rPr>
          <w:rFonts w:ascii="仿宋" w:eastAsia="仿宋" w:hAnsi="仿宋" w:cs="仿宋" w:hint="eastAsia"/>
          <w:sz w:val="30"/>
          <w:szCs w:val="30"/>
        </w:rPr>
        <w:t>具备物联网工程综合布线、网络设备配置与调试、工程验收的能力；</w:t>
      </w:r>
    </w:p>
    <w:p w:rsidR="00F074E2" w:rsidRDefault="00C20941">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 5 \* GB3 \* MERGEFORMAT </w:instrText>
      </w:r>
      <w:r>
        <w:rPr>
          <w:rFonts w:ascii="仿宋" w:eastAsia="仿宋" w:hAnsi="仿宋" w:cs="仿宋" w:hint="eastAsia"/>
          <w:sz w:val="30"/>
          <w:szCs w:val="30"/>
        </w:rPr>
        <w:fldChar w:fldCharType="separate"/>
      </w:r>
      <w:r>
        <w:rPr>
          <w:rFonts w:ascii="仿宋" w:eastAsia="仿宋" w:hAnsi="仿宋" w:cs="仿宋" w:hint="eastAsia"/>
          <w:sz w:val="30"/>
          <w:szCs w:val="30"/>
        </w:rPr>
        <w:t>⑤</w:t>
      </w:r>
      <w:r>
        <w:rPr>
          <w:rFonts w:ascii="仿宋" w:eastAsia="仿宋" w:hAnsi="仿宋" w:cs="仿宋" w:hint="eastAsia"/>
          <w:sz w:val="30"/>
          <w:szCs w:val="30"/>
        </w:rPr>
        <w:fldChar w:fldCharType="end"/>
      </w:r>
      <w:r>
        <w:rPr>
          <w:rFonts w:ascii="仿宋" w:eastAsia="仿宋" w:hAnsi="仿宋" w:cs="仿宋" w:hint="eastAsia"/>
          <w:sz w:val="30"/>
          <w:szCs w:val="30"/>
        </w:rPr>
        <w:t>具备物联网软硬件测试的能力。</w:t>
      </w:r>
    </w:p>
    <w:p w:rsidR="00F074E2" w:rsidRDefault="00F074E2">
      <w:pPr>
        <w:spacing w:line="560" w:lineRule="atLeast"/>
        <w:ind w:firstLineChars="200" w:firstLine="600"/>
        <w:rPr>
          <w:rFonts w:ascii="仿宋" w:eastAsia="仿宋" w:hAnsi="仿宋" w:cs="仿宋"/>
          <w:sz w:val="30"/>
          <w:szCs w:val="30"/>
        </w:rPr>
      </w:pPr>
    </w:p>
    <w:p w:rsidR="00F074E2" w:rsidRDefault="00C20941">
      <w:pPr>
        <w:overflowPunct w:val="0"/>
        <w:spacing w:line="240" w:lineRule="auto"/>
        <w:ind w:firstLineChars="200" w:firstLine="600"/>
        <w:outlineLvl w:val="0"/>
        <w:rPr>
          <w:rFonts w:ascii="黑体" w:eastAsia="黑体" w:hAnsi="黑体"/>
          <w:sz w:val="30"/>
          <w:szCs w:val="30"/>
        </w:rPr>
      </w:pPr>
      <w:bookmarkStart w:id="11" w:name="_Toc22131"/>
      <w:r>
        <w:rPr>
          <w:rFonts w:ascii="黑体" w:eastAsia="黑体" w:hAnsi="黑体" w:hint="eastAsia"/>
          <w:sz w:val="30"/>
          <w:szCs w:val="30"/>
        </w:rPr>
        <w:t>六、课程设置及要求</w:t>
      </w:r>
      <w:bookmarkEnd w:id="11"/>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专业课程设置分为公共基础课、专业基础课和核心专业课。</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公共基础课包括思想政治课、语文、数学、英语、体育与健康、公共艺术、历史、信息技术，以及其他自然科学和人文科学类基础课。</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专业技能课包括专业基础课、专业核心课和专业选修课，实习实训是专业技能课教学的重要内容，含校内外实训、顶岗实习多种形式。</w:t>
      </w:r>
    </w:p>
    <w:p w:rsidR="00F074E2" w:rsidRDefault="00C20941">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（一）公共基础课程及要求</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国防教育</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国防教育是为捍卫国家主权、领土完整和安全，防御外来侵略、颠覆和威胁，向全民传授与国防有关的思想、知识、技能的社会活动。它是国防建设的重要组成部分</w:t>
      </w:r>
      <w:r>
        <w:rPr>
          <w:rFonts w:ascii="仿宋" w:eastAsia="仿宋" w:hAnsi="仿宋" w:cs="仿宋" w:hint="eastAsia"/>
          <w:sz w:val="30"/>
          <w:szCs w:val="30"/>
        </w:rPr>
        <w:t>,</w:t>
      </w:r>
      <w:r>
        <w:rPr>
          <w:rFonts w:ascii="仿宋" w:eastAsia="仿宋" w:hAnsi="仿宋" w:cs="仿宋" w:hint="eastAsia"/>
          <w:sz w:val="30"/>
          <w:szCs w:val="30"/>
        </w:rPr>
        <w:t>包括为增进全民的国防思想、国防知识、国防技能和身体素质以及有利于形成和增强国防观念、国防能力的各种类型的社会活动。</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中国特色社会主义</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以习近平新时代中国特色社会主义思想为指导，阐释中国特色社</w:t>
      </w:r>
      <w:r>
        <w:rPr>
          <w:rFonts w:ascii="仿宋" w:eastAsia="仿宋" w:hAnsi="仿宋" w:cs="仿宋"/>
          <w:sz w:val="30"/>
          <w:szCs w:val="30"/>
        </w:rPr>
        <w:t>会主义的开创</w:t>
      </w:r>
      <w:r>
        <w:rPr>
          <w:rFonts w:ascii="仿宋" w:eastAsia="仿宋" w:hAnsi="仿宋" w:cs="仿宋"/>
          <w:sz w:val="30"/>
          <w:szCs w:val="30"/>
        </w:rPr>
        <w:t>与发展，明确中国特色社会主义进入新时代的历史方位，阐明中国特色社会主义建设</w:t>
      </w:r>
      <w:r>
        <w:rPr>
          <w:rFonts w:ascii="仿宋" w:eastAsia="仿宋" w:hAnsi="仿宋" w:cs="仿宋"/>
          <w:sz w:val="30"/>
          <w:szCs w:val="30"/>
        </w:rPr>
        <w:t>“</w:t>
      </w:r>
      <w:r>
        <w:rPr>
          <w:rFonts w:ascii="仿宋" w:eastAsia="仿宋" w:hAnsi="仿宋" w:cs="仿宋"/>
          <w:sz w:val="30"/>
          <w:szCs w:val="30"/>
        </w:rPr>
        <w:t>五位一体</w:t>
      </w:r>
      <w:r>
        <w:rPr>
          <w:rFonts w:ascii="仿宋" w:eastAsia="仿宋" w:hAnsi="仿宋" w:cs="仿宋"/>
          <w:sz w:val="30"/>
          <w:szCs w:val="30"/>
        </w:rPr>
        <w:t>”</w:t>
      </w:r>
      <w:r>
        <w:rPr>
          <w:rFonts w:ascii="仿宋" w:eastAsia="仿宋" w:hAnsi="仿宋" w:cs="仿宋"/>
          <w:sz w:val="30"/>
          <w:szCs w:val="30"/>
        </w:rPr>
        <w:t>总体布局的基本内容，引导学生树立对马克思主义的信仰、对中国特色社会主义的信念、对中华民族伟大复兴中国梦的信心，坚定中国特色社会主义道路自信、理论自信、制度自信、文</w:t>
      </w:r>
      <w:r>
        <w:rPr>
          <w:rFonts w:ascii="仿宋" w:eastAsia="仿宋" w:hAnsi="仿宋" w:cs="仿宋"/>
          <w:sz w:val="30"/>
          <w:szCs w:val="30"/>
        </w:rPr>
        <w:lastRenderedPageBreak/>
        <w:t>化自信，把爱国情、强国志、报国行自觉融入坚持和发展中国特色社会主义事业、建设社会主义现代化强国、实现中华民族伟大复兴的奋斗之中。</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心理健康与职业生涯</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基于社会发展对中职学生心理素质、职业生涯发展提出的新要</w:t>
      </w:r>
      <w:r>
        <w:rPr>
          <w:rFonts w:ascii="仿宋" w:eastAsia="仿宋" w:hAnsi="仿宋" w:cs="仿宋"/>
          <w:sz w:val="30"/>
          <w:szCs w:val="30"/>
        </w:rPr>
        <w:t>求以及心理和谐、职业成才的培养目标，阐释心理健康知识，引</w:t>
      </w:r>
      <w:r>
        <w:rPr>
          <w:rFonts w:ascii="仿宋" w:eastAsia="仿宋" w:hAnsi="仿宋" w:cs="仿宋"/>
          <w:sz w:val="30"/>
          <w:szCs w:val="30"/>
        </w:rPr>
        <w:t>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哲学与人生</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阐明马克思主义哲学是科学的世界观和方法论，讲述辩证唯物主</w:t>
      </w:r>
      <w:r>
        <w:rPr>
          <w:rFonts w:ascii="仿宋" w:eastAsia="仿宋" w:hAnsi="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w:t>
      </w:r>
      <w:r>
        <w:rPr>
          <w:rFonts w:ascii="仿宋" w:eastAsia="仿宋" w:hAnsi="仿宋" w:cs="仿宋"/>
          <w:sz w:val="30"/>
          <w:szCs w:val="30"/>
        </w:rPr>
        <w:t>价值观基础。</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职业道德与法治</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着眼于提高中职学生的职业道德素质和法治素养，对学生进行</w:t>
      </w:r>
      <w:r>
        <w:rPr>
          <w:rFonts w:ascii="仿宋" w:eastAsia="仿宋" w:hAnsi="仿宋" w:cs="仿宋"/>
          <w:sz w:val="30"/>
          <w:szCs w:val="30"/>
        </w:rPr>
        <w:t>职业道德和法治教育。帮助学生理解全面依法治国的总目标和基本要求，了解职业道德和法律规范，增强职业道德和法治意识，养成爱岗敬业、依法办事的思维方式和行为习惯。</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语文</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中等职业学校语文课程是各专业学生必修的公共基础课程，其</w:t>
      </w:r>
      <w:r>
        <w:rPr>
          <w:rFonts w:ascii="仿宋" w:eastAsia="仿宋" w:hAnsi="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w:t>
      </w:r>
      <w:r>
        <w:rPr>
          <w:rFonts w:ascii="仿宋" w:eastAsia="仿宋" w:hAnsi="仿宋" w:cs="仿宋"/>
          <w:sz w:val="30"/>
          <w:szCs w:val="30"/>
        </w:rPr>
        <w:lastRenderedPageBreak/>
        <w:t>成良</w:t>
      </w:r>
      <w:r>
        <w:rPr>
          <w:rFonts w:ascii="仿宋" w:eastAsia="仿宋" w:hAnsi="仿宋" w:cs="仿宋"/>
          <w:sz w:val="30"/>
          <w:szCs w:val="30"/>
        </w:rPr>
        <w:t>好的思想道德品质、科学素养和人文素养，为学生学好专业知识与技能，提高就业创业能力和终身发展能力，成为全面发展的高素质劳动者和技术技能人才奠定基础。</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数学</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中等职业学校数学课程的任务是使中等职业学校学生获得进一步学习和职业发展所必需的数学知识、数学技能、数学方法、数学思想和活动经验</w:t>
      </w:r>
      <w:r>
        <w:rPr>
          <w:rFonts w:ascii="仿宋" w:eastAsia="仿宋" w:hAnsi="仿宋" w:cs="仿宋" w:hint="eastAsia"/>
          <w:sz w:val="30"/>
          <w:szCs w:val="30"/>
        </w:rPr>
        <w:t>;</w:t>
      </w:r>
      <w:r>
        <w:rPr>
          <w:rFonts w:ascii="仿宋" w:eastAsia="仿宋" w:hAnsi="仿宋" w:cs="仿宋" w:hint="eastAsia"/>
          <w:sz w:val="30"/>
          <w:szCs w:val="30"/>
        </w:rPr>
        <w:t>具备中等职业学校数学学科核心素养，形成在继续学习和未来工作中运用数学知识和经验发现问题的意识、运用数学的思想方法和工具解决问题的能力</w:t>
      </w:r>
      <w:r>
        <w:rPr>
          <w:rFonts w:ascii="仿宋" w:eastAsia="仿宋" w:hAnsi="仿宋" w:cs="仿宋" w:hint="eastAsia"/>
          <w:sz w:val="30"/>
          <w:szCs w:val="30"/>
        </w:rPr>
        <w:t>;</w:t>
      </w:r>
      <w:r>
        <w:rPr>
          <w:rFonts w:ascii="仿宋" w:eastAsia="仿宋" w:hAnsi="仿宋" w:cs="仿宋" w:hint="eastAsia"/>
          <w:sz w:val="30"/>
          <w:szCs w:val="30"/>
        </w:rPr>
        <w:t>具备一定的科学精神和工匠精神，养成良好的道德品质，增强创新意识，成为德智体美劳全面发展的高素</w:t>
      </w:r>
      <w:r>
        <w:rPr>
          <w:rFonts w:ascii="仿宋" w:eastAsia="仿宋" w:hAnsi="仿宋" w:cs="仿宋" w:hint="eastAsia"/>
          <w:sz w:val="30"/>
          <w:szCs w:val="30"/>
        </w:rPr>
        <w:t>质劳动者和技术技能人才。</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英语</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在九年义务教育基础上，帮助学生进一步学习英语基础知识，培养听、说、读、写等语言技能，初步形成职场英语的应用能力；激发和培养学生学习英语的兴趣</w:t>
      </w:r>
      <w:r>
        <w:rPr>
          <w:rFonts w:ascii="仿宋" w:eastAsia="仿宋" w:hAnsi="仿宋" w:cs="仿宋" w:hint="eastAsia"/>
          <w:sz w:val="30"/>
          <w:szCs w:val="30"/>
        </w:rPr>
        <w:t>,</w:t>
      </w:r>
      <w:r>
        <w:rPr>
          <w:rFonts w:ascii="仿宋" w:eastAsia="仿宋" w:hAnsi="仿宋" w:cs="仿宋" w:hint="eastAsia"/>
          <w:sz w:val="30"/>
          <w:szCs w:val="30"/>
        </w:rPr>
        <w:t>提高学生学习的自信心，帮助学生掌握学习策略，养成良好的学习习惯。提高自主学习能力。为学生的职业生涯、继续学习和终身发展奠定基础。</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w:t>
      </w:r>
      <w:r>
        <w:rPr>
          <w:rFonts w:ascii="仿宋" w:eastAsia="仿宋" w:hAnsi="仿宋" w:cs="仿宋" w:hint="eastAsia"/>
          <w:sz w:val="30"/>
          <w:szCs w:val="30"/>
        </w:rPr>
        <w:t>历史</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中等职业学校历史课程是各专业学生必修的公共基础课程。本课</w:t>
      </w:r>
      <w:r>
        <w:rPr>
          <w:rFonts w:ascii="仿宋" w:eastAsia="仿宋" w:hAnsi="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1</w:t>
      </w:r>
      <w:r>
        <w:rPr>
          <w:rFonts w:ascii="仿宋" w:eastAsia="仿宋" w:hAnsi="仿宋" w:cs="仿宋" w:hint="eastAsia"/>
          <w:sz w:val="30"/>
          <w:szCs w:val="30"/>
        </w:rPr>
        <w:t>0</w:t>
      </w:r>
      <w:r>
        <w:rPr>
          <w:rFonts w:ascii="仿宋" w:eastAsia="仿宋" w:hAnsi="仿宋" w:cs="仿宋" w:hint="eastAsia"/>
          <w:sz w:val="30"/>
          <w:szCs w:val="30"/>
        </w:rPr>
        <w:t>.</w:t>
      </w:r>
      <w:r>
        <w:rPr>
          <w:rFonts w:ascii="仿宋" w:eastAsia="仿宋" w:hAnsi="仿宋" w:cs="仿宋" w:hint="eastAsia"/>
          <w:sz w:val="30"/>
          <w:szCs w:val="30"/>
        </w:rPr>
        <w:t>体育与健康</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树立“健康第一”的指导思想，传授体育与健康</w:t>
      </w:r>
      <w:r>
        <w:rPr>
          <w:rFonts w:ascii="仿宋" w:eastAsia="仿宋" w:hAnsi="仿宋" w:cs="仿宋" w:hint="eastAsia"/>
          <w:sz w:val="30"/>
          <w:szCs w:val="30"/>
        </w:rPr>
        <w:t>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11</w:t>
      </w:r>
      <w:r>
        <w:rPr>
          <w:rFonts w:ascii="仿宋" w:eastAsia="仿宋" w:hAnsi="仿宋" w:cs="仿宋" w:hint="eastAsia"/>
          <w:sz w:val="30"/>
          <w:szCs w:val="30"/>
        </w:rPr>
        <w:t>.</w:t>
      </w:r>
      <w:r>
        <w:rPr>
          <w:rFonts w:ascii="仿宋" w:eastAsia="仿宋" w:hAnsi="仿宋" w:cs="仿宋" w:hint="eastAsia"/>
          <w:sz w:val="30"/>
          <w:szCs w:val="30"/>
        </w:rPr>
        <w:t>信息技术</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w:t>
      </w:r>
      <w:r>
        <w:rPr>
          <w:rFonts w:ascii="仿宋" w:eastAsia="仿宋" w:hAnsi="仿宋" w:cs="仿宋" w:hint="eastAsia"/>
          <w:sz w:val="30"/>
          <w:szCs w:val="30"/>
        </w:rPr>
        <w:t>习技能，提高参与信息社会的责任感与行为能力，为就业和未来发展奠定基础，成为德智体美劳全面发展的高素质劳动者和技术技能人才。</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书法</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sz w:val="30"/>
          <w:szCs w:val="30"/>
        </w:rPr>
        <w:t>本课程其性质属于艺术门类的知识课，同时，又有工具课的特点。作为知识课，其教学目的是通过该课的学习，使学生了解书法艺术的性质、特点</w:t>
      </w:r>
      <w:r>
        <w:rPr>
          <w:rFonts w:ascii="仿宋" w:eastAsia="仿宋" w:hAnsi="仿宋" w:cs="仿宋"/>
          <w:sz w:val="30"/>
          <w:szCs w:val="30"/>
        </w:rPr>
        <w:t>;</w:t>
      </w:r>
      <w:r>
        <w:rPr>
          <w:rFonts w:ascii="仿宋" w:eastAsia="仿宋" w:hAnsi="仿宋" w:cs="仿宋"/>
          <w:sz w:val="30"/>
          <w:szCs w:val="30"/>
        </w:rPr>
        <w:t>了解书法历史概况</w:t>
      </w:r>
      <w:r>
        <w:rPr>
          <w:rFonts w:ascii="仿宋" w:eastAsia="仿宋" w:hAnsi="仿宋" w:cs="仿宋"/>
          <w:sz w:val="30"/>
          <w:szCs w:val="30"/>
        </w:rPr>
        <w:t>;</w:t>
      </w:r>
      <w:r>
        <w:rPr>
          <w:rFonts w:ascii="仿宋" w:eastAsia="仿宋" w:hAnsi="仿宋" w:cs="仿宋"/>
          <w:sz w:val="30"/>
          <w:szCs w:val="30"/>
        </w:rPr>
        <w:t>了解主要书体的艺术特点和书写技法</w:t>
      </w:r>
      <w:r>
        <w:rPr>
          <w:rFonts w:ascii="仿宋" w:eastAsia="仿宋" w:hAnsi="仿宋" w:cs="仿宋"/>
          <w:sz w:val="30"/>
          <w:szCs w:val="30"/>
        </w:rPr>
        <w:t>;</w:t>
      </w:r>
      <w:r>
        <w:rPr>
          <w:rFonts w:ascii="仿宋" w:eastAsia="仿宋" w:hAnsi="仿宋" w:cs="仿宋"/>
          <w:sz w:val="30"/>
          <w:szCs w:val="30"/>
        </w:rPr>
        <w:t>掌握书法美学的基础理论，鉴赏书法作品的一般原则和方法，以培养感受书法美的敏感，提高书法审美水平。</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sz w:val="30"/>
          <w:szCs w:val="30"/>
        </w:rPr>
        <w:t>礼仪</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本课程是为中等职业教育电气自动化专业开设的一门通用素质课，是学生毕业后工作的基本技能</w:t>
      </w:r>
      <w:r>
        <w:rPr>
          <w:rFonts w:ascii="仿宋" w:eastAsia="仿宋" w:hAnsi="仿宋" w:cs="仿宋" w:hint="eastAsia"/>
          <w:sz w:val="30"/>
          <w:szCs w:val="30"/>
        </w:rPr>
        <w:t>之一。学生通过礼仪的学习，可以系统掌握现代职业礼仪，展现良好形象，提高自身修养。在当今社会学习礼仪具有深</w:t>
      </w:r>
      <w:r>
        <w:rPr>
          <w:rFonts w:ascii="仿宋" w:eastAsia="仿宋" w:hAnsi="仿宋" w:cs="仿宋" w:hint="eastAsia"/>
          <w:sz w:val="30"/>
          <w:szCs w:val="30"/>
        </w:rPr>
        <w:lastRenderedPageBreak/>
        <w:t>远的意义，现代职业礼仪是建立在对他人的体贴、关爱和尊重基础上的，作为文明标志之二的礼仪文化</w:t>
      </w:r>
      <w:r>
        <w:rPr>
          <w:rFonts w:ascii="仿宋" w:eastAsia="仿宋" w:hAnsi="仿宋" w:cs="仿宋" w:hint="eastAsia"/>
          <w:sz w:val="30"/>
          <w:szCs w:val="30"/>
        </w:rPr>
        <w:t>v</w:t>
      </w:r>
      <w:r>
        <w:rPr>
          <w:rFonts w:ascii="仿宋" w:eastAsia="仿宋" w:hAnsi="仿宋" w:cs="仿宋" w:hint="eastAsia"/>
          <w:sz w:val="30"/>
          <w:szCs w:val="30"/>
        </w:rPr>
        <w:t>在社会生质史发挥着调节人际关系的熏要作用。</w:t>
      </w:r>
    </w:p>
    <w:p w:rsidR="00F074E2" w:rsidRDefault="00C20941" w:rsidP="005C1062">
      <w:pPr>
        <w:spacing w:line="480" w:lineRule="exact"/>
        <w:ind w:firstLineChars="200" w:firstLine="562"/>
        <w:jc w:val="center"/>
        <w:rPr>
          <w:b/>
          <w:sz w:val="28"/>
          <w:szCs w:val="28"/>
        </w:rPr>
      </w:pPr>
      <w:r>
        <w:rPr>
          <w:rFonts w:hint="eastAsia"/>
          <w:b/>
          <w:sz w:val="28"/>
          <w:szCs w:val="28"/>
        </w:rPr>
        <w:t>公共基础课程设置及学时分配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3"/>
        <w:gridCol w:w="2509"/>
        <w:gridCol w:w="4683"/>
        <w:gridCol w:w="1656"/>
      </w:tblGrid>
      <w:tr w:rsidR="00F074E2">
        <w:trPr>
          <w:trHeight w:val="335"/>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序号</w:t>
            </w:r>
          </w:p>
        </w:tc>
        <w:tc>
          <w:tcPr>
            <w:tcW w:w="2509"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课程名称</w:t>
            </w:r>
          </w:p>
        </w:tc>
        <w:tc>
          <w:tcPr>
            <w:tcW w:w="468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主要教学内容和要求</w:t>
            </w:r>
          </w:p>
        </w:tc>
        <w:tc>
          <w:tcPr>
            <w:tcW w:w="1656"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学时</w:t>
            </w:r>
          </w:p>
        </w:tc>
      </w:tr>
      <w:tr w:rsidR="00F074E2">
        <w:trPr>
          <w:trHeight w:val="335"/>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w:t>
            </w:r>
          </w:p>
        </w:tc>
        <w:tc>
          <w:tcPr>
            <w:tcW w:w="2509" w:type="dxa"/>
            <w:vAlign w:val="center"/>
          </w:tcPr>
          <w:p w:rsidR="00F074E2" w:rsidRDefault="00C20941">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中国特色社会主义</w:t>
            </w:r>
          </w:p>
        </w:tc>
        <w:tc>
          <w:tcPr>
            <w:tcW w:w="4683"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依据《中等职业学校思想政治课程标准》开设，并与专业实际和行业发展密切结合。</w:t>
            </w:r>
          </w:p>
        </w:tc>
        <w:tc>
          <w:tcPr>
            <w:tcW w:w="1656"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F074E2">
        <w:trPr>
          <w:trHeight w:val="335"/>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2</w:t>
            </w:r>
          </w:p>
        </w:tc>
        <w:tc>
          <w:tcPr>
            <w:tcW w:w="2509" w:type="dxa"/>
            <w:vAlign w:val="center"/>
          </w:tcPr>
          <w:p w:rsidR="00F074E2" w:rsidRDefault="00C20941">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心理健康与职业生涯</w:t>
            </w:r>
          </w:p>
        </w:tc>
        <w:tc>
          <w:tcPr>
            <w:tcW w:w="4683"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依据《中等职业学校思想政治课程标准》开设，并与专业实际和行业发展密切结合。</w:t>
            </w:r>
          </w:p>
        </w:tc>
        <w:tc>
          <w:tcPr>
            <w:tcW w:w="1656"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F074E2">
        <w:trPr>
          <w:trHeight w:val="335"/>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3</w:t>
            </w:r>
          </w:p>
        </w:tc>
        <w:tc>
          <w:tcPr>
            <w:tcW w:w="2509" w:type="dxa"/>
            <w:vAlign w:val="center"/>
          </w:tcPr>
          <w:p w:rsidR="00F074E2" w:rsidRDefault="00C20941">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哲学与人生</w:t>
            </w:r>
          </w:p>
        </w:tc>
        <w:tc>
          <w:tcPr>
            <w:tcW w:w="4683"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依据《中等职业学校思想政治课程标准》开设，并与专业实际和行业发展密切结合。</w:t>
            </w:r>
          </w:p>
        </w:tc>
        <w:tc>
          <w:tcPr>
            <w:tcW w:w="1656"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F074E2">
        <w:trPr>
          <w:trHeight w:val="335"/>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w:t>
            </w:r>
          </w:p>
        </w:tc>
        <w:tc>
          <w:tcPr>
            <w:tcW w:w="2509" w:type="dxa"/>
            <w:vAlign w:val="center"/>
          </w:tcPr>
          <w:p w:rsidR="00F074E2" w:rsidRDefault="00C20941">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职业道德与法治</w:t>
            </w:r>
          </w:p>
        </w:tc>
        <w:tc>
          <w:tcPr>
            <w:tcW w:w="4683"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依据《中等职业学校思想政治课程标准》开设，并与专业实际和行业发展密切结合。</w:t>
            </w:r>
          </w:p>
        </w:tc>
        <w:tc>
          <w:tcPr>
            <w:tcW w:w="1656"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F074E2">
        <w:trPr>
          <w:trHeight w:val="594"/>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5</w:t>
            </w:r>
          </w:p>
        </w:tc>
        <w:tc>
          <w:tcPr>
            <w:tcW w:w="2509" w:type="dxa"/>
            <w:vAlign w:val="center"/>
          </w:tcPr>
          <w:p w:rsidR="00F074E2" w:rsidRDefault="00C20941">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语文</w:t>
            </w:r>
          </w:p>
        </w:tc>
        <w:tc>
          <w:tcPr>
            <w:tcW w:w="4683"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依据《中等职业学校语文课程标准》开设，并注重在职业模块的教学内容中体现专业特色。</w:t>
            </w:r>
          </w:p>
        </w:tc>
        <w:tc>
          <w:tcPr>
            <w:tcW w:w="1656"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320</w:t>
            </w:r>
          </w:p>
        </w:tc>
      </w:tr>
      <w:tr w:rsidR="00F074E2">
        <w:trPr>
          <w:trHeight w:val="335"/>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6</w:t>
            </w:r>
          </w:p>
        </w:tc>
        <w:tc>
          <w:tcPr>
            <w:tcW w:w="2509" w:type="dxa"/>
            <w:vAlign w:val="center"/>
          </w:tcPr>
          <w:p w:rsidR="00F074E2" w:rsidRDefault="00C20941">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数学</w:t>
            </w:r>
          </w:p>
        </w:tc>
        <w:tc>
          <w:tcPr>
            <w:tcW w:w="4683"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依据《中等职业学校数学课程标准》开设，并注重在职业模块的教学内容中体现专业特色。</w:t>
            </w:r>
          </w:p>
        </w:tc>
        <w:tc>
          <w:tcPr>
            <w:tcW w:w="1656"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80</w:t>
            </w:r>
          </w:p>
        </w:tc>
      </w:tr>
      <w:tr w:rsidR="00F074E2">
        <w:trPr>
          <w:trHeight w:val="335"/>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7</w:t>
            </w:r>
          </w:p>
        </w:tc>
        <w:tc>
          <w:tcPr>
            <w:tcW w:w="2509" w:type="dxa"/>
            <w:vAlign w:val="center"/>
          </w:tcPr>
          <w:p w:rsidR="00F074E2" w:rsidRDefault="00C20941">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英语</w:t>
            </w:r>
          </w:p>
        </w:tc>
        <w:tc>
          <w:tcPr>
            <w:tcW w:w="4683"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依据《中等职业学校英语课程标准》开设，并注重在职业模块的教学内容中体现专业特色。</w:t>
            </w:r>
          </w:p>
        </w:tc>
        <w:tc>
          <w:tcPr>
            <w:tcW w:w="1656"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80</w:t>
            </w:r>
          </w:p>
        </w:tc>
      </w:tr>
      <w:tr w:rsidR="00F074E2">
        <w:trPr>
          <w:trHeight w:val="335"/>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w:t>
            </w:r>
          </w:p>
        </w:tc>
        <w:tc>
          <w:tcPr>
            <w:tcW w:w="2509" w:type="dxa"/>
            <w:vAlign w:val="center"/>
          </w:tcPr>
          <w:p w:rsidR="00F074E2" w:rsidRDefault="00C20941">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历史</w:t>
            </w:r>
          </w:p>
        </w:tc>
        <w:tc>
          <w:tcPr>
            <w:tcW w:w="4683"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依据《中等职业学校历史课程标准》开设，并与专业实际和行业发展密切结合。</w:t>
            </w:r>
          </w:p>
        </w:tc>
        <w:tc>
          <w:tcPr>
            <w:tcW w:w="1656"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F074E2">
        <w:trPr>
          <w:trHeight w:val="335"/>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9</w:t>
            </w:r>
          </w:p>
        </w:tc>
        <w:tc>
          <w:tcPr>
            <w:tcW w:w="2509" w:type="dxa"/>
            <w:vAlign w:val="center"/>
          </w:tcPr>
          <w:p w:rsidR="00F074E2" w:rsidRDefault="00C20941">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体育与健康</w:t>
            </w:r>
          </w:p>
        </w:tc>
        <w:tc>
          <w:tcPr>
            <w:tcW w:w="4683"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依据《中等职业学校体育与健康课程标准》开设，并与专业实际和行业发展密切结合。</w:t>
            </w:r>
          </w:p>
        </w:tc>
        <w:tc>
          <w:tcPr>
            <w:tcW w:w="1656"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80</w:t>
            </w:r>
          </w:p>
        </w:tc>
      </w:tr>
      <w:tr w:rsidR="00F074E2">
        <w:trPr>
          <w:trHeight w:val="335"/>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10</w:t>
            </w:r>
          </w:p>
        </w:tc>
        <w:tc>
          <w:tcPr>
            <w:tcW w:w="2509" w:type="dxa"/>
            <w:vAlign w:val="center"/>
          </w:tcPr>
          <w:p w:rsidR="00F074E2" w:rsidRDefault="00C20941">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信息技术</w:t>
            </w:r>
          </w:p>
        </w:tc>
        <w:tc>
          <w:tcPr>
            <w:tcW w:w="4683"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依据《中等职业学校信息技术课程标准》开设，并注重在职业模块的教学内容中体现专业特色。</w:t>
            </w:r>
          </w:p>
        </w:tc>
        <w:tc>
          <w:tcPr>
            <w:tcW w:w="1656"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160</w:t>
            </w:r>
          </w:p>
        </w:tc>
      </w:tr>
      <w:tr w:rsidR="00F074E2">
        <w:trPr>
          <w:trHeight w:val="335"/>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11</w:t>
            </w:r>
          </w:p>
        </w:tc>
        <w:tc>
          <w:tcPr>
            <w:tcW w:w="2509" w:type="dxa"/>
            <w:vAlign w:val="center"/>
          </w:tcPr>
          <w:p w:rsidR="00F074E2" w:rsidRDefault="00C20941">
            <w:pPr>
              <w:pStyle w:val="af5"/>
              <w:spacing w:line="300" w:lineRule="atLeast"/>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书法</w:t>
            </w:r>
          </w:p>
        </w:tc>
        <w:tc>
          <w:tcPr>
            <w:tcW w:w="4683"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依据《中等职业学校公共艺术课程标准》开设，并与专业实际和行业发展密切结合。</w:t>
            </w:r>
          </w:p>
        </w:tc>
        <w:tc>
          <w:tcPr>
            <w:tcW w:w="1656"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40</w:t>
            </w:r>
          </w:p>
        </w:tc>
      </w:tr>
      <w:tr w:rsidR="00F074E2">
        <w:trPr>
          <w:trHeight w:val="335"/>
          <w:jc w:val="center"/>
        </w:trPr>
        <w:tc>
          <w:tcPr>
            <w:tcW w:w="713" w:type="dxa"/>
            <w:vAlign w:val="center"/>
          </w:tcPr>
          <w:p w:rsidR="00F074E2" w:rsidRDefault="00C20941">
            <w:pPr>
              <w:pStyle w:val="af5"/>
              <w:spacing w:line="300" w:lineRule="atLeast"/>
              <w:jc w:val="center"/>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12</w:t>
            </w:r>
          </w:p>
        </w:tc>
        <w:tc>
          <w:tcPr>
            <w:tcW w:w="2509" w:type="dxa"/>
            <w:vAlign w:val="center"/>
          </w:tcPr>
          <w:p w:rsidR="00F074E2" w:rsidRDefault="00C20941">
            <w:pPr>
              <w:pStyle w:val="24"/>
              <w:shd w:val="clear" w:color="auto" w:fill="auto"/>
              <w:spacing w:before="0" w:after="0" w:line="240" w:lineRule="auto"/>
              <w:jc w:val="both"/>
              <w:rPr>
                <w:rFonts w:ascii="仿宋" w:eastAsia="仿宋" w:hAnsi="仿宋" w:cs="仿宋"/>
                <w:spacing w:val="0"/>
                <w:sz w:val="24"/>
                <w:szCs w:val="24"/>
              </w:rPr>
            </w:pPr>
            <w:r>
              <w:rPr>
                <w:rFonts w:ascii="仿宋" w:eastAsia="仿宋" w:hAnsi="仿宋" w:cs="仿宋" w:hint="eastAsia"/>
                <w:spacing w:val="0"/>
                <w:sz w:val="24"/>
                <w:szCs w:val="24"/>
              </w:rPr>
              <w:t>礼仪</w:t>
            </w:r>
          </w:p>
        </w:tc>
        <w:tc>
          <w:tcPr>
            <w:tcW w:w="4683"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依据《中等职业学校礼仪课程标准》开设，并与专业实际和行业发展密切结合。</w:t>
            </w:r>
          </w:p>
        </w:tc>
        <w:tc>
          <w:tcPr>
            <w:tcW w:w="1656"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40</w:t>
            </w:r>
          </w:p>
        </w:tc>
      </w:tr>
    </w:tbl>
    <w:p w:rsidR="00F074E2" w:rsidRDefault="00F074E2" w:rsidP="005C1062">
      <w:pPr>
        <w:spacing w:line="480" w:lineRule="exact"/>
        <w:ind w:firstLineChars="200" w:firstLine="562"/>
        <w:jc w:val="center"/>
        <w:rPr>
          <w:b/>
          <w:sz w:val="28"/>
          <w:szCs w:val="28"/>
        </w:rPr>
      </w:pPr>
    </w:p>
    <w:p w:rsidR="00F074E2" w:rsidRDefault="00C20941">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（二）专业（技能）课程及要求</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计算机组装与维修</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本课程是中职物联网技术应用专业的一门专业基本技能课程。其任务</w:t>
      </w:r>
      <w:r>
        <w:rPr>
          <w:rFonts w:ascii="仿宋" w:eastAsia="仿宋" w:hAnsi="仿宋" w:cs="仿宋" w:hint="eastAsia"/>
          <w:sz w:val="30"/>
          <w:szCs w:val="30"/>
        </w:rPr>
        <w:lastRenderedPageBreak/>
        <w:t>培养学生对计算机系统各部件的认知，掌握计算机系统的安装、调试和常见故障的诊断、排除的职业技能，并为后继专门化方向课程的学习和应用作前期准备。</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电工电子技术与技能</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电路基础是本专业的一门专业基础课程。涵盖电工基础与技能和电子技术基础与技能两大部分，其任务：一是使学生掌握电工技术基础知识和基本技能，具备分析和解决生产生活中一般电工问题的能力，具备学习后续电类专业技能课程的能力；对学生进行职业意识培养和职业道德教育，提高学生的综合素质与职业能力，增强学生适应职业变化的能力，为学生职业生涯的发展奠定基础。使学生会观察、分析与解释电的基本现象，理解电路的基本概念、基本定律和定理，了解其在生产生活中的实际应用；会使用常用电工工具与仪器仪表；能识别与检测常用电工元件；能处理电工技</w:t>
      </w:r>
      <w:r>
        <w:rPr>
          <w:rFonts w:ascii="仿宋" w:eastAsia="仿宋" w:hAnsi="仿宋" w:cs="仿宋" w:hint="eastAsia"/>
          <w:sz w:val="30"/>
          <w:szCs w:val="30"/>
        </w:rPr>
        <w:t>术实验与实训中的简单故障；掌握电工技能实训的安全操作规范。结合生产生活实际，了解电工技术的认知方法，培养学习兴趣，形成正确的学习方法，有一定的自主学习能力；通过参加电工实践活动，培养运用电工技术知识和工程应用方法解决生产生活中相关实际电工问题的能力；强化安全生产、节能环保和产品质量等职业意识，养成良好的工作方法、工作作风和职业道德。</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二是让学生掌握的电子技术的基本基础理论，基本基础知识和基本技能，为后续专业学习以及毕业后从事该工作打下良好基础。</w:t>
      </w:r>
      <w:r>
        <w:rPr>
          <w:rFonts w:ascii="仿宋" w:eastAsia="仿宋" w:hAnsi="仿宋" w:cs="仿宋" w:hint="eastAsia"/>
          <w:sz w:val="30"/>
          <w:szCs w:val="30"/>
        </w:rPr>
        <w:t xml:space="preserve"> </w:t>
      </w:r>
      <w:r>
        <w:rPr>
          <w:rFonts w:ascii="仿宋" w:eastAsia="仿宋" w:hAnsi="仿宋" w:cs="仿宋" w:hint="eastAsia"/>
          <w:sz w:val="30"/>
          <w:szCs w:val="30"/>
        </w:rPr>
        <w:t>学生通过理论和实践教学，使他们掌握电子技术各种基本电路组成、工作原理、性能特点及常见电子仪器的正确使用方法。结合生产生活实际，培养良好的职业道德，养成良好的工作方法、工作作风和职业技能，树立创新意识。</w:t>
      </w:r>
    </w:p>
    <w:p w:rsidR="00F074E2" w:rsidRDefault="00C20941">
      <w:pPr>
        <w:spacing w:beforeLines="50" w:before="200" w:afterLines="50" w:after="200" w:line="32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sz w:val="30"/>
          <w:szCs w:val="30"/>
        </w:rPr>
        <w:t>计算机网络技术基础</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计算机网络技术基础是本专业基础课，它的任务是介绍现行的、较成熟的计算机网络技术的基本理论、基础知识、基本技能和基本方法，为学生进一步学习“</w:t>
      </w:r>
      <w:r>
        <w:rPr>
          <w:rFonts w:ascii="仿宋" w:eastAsia="仿宋" w:hAnsi="仿宋" w:cs="仿宋" w:hint="eastAsia"/>
          <w:sz w:val="30"/>
          <w:szCs w:val="30"/>
        </w:rPr>
        <w:t>TCP/IP</w:t>
      </w:r>
      <w:r>
        <w:rPr>
          <w:rFonts w:ascii="仿宋" w:eastAsia="仿宋" w:hAnsi="仿宋" w:cs="仿宋" w:hint="eastAsia"/>
          <w:sz w:val="30"/>
          <w:szCs w:val="30"/>
        </w:rPr>
        <w:t>协议”、“</w:t>
      </w:r>
      <w:r>
        <w:rPr>
          <w:rFonts w:ascii="仿宋" w:eastAsia="仿宋" w:hAnsi="仿宋" w:cs="仿宋" w:hint="eastAsia"/>
          <w:sz w:val="30"/>
          <w:szCs w:val="30"/>
        </w:rPr>
        <w:t>JSP</w:t>
      </w:r>
      <w:r>
        <w:rPr>
          <w:rFonts w:ascii="仿宋" w:eastAsia="仿宋" w:hAnsi="仿宋" w:cs="仿宋" w:hint="eastAsia"/>
          <w:sz w:val="30"/>
          <w:szCs w:val="30"/>
        </w:rPr>
        <w:t>网络程序设计）“网站设计与网页制作）“网络多媒体技术”、“网络安全”等后续课程，培养自己成为网络管理员、网络工程</w:t>
      </w:r>
      <w:r>
        <w:rPr>
          <w:rFonts w:ascii="仿宋" w:eastAsia="仿宋" w:hAnsi="仿宋" w:cs="仿宋" w:hint="eastAsia"/>
          <w:sz w:val="30"/>
          <w:szCs w:val="30"/>
        </w:rPr>
        <w:t xml:space="preserve"> </w:t>
      </w:r>
      <w:r>
        <w:rPr>
          <w:rFonts w:ascii="仿宋" w:eastAsia="仿宋" w:hAnsi="仿宋" w:cs="仿宋" w:hint="eastAsia"/>
          <w:sz w:val="30"/>
          <w:szCs w:val="30"/>
        </w:rPr>
        <w:t>师打下</w:t>
      </w:r>
      <w:r>
        <w:rPr>
          <w:rFonts w:ascii="仿宋" w:eastAsia="仿宋" w:hAnsi="仿宋" w:cs="仿宋" w:hint="eastAsia"/>
          <w:sz w:val="30"/>
          <w:szCs w:val="30"/>
        </w:rPr>
        <w:t>扎实的基础。</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课程从学生、知识、社会三维入手，以学生的社会化自觉的职场需求为价值取向，以职业素质与实践能力的动态发展为基本特征，以社会、政府、企业、学校、学生、教师等多重主体性为运行机制，以多样性、开放性、互动性为开发向度，最终实践教育成为营造终身教育中心的历史使命。</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从计算机网络的实际案例出发，以岗位技能要求为中心，组成</w:t>
      </w:r>
      <w:r>
        <w:rPr>
          <w:rFonts w:ascii="仿宋" w:eastAsia="仿宋" w:hAnsi="仿宋" w:cs="仿宋" w:hint="eastAsia"/>
          <w:sz w:val="30"/>
          <w:szCs w:val="30"/>
        </w:rPr>
        <w:t>19</w:t>
      </w:r>
      <w:r>
        <w:rPr>
          <w:rFonts w:ascii="仿宋" w:eastAsia="仿宋" w:hAnsi="仿宋" w:cs="仿宋" w:hint="eastAsia"/>
          <w:sz w:val="30"/>
          <w:szCs w:val="30"/>
        </w:rPr>
        <w:t>个教学项目；每个以项目、任务为中心的教学单元都结合实际，目的明确。教学过程的实施采用“理实一体”的模式。理论知识遵循“够用为度”的原则，将考证和职业能力所必需的理论知识点有机地融入各教</w:t>
      </w:r>
      <w:r>
        <w:rPr>
          <w:rFonts w:ascii="仿宋" w:eastAsia="仿宋" w:hAnsi="仿宋" w:cs="仿宋" w:hint="eastAsia"/>
          <w:sz w:val="30"/>
          <w:szCs w:val="30"/>
        </w:rPr>
        <w:t>学单元中。边讲边学、边学边做，做中学、学中做，使学生提高了学习兴趣，加深了对知识的理解，同时也加强了可持续发展能力的培养。</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w:t>
      </w:r>
      <w:r>
        <w:rPr>
          <w:rFonts w:ascii="仿宋" w:eastAsia="仿宋" w:hAnsi="仿宋" w:cs="仿宋" w:hint="eastAsia"/>
          <w:sz w:val="30"/>
          <w:szCs w:val="30"/>
        </w:rPr>
        <w:t>数据库技术及应用</w:t>
      </w:r>
      <w:r>
        <w:rPr>
          <w:rFonts w:ascii="仿宋" w:eastAsia="仿宋" w:hAnsi="仿宋" w:cs="仿宋" w:hint="eastAsia"/>
          <w:sz w:val="30"/>
          <w:szCs w:val="30"/>
        </w:rPr>
        <w:t xml:space="preserve"> </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数据库基础与应用是物联网技术应用专业核心专业课程，本课程掌握</w:t>
      </w:r>
      <w:r>
        <w:rPr>
          <w:rFonts w:ascii="仿宋" w:eastAsia="仿宋" w:hAnsi="仿宋" w:cs="仿宋" w:hint="eastAsia"/>
          <w:sz w:val="30"/>
          <w:szCs w:val="30"/>
        </w:rPr>
        <w:t>SQL</w:t>
      </w:r>
      <w:r>
        <w:rPr>
          <w:rFonts w:ascii="仿宋" w:eastAsia="仿宋" w:hAnsi="仿宋" w:cs="仿宋" w:hint="eastAsia"/>
          <w:sz w:val="30"/>
          <w:szCs w:val="30"/>
        </w:rPr>
        <w:t>数据库的基础概念及数据库系统原理；</w:t>
      </w:r>
      <w:r>
        <w:rPr>
          <w:rFonts w:ascii="仿宋" w:eastAsia="仿宋" w:hAnsi="仿宋" w:cs="仿宋" w:hint="eastAsia"/>
          <w:sz w:val="30"/>
          <w:szCs w:val="30"/>
        </w:rPr>
        <w:t>SQL Server</w:t>
      </w:r>
      <w:r>
        <w:rPr>
          <w:rFonts w:ascii="仿宋" w:eastAsia="仿宋" w:hAnsi="仿宋" w:cs="仿宋" w:hint="eastAsia"/>
          <w:sz w:val="30"/>
          <w:szCs w:val="30"/>
        </w:rPr>
        <w:t>数据库管理系统的安装、配置；使用数据库工具进行数据插入、更新、删除、查询等操作；数据库对象的建立和维护；数据库的安全与保护；数据库的管理维护。</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该门课程基于物联网对数据库知识的要求，融物联网项目实施过程中常用的典型应用为案例，以来源于企业的实际</w:t>
      </w:r>
      <w:r>
        <w:rPr>
          <w:rFonts w:ascii="仿宋" w:eastAsia="仿宋" w:hAnsi="仿宋" w:cs="仿宋" w:hint="eastAsia"/>
          <w:sz w:val="30"/>
          <w:szCs w:val="30"/>
        </w:rPr>
        <w:t>案例为载体，对课程内容进行序化，通过教学模式设计、教学方法设计、教学手段的灵活运用、教学</w:t>
      </w:r>
      <w:r>
        <w:rPr>
          <w:rFonts w:ascii="仿宋" w:eastAsia="仿宋" w:hAnsi="仿宋" w:cs="仿宋" w:hint="eastAsia"/>
          <w:sz w:val="30"/>
          <w:szCs w:val="30"/>
        </w:rPr>
        <w:lastRenderedPageBreak/>
        <w:t>目标的开放性设计、教学考核方法改革等，保证了学生专业能力、方法能力和社会能力的全面培养。</w:t>
      </w:r>
    </w:p>
    <w:p w:rsidR="00F074E2" w:rsidRDefault="00C20941">
      <w:pPr>
        <w:spacing w:beforeLines="50" w:before="200" w:afterLines="50" w:after="200" w:line="32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w:t>
      </w:r>
      <w:r>
        <w:rPr>
          <w:rFonts w:ascii="仿宋" w:eastAsia="仿宋" w:hAnsi="仿宋" w:cs="仿宋" w:hint="eastAsia"/>
          <w:sz w:val="30"/>
          <w:szCs w:val="30"/>
        </w:rPr>
        <w:t>程序设计</w:t>
      </w:r>
      <w:r>
        <w:rPr>
          <w:rFonts w:ascii="仿宋" w:eastAsia="仿宋" w:hAnsi="仿宋" w:cs="仿宋" w:hint="eastAsia"/>
          <w:sz w:val="30"/>
          <w:szCs w:val="30"/>
        </w:rPr>
        <w:t>基础</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本课程是中等职业学校物联网相关专业必修的一门专业基础课程。其任务是理解编程语言的基本概念，具有使用</w:t>
      </w:r>
      <w:r>
        <w:rPr>
          <w:rFonts w:ascii="仿宋" w:eastAsia="仿宋" w:hAnsi="仿宋" w:cs="仿宋" w:hint="eastAsia"/>
          <w:sz w:val="30"/>
          <w:szCs w:val="30"/>
        </w:rPr>
        <w:t>C</w:t>
      </w:r>
      <w:r>
        <w:rPr>
          <w:rFonts w:ascii="仿宋" w:eastAsia="仿宋" w:hAnsi="仿宋" w:cs="仿宋" w:hint="eastAsia"/>
          <w:sz w:val="30"/>
          <w:szCs w:val="30"/>
        </w:rPr>
        <w:t>语言编程的能力；掌握结构化程序设计的方法和技巧；理解编程语言有关算法的思想等一系列的技能，对学生进行职业意识培养和职业道德教育，提高学生的综合素质与职业能力，增强学生适应职业变化的能力，为下学期的单片机编程课程打下基</w:t>
      </w:r>
      <w:r>
        <w:rPr>
          <w:rFonts w:ascii="仿宋" w:eastAsia="仿宋" w:hAnsi="仿宋" w:cs="仿宋" w:hint="eastAsia"/>
          <w:sz w:val="30"/>
          <w:szCs w:val="30"/>
        </w:rPr>
        <w:t>础。</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通过本课程的学习，掌握</w:t>
      </w:r>
      <w:r>
        <w:rPr>
          <w:rFonts w:ascii="仿宋" w:eastAsia="仿宋" w:hAnsi="仿宋" w:cs="仿宋" w:hint="eastAsia"/>
          <w:sz w:val="30"/>
          <w:szCs w:val="30"/>
        </w:rPr>
        <w:t>C</w:t>
      </w:r>
      <w:r>
        <w:rPr>
          <w:rFonts w:ascii="仿宋" w:eastAsia="仿宋" w:hAnsi="仿宋" w:cs="仿宋" w:hint="eastAsia"/>
          <w:sz w:val="30"/>
          <w:szCs w:val="30"/>
        </w:rPr>
        <w:t>语言的基本语法、基本符号、词汇；掌握数据类型、函数、语句的基本知识及应用；掌握数组知识和使用方法；通过基于面向过程的学习过程，能够使学生获得应用信息技术、具有阅读程序的能力并掌握上机调试程序的方法。</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w:t>
      </w:r>
      <w:r>
        <w:rPr>
          <w:rFonts w:ascii="仿宋" w:eastAsia="仿宋" w:hAnsi="仿宋" w:cs="仿宋" w:hint="eastAsia"/>
          <w:sz w:val="30"/>
          <w:szCs w:val="30"/>
        </w:rPr>
        <w:t>工业机器人技术</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中等职业学校工业机器人应用技术是一门多学科</w:t>
      </w:r>
      <w:r>
        <w:rPr>
          <w:rFonts w:ascii="仿宋" w:eastAsia="仿宋" w:hAnsi="仿宋" w:cs="仿宋"/>
          <w:sz w:val="30"/>
          <w:szCs w:val="30"/>
        </w:rPr>
        <w:t>的综合性技术，它涉及自动控制、计算机、传感器、人工智能、电子技术和机械工程等多学科的内容。其目的是使学生了解工业机器人的基本结构，了解和掌握工业机器人的基本知识，使学生对机器人及其控制系统有一个完整的理解，培养学生在机器</w:t>
      </w:r>
      <w:r>
        <w:rPr>
          <w:rFonts w:ascii="仿宋" w:eastAsia="仿宋" w:hAnsi="仿宋" w:cs="仿宋"/>
          <w:sz w:val="30"/>
          <w:szCs w:val="30"/>
        </w:rPr>
        <w:t>人技术方面分析与解决问题的能力，培养学生在机器人技术方面具有一定的动手能力，为毕业后从事专业工作打下必要的机器人技术基础。</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w:t>
      </w:r>
      <w:r>
        <w:rPr>
          <w:rFonts w:ascii="仿宋" w:eastAsia="仿宋" w:hAnsi="仿宋" w:cs="仿宋" w:hint="eastAsia"/>
          <w:sz w:val="30"/>
          <w:szCs w:val="30"/>
        </w:rPr>
        <w:t>单片机技术及应用</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该课程是物联网技术应用专业核心课。其任务是</w:t>
      </w:r>
      <w:r>
        <w:rPr>
          <w:rFonts w:ascii="仿宋" w:eastAsia="仿宋" w:hAnsi="仿宋" w:cs="仿宋" w:hint="eastAsia"/>
          <w:sz w:val="30"/>
          <w:szCs w:val="30"/>
        </w:rPr>
        <w:t>:</w:t>
      </w:r>
      <w:r>
        <w:rPr>
          <w:rFonts w:ascii="仿宋" w:eastAsia="仿宋" w:hAnsi="仿宋" w:cs="仿宋" w:hint="eastAsia"/>
          <w:sz w:val="30"/>
          <w:szCs w:val="30"/>
        </w:rPr>
        <w:t>使电子技术专业的学</w:t>
      </w:r>
      <w:r>
        <w:rPr>
          <w:rFonts w:ascii="仿宋" w:eastAsia="仿宋" w:hAnsi="仿宋" w:cs="仿宋" w:hint="eastAsia"/>
          <w:sz w:val="30"/>
          <w:szCs w:val="30"/>
        </w:rPr>
        <w:lastRenderedPageBreak/>
        <w:t>生掌握单片机的基本工作原理，具备单片机的初步应用能力，为将来从事单片机应用系统的开发打下坚实的基础。本课程主要学习</w:t>
      </w:r>
      <w:r>
        <w:rPr>
          <w:rFonts w:ascii="仿宋" w:eastAsia="仿宋" w:hAnsi="仿宋" w:cs="仿宋" w:hint="eastAsia"/>
          <w:sz w:val="30"/>
          <w:szCs w:val="30"/>
        </w:rPr>
        <w:t>MCS-51</w:t>
      </w:r>
      <w:r>
        <w:rPr>
          <w:rFonts w:ascii="仿宋" w:eastAsia="仿宋" w:hAnsi="仿宋" w:cs="仿宋" w:hint="eastAsia"/>
          <w:sz w:val="30"/>
          <w:szCs w:val="30"/>
        </w:rPr>
        <w:t>单片机的内部结构、中断系统的基本概念、定时器</w:t>
      </w:r>
      <w:r>
        <w:rPr>
          <w:rFonts w:ascii="仿宋" w:eastAsia="仿宋" w:hAnsi="仿宋" w:cs="仿宋" w:hint="eastAsia"/>
          <w:sz w:val="30"/>
          <w:szCs w:val="30"/>
        </w:rPr>
        <w:t>/</w:t>
      </w:r>
      <w:r>
        <w:rPr>
          <w:rFonts w:ascii="仿宋" w:eastAsia="仿宋" w:hAnsi="仿宋" w:cs="仿宋" w:hint="eastAsia"/>
          <w:sz w:val="30"/>
          <w:szCs w:val="30"/>
        </w:rPr>
        <w:t>计数器的基本概念；</w:t>
      </w:r>
      <w:r>
        <w:rPr>
          <w:rFonts w:ascii="仿宋" w:eastAsia="仿宋" w:hAnsi="仿宋" w:cs="仿宋" w:hint="eastAsia"/>
          <w:sz w:val="30"/>
          <w:szCs w:val="30"/>
        </w:rPr>
        <w:t xml:space="preserve"> MCS-51</w:t>
      </w:r>
      <w:r>
        <w:rPr>
          <w:rFonts w:ascii="仿宋" w:eastAsia="仿宋" w:hAnsi="仿宋" w:cs="仿宋" w:hint="eastAsia"/>
          <w:sz w:val="30"/>
          <w:szCs w:val="30"/>
        </w:rPr>
        <w:t>单片机的引脚功能、工作方式、存储器结构、单片机</w:t>
      </w:r>
      <w:r>
        <w:rPr>
          <w:rFonts w:ascii="仿宋" w:eastAsia="仿宋" w:hAnsi="仿宋" w:cs="仿宋" w:hint="eastAsia"/>
          <w:sz w:val="30"/>
          <w:szCs w:val="30"/>
        </w:rPr>
        <w:t>C</w:t>
      </w:r>
      <w:r>
        <w:rPr>
          <w:rFonts w:ascii="仿宋" w:eastAsia="仿宋" w:hAnsi="仿宋" w:cs="仿宋" w:hint="eastAsia"/>
          <w:sz w:val="30"/>
          <w:szCs w:val="30"/>
        </w:rPr>
        <w:t>语言程序设计；</w:t>
      </w:r>
      <w:r>
        <w:rPr>
          <w:rFonts w:ascii="仿宋" w:eastAsia="仿宋" w:hAnsi="仿宋" w:cs="仿宋" w:hint="eastAsia"/>
          <w:sz w:val="30"/>
          <w:szCs w:val="30"/>
        </w:rPr>
        <w:t xml:space="preserve"> MCS-51</w:t>
      </w:r>
      <w:r>
        <w:rPr>
          <w:rFonts w:ascii="仿宋" w:eastAsia="仿宋" w:hAnsi="仿宋" w:cs="仿宋" w:hint="eastAsia"/>
          <w:sz w:val="30"/>
          <w:szCs w:val="30"/>
        </w:rPr>
        <w:t>单片机中断系统的初始化方</w:t>
      </w:r>
      <w:r>
        <w:rPr>
          <w:rFonts w:ascii="仿宋" w:eastAsia="仿宋" w:hAnsi="仿宋" w:cs="仿宋" w:hint="eastAsia"/>
          <w:sz w:val="30"/>
          <w:szCs w:val="30"/>
        </w:rPr>
        <w:t>法、</w:t>
      </w:r>
      <w:r>
        <w:rPr>
          <w:rFonts w:ascii="仿宋" w:eastAsia="仿宋" w:hAnsi="仿宋" w:cs="仿宋" w:hint="eastAsia"/>
          <w:sz w:val="30"/>
          <w:szCs w:val="30"/>
        </w:rPr>
        <w:t>MCS-51</w:t>
      </w:r>
      <w:r>
        <w:rPr>
          <w:rFonts w:ascii="仿宋" w:eastAsia="仿宋" w:hAnsi="仿宋" w:cs="仿宋" w:hint="eastAsia"/>
          <w:sz w:val="30"/>
          <w:szCs w:val="30"/>
        </w:rPr>
        <w:t>单片机并行</w:t>
      </w:r>
      <w:r>
        <w:rPr>
          <w:rFonts w:ascii="仿宋" w:eastAsia="仿宋" w:hAnsi="仿宋" w:cs="仿宋" w:hint="eastAsia"/>
          <w:sz w:val="30"/>
          <w:szCs w:val="30"/>
        </w:rPr>
        <w:t>I/O</w:t>
      </w:r>
      <w:r>
        <w:rPr>
          <w:rFonts w:ascii="仿宋" w:eastAsia="仿宋" w:hAnsi="仿宋" w:cs="仿宋" w:hint="eastAsia"/>
          <w:sz w:val="30"/>
          <w:szCs w:val="30"/>
        </w:rPr>
        <w:t>接口的扩展方法、</w:t>
      </w:r>
      <w:r>
        <w:rPr>
          <w:rFonts w:ascii="仿宋" w:eastAsia="仿宋" w:hAnsi="仿宋" w:cs="仿宋" w:hint="eastAsia"/>
          <w:sz w:val="30"/>
          <w:szCs w:val="30"/>
        </w:rPr>
        <w:t>MCS-51</w:t>
      </w:r>
      <w:r>
        <w:rPr>
          <w:rFonts w:ascii="仿宋" w:eastAsia="仿宋" w:hAnsi="仿宋" w:cs="仿宋" w:hint="eastAsia"/>
          <w:sz w:val="30"/>
          <w:szCs w:val="30"/>
        </w:rPr>
        <w:t>单片机内部定时器</w:t>
      </w:r>
      <w:r>
        <w:rPr>
          <w:rFonts w:ascii="仿宋" w:eastAsia="仿宋" w:hAnsi="仿宋" w:cs="仿宋" w:hint="eastAsia"/>
          <w:sz w:val="30"/>
          <w:szCs w:val="30"/>
        </w:rPr>
        <w:t>/</w:t>
      </w:r>
      <w:r>
        <w:rPr>
          <w:rFonts w:ascii="仿宋" w:eastAsia="仿宋" w:hAnsi="仿宋" w:cs="仿宋" w:hint="eastAsia"/>
          <w:sz w:val="30"/>
          <w:szCs w:val="30"/>
        </w:rPr>
        <w:t>计数器的使用方法、</w:t>
      </w:r>
      <w:r>
        <w:rPr>
          <w:rFonts w:ascii="仿宋" w:eastAsia="仿宋" w:hAnsi="仿宋" w:cs="仿宋" w:hint="eastAsia"/>
          <w:sz w:val="30"/>
          <w:szCs w:val="30"/>
        </w:rPr>
        <w:t>A/D</w:t>
      </w:r>
      <w:r>
        <w:rPr>
          <w:rFonts w:ascii="仿宋" w:eastAsia="仿宋" w:hAnsi="仿宋" w:cs="仿宋" w:hint="eastAsia"/>
          <w:sz w:val="30"/>
          <w:szCs w:val="30"/>
        </w:rPr>
        <w:t>、</w:t>
      </w:r>
      <w:r>
        <w:rPr>
          <w:rFonts w:ascii="仿宋" w:eastAsia="仿宋" w:hAnsi="仿宋" w:cs="仿宋" w:hint="eastAsia"/>
          <w:sz w:val="30"/>
          <w:szCs w:val="30"/>
        </w:rPr>
        <w:t>D/A</w:t>
      </w:r>
      <w:r>
        <w:rPr>
          <w:rFonts w:ascii="仿宋" w:eastAsia="仿宋" w:hAnsi="仿宋" w:cs="仿宋" w:hint="eastAsia"/>
          <w:sz w:val="30"/>
          <w:szCs w:val="30"/>
        </w:rPr>
        <w:t>转换器的工作原理及</w:t>
      </w:r>
      <w:r>
        <w:rPr>
          <w:rFonts w:ascii="仿宋" w:eastAsia="仿宋" w:hAnsi="仿宋" w:cs="仿宋" w:hint="eastAsia"/>
          <w:sz w:val="30"/>
          <w:szCs w:val="30"/>
        </w:rPr>
        <w:t>MCS-51</w:t>
      </w:r>
      <w:r>
        <w:rPr>
          <w:rFonts w:ascii="仿宋" w:eastAsia="仿宋" w:hAnsi="仿宋" w:cs="仿宋" w:hint="eastAsia"/>
          <w:sz w:val="30"/>
          <w:szCs w:val="30"/>
        </w:rPr>
        <w:t>单片机与</w:t>
      </w:r>
      <w:r>
        <w:rPr>
          <w:rFonts w:ascii="仿宋" w:eastAsia="仿宋" w:hAnsi="仿宋" w:cs="仿宋" w:hint="eastAsia"/>
          <w:sz w:val="30"/>
          <w:szCs w:val="30"/>
        </w:rPr>
        <w:t>A/D</w:t>
      </w:r>
      <w:r>
        <w:rPr>
          <w:rFonts w:ascii="仿宋" w:eastAsia="仿宋" w:hAnsi="仿宋" w:cs="仿宋" w:hint="eastAsia"/>
          <w:sz w:val="30"/>
          <w:szCs w:val="30"/>
        </w:rPr>
        <w:t>、</w:t>
      </w:r>
      <w:r>
        <w:rPr>
          <w:rFonts w:ascii="仿宋" w:eastAsia="仿宋" w:hAnsi="仿宋" w:cs="仿宋" w:hint="eastAsia"/>
          <w:sz w:val="30"/>
          <w:szCs w:val="30"/>
        </w:rPr>
        <w:t>D/A</w:t>
      </w:r>
      <w:r>
        <w:rPr>
          <w:rFonts w:ascii="仿宋" w:eastAsia="仿宋" w:hAnsi="仿宋" w:cs="仿宋" w:hint="eastAsia"/>
          <w:sz w:val="30"/>
          <w:szCs w:val="30"/>
        </w:rPr>
        <w:t>转换器的接口方法。通过本课程学习，学生能够运用所学单片机的基本知识和常用接口芯片进行单片机简单应用系统设计和开发；能够熟练汇编或</w:t>
      </w:r>
      <w:r>
        <w:rPr>
          <w:rFonts w:ascii="仿宋" w:eastAsia="仿宋" w:hAnsi="仿宋" w:cs="仿宋" w:hint="eastAsia"/>
          <w:sz w:val="30"/>
          <w:szCs w:val="30"/>
        </w:rPr>
        <w:t>C</w:t>
      </w:r>
      <w:r>
        <w:rPr>
          <w:rFonts w:ascii="仿宋" w:eastAsia="仿宋" w:hAnsi="仿宋" w:cs="仿宋" w:hint="eastAsia"/>
          <w:sz w:val="30"/>
          <w:szCs w:val="30"/>
        </w:rPr>
        <w:t>语言及</w:t>
      </w:r>
      <w:r>
        <w:rPr>
          <w:rFonts w:ascii="仿宋" w:eastAsia="仿宋" w:hAnsi="仿宋" w:cs="仿宋" w:hint="eastAsia"/>
          <w:sz w:val="30"/>
          <w:szCs w:val="30"/>
        </w:rPr>
        <w:t>C51</w:t>
      </w:r>
      <w:r>
        <w:rPr>
          <w:rFonts w:ascii="仿宋" w:eastAsia="仿宋" w:hAnsi="仿宋" w:cs="仿宋" w:hint="eastAsia"/>
          <w:sz w:val="30"/>
          <w:szCs w:val="30"/>
        </w:rPr>
        <w:t>语言的程序设计、内部定时器</w:t>
      </w:r>
      <w:r>
        <w:rPr>
          <w:rFonts w:ascii="仿宋" w:eastAsia="仿宋" w:hAnsi="仿宋" w:cs="仿宋" w:hint="eastAsia"/>
          <w:sz w:val="30"/>
          <w:szCs w:val="30"/>
        </w:rPr>
        <w:t>/</w:t>
      </w:r>
      <w:r>
        <w:rPr>
          <w:rFonts w:ascii="仿宋" w:eastAsia="仿宋" w:hAnsi="仿宋" w:cs="仿宋" w:hint="eastAsia"/>
          <w:sz w:val="30"/>
          <w:szCs w:val="30"/>
        </w:rPr>
        <w:t>计数器和中断系统的使用、存储器的扩展、</w:t>
      </w:r>
      <w:r>
        <w:rPr>
          <w:rFonts w:ascii="仿宋" w:eastAsia="仿宋" w:hAnsi="仿宋" w:cs="仿宋" w:hint="eastAsia"/>
          <w:sz w:val="30"/>
          <w:szCs w:val="30"/>
        </w:rPr>
        <w:t>A/D</w:t>
      </w:r>
      <w:r>
        <w:rPr>
          <w:rFonts w:ascii="仿宋" w:eastAsia="仿宋" w:hAnsi="仿宋" w:cs="仿宋" w:hint="eastAsia"/>
          <w:sz w:val="30"/>
          <w:szCs w:val="30"/>
        </w:rPr>
        <w:t>、</w:t>
      </w:r>
      <w:r>
        <w:rPr>
          <w:rFonts w:ascii="仿宋" w:eastAsia="仿宋" w:hAnsi="仿宋" w:cs="仿宋" w:hint="eastAsia"/>
          <w:sz w:val="30"/>
          <w:szCs w:val="30"/>
        </w:rPr>
        <w:t>D/A</w:t>
      </w:r>
      <w:r>
        <w:rPr>
          <w:rFonts w:ascii="仿宋" w:eastAsia="仿宋" w:hAnsi="仿宋" w:cs="仿宋" w:hint="eastAsia"/>
          <w:sz w:val="30"/>
          <w:szCs w:val="30"/>
        </w:rPr>
        <w:t>转换器的接口、键盘</w:t>
      </w:r>
      <w:r>
        <w:rPr>
          <w:rFonts w:ascii="仿宋" w:eastAsia="仿宋" w:hAnsi="仿宋" w:cs="仿宋" w:hint="eastAsia"/>
          <w:sz w:val="30"/>
          <w:szCs w:val="30"/>
        </w:rPr>
        <w:t>/</w:t>
      </w:r>
      <w:r>
        <w:rPr>
          <w:rFonts w:ascii="仿宋" w:eastAsia="仿宋" w:hAnsi="仿宋" w:cs="仿宋" w:hint="eastAsia"/>
          <w:sz w:val="30"/>
          <w:szCs w:val="30"/>
        </w:rPr>
        <w:t>显示器的接口等；能够正确分析故障现象，确定故障部位并排除故障。</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w:t>
      </w:r>
      <w:r>
        <w:rPr>
          <w:rFonts w:ascii="仿宋" w:eastAsia="仿宋" w:hAnsi="仿宋" w:cs="仿宋" w:hint="eastAsia"/>
          <w:sz w:val="30"/>
          <w:szCs w:val="30"/>
        </w:rPr>
        <w:t>物联网设备安装与调试</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《物联网设备安装与</w:t>
      </w:r>
      <w:r>
        <w:rPr>
          <w:rFonts w:ascii="仿宋" w:eastAsia="仿宋" w:hAnsi="仿宋" w:cs="仿宋" w:hint="eastAsia"/>
          <w:sz w:val="30"/>
          <w:szCs w:val="30"/>
        </w:rPr>
        <w:t>调试》是物联网技术应用专业核心课程。本课程以物联网安装调试员职业岗位需求为目标，设计以相关职业能力为导向的学习情境组织教学。主要涉及物联网的发展和基本概念、物联网关键技术、典型物联网应用平台等任务，以典型物联网感知层、智慧农业</w:t>
      </w:r>
      <w:r>
        <w:rPr>
          <w:rFonts w:ascii="仿宋" w:eastAsia="仿宋" w:hAnsi="仿宋" w:cs="仿宋" w:hint="eastAsia"/>
          <w:sz w:val="30"/>
          <w:szCs w:val="30"/>
        </w:rPr>
        <w:t>(</w:t>
      </w:r>
      <w:r>
        <w:rPr>
          <w:rFonts w:ascii="仿宋" w:eastAsia="仿宋" w:hAnsi="仿宋" w:cs="仿宋" w:hint="eastAsia"/>
          <w:sz w:val="30"/>
          <w:szCs w:val="30"/>
        </w:rPr>
        <w:t>智慧种植与水产养殖</w:t>
      </w:r>
      <w:r>
        <w:rPr>
          <w:rFonts w:ascii="仿宋" w:eastAsia="仿宋" w:hAnsi="仿宋" w:cs="仿宋" w:hint="eastAsia"/>
          <w:sz w:val="30"/>
          <w:szCs w:val="30"/>
        </w:rPr>
        <w:t>)</w:t>
      </w:r>
      <w:r>
        <w:rPr>
          <w:rFonts w:ascii="仿宋" w:eastAsia="仿宋" w:hAnsi="仿宋" w:cs="仿宋" w:hint="eastAsia"/>
          <w:sz w:val="30"/>
          <w:szCs w:val="30"/>
        </w:rPr>
        <w:t>、智能家居等三大实训系统案例为学习项目，系统学习物联网设备安装、系统部署、调试应用等实用技术，将职业行动领域的工作过程融合在情境项目训练中，以培养学生的物联网设备安装与调试应用能力，保证了学生专业能力、方法能力和社会能力得到全面培养。</w:t>
      </w:r>
    </w:p>
    <w:p w:rsidR="00F074E2" w:rsidRDefault="00C20941">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w:t>
      </w:r>
      <w:r>
        <w:rPr>
          <w:rFonts w:ascii="仿宋" w:eastAsia="仿宋" w:hAnsi="仿宋" w:cs="仿宋" w:hint="eastAsia"/>
          <w:sz w:val="30"/>
          <w:szCs w:val="30"/>
        </w:rPr>
        <w:t>电子产品维修技术</w:t>
      </w:r>
    </w:p>
    <w:p w:rsidR="00F074E2" w:rsidRDefault="00C20941">
      <w:pPr>
        <w:pStyle w:val="bt3"/>
        <w:spacing w:beforeLines="30" w:before="120" w:afterLines="30" w:after="120"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中等职业学校电子产品维修技术是</w:t>
      </w:r>
      <w:r>
        <w:rPr>
          <w:rFonts w:ascii="仿宋" w:eastAsia="仿宋" w:hAnsi="仿宋" w:cs="仿宋" w:hint="eastAsia"/>
          <w:sz w:val="30"/>
          <w:szCs w:val="30"/>
        </w:rPr>
        <w:t>物联网</w:t>
      </w:r>
      <w:r>
        <w:rPr>
          <w:rFonts w:ascii="仿宋" w:eastAsia="仿宋" w:hAnsi="仿宋" w:cs="仿宋" w:hint="eastAsia"/>
          <w:sz w:val="30"/>
          <w:szCs w:val="30"/>
        </w:rPr>
        <w:t>技术应用专业的一门专业核心课程，是一门理论和实践性较强的专业课程。本课程分为电子电路安装</w:t>
      </w:r>
      <w:r>
        <w:rPr>
          <w:rFonts w:ascii="仿宋" w:eastAsia="仿宋" w:hAnsi="仿宋" w:cs="仿宋" w:hint="eastAsia"/>
          <w:sz w:val="30"/>
          <w:szCs w:val="30"/>
        </w:rPr>
        <w:lastRenderedPageBreak/>
        <w:t>与调试、典型民用电子产品维修技术、工业自动化控制设备电路维修技术三个模块。电子电路安装与调试要求学生能正确识读、绘制电路原理图及</w:t>
      </w:r>
      <w:r>
        <w:rPr>
          <w:rFonts w:ascii="仿宋" w:eastAsia="仿宋" w:hAnsi="仿宋" w:cs="仿宋" w:hint="eastAsia"/>
          <w:sz w:val="30"/>
          <w:szCs w:val="30"/>
        </w:rPr>
        <w:t>PCB</w:t>
      </w:r>
      <w:r>
        <w:rPr>
          <w:rFonts w:ascii="仿宋" w:eastAsia="仿宋" w:hAnsi="仿宋" w:cs="仿宋" w:hint="eastAsia"/>
          <w:sz w:val="30"/>
          <w:szCs w:val="30"/>
        </w:rPr>
        <w:t>图；掌握电子元件安装焊接工艺、规范、方法和技巧；掌握电子测量仪器使用方法和技巧；掌握电子电路的测量和调试方法；掌握电路的检测及故障排除方法。典型民用电子产品维修技术要求学生掌握音视频电子产品、数码产品、办公自动化设设备、电子稳压电源等通用型、民用类电子产</w:t>
      </w:r>
      <w:r>
        <w:rPr>
          <w:rFonts w:ascii="仿宋" w:eastAsia="仿宋" w:hAnsi="仿宋" w:cs="仿宋" w:hint="eastAsia"/>
          <w:sz w:val="30"/>
          <w:szCs w:val="30"/>
        </w:rPr>
        <w:t>品的组成、原理和维修方法。工业自动化控制设备电路维修技术要求学生掌握</w:t>
      </w:r>
      <w:r>
        <w:rPr>
          <w:rFonts w:ascii="仿宋" w:eastAsia="仿宋" w:hAnsi="仿宋" w:cs="仿宋" w:hint="eastAsia"/>
          <w:sz w:val="30"/>
          <w:szCs w:val="30"/>
        </w:rPr>
        <w:t>PLC</w:t>
      </w:r>
      <w:r>
        <w:rPr>
          <w:rFonts w:ascii="仿宋" w:eastAsia="仿宋" w:hAnsi="仿宋" w:cs="仿宋" w:hint="eastAsia"/>
          <w:sz w:val="30"/>
          <w:szCs w:val="30"/>
        </w:rPr>
        <w:t>、</w:t>
      </w:r>
      <w:r>
        <w:rPr>
          <w:rFonts w:ascii="仿宋" w:eastAsia="仿宋" w:hAnsi="仿宋" w:cs="仿宋" w:hint="eastAsia"/>
          <w:sz w:val="30"/>
          <w:szCs w:val="30"/>
        </w:rPr>
        <w:t>HMI</w:t>
      </w:r>
      <w:r>
        <w:rPr>
          <w:rFonts w:ascii="仿宋" w:eastAsia="仿宋" w:hAnsi="仿宋" w:cs="仿宋" w:hint="eastAsia"/>
          <w:sz w:val="30"/>
          <w:szCs w:val="30"/>
        </w:rPr>
        <w:t>、伺服、变频器等常用工业自动化设备及各类工业控制电路板的工作原理和维修方法。</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10</w:t>
      </w:r>
      <w:r>
        <w:rPr>
          <w:rFonts w:ascii="仿宋" w:eastAsia="仿宋" w:hAnsi="仿宋" w:cs="仿宋" w:hint="eastAsia"/>
          <w:sz w:val="30"/>
          <w:szCs w:val="30"/>
        </w:rPr>
        <w:t>.</w:t>
      </w:r>
      <w:r>
        <w:rPr>
          <w:rFonts w:ascii="仿宋" w:eastAsia="仿宋" w:hAnsi="仿宋" w:cs="仿宋" w:hint="eastAsia"/>
          <w:sz w:val="30"/>
          <w:szCs w:val="30"/>
        </w:rPr>
        <w:t>传感器与传感网技术应用</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本课程是在教学改革的基础上，通过对物联网相关职业工作岗位进行充分调研和分析、结合物联网应用领域技术现状、针对中职学生的特点，借鉴先进的课程开发理念和基于工作过程的课程开发理论，为系统学习物联网专业领域课程奠定基础。目的是让学生通过本课程的学习，使学生掌握传感网理论与构建方法、传感器原理及应用等知识与技能，并具备传感网开发</w:t>
      </w:r>
      <w:r>
        <w:rPr>
          <w:rFonts w:ascii="仿宋" w:eastAsia="仿宋" w:hAnsi="仿宋" w:cs="仿宋" w:hint="eastAsia"/>
          <w:sz w:val="30"/>
          <w:szCs w:val="30"/>
        </w:rPr>
        <w:t>初步知识与能力。</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教学内容主要以智能交通、楼道智能灯光系统、智能防盗系统、农业大棚检测系统、基于</w:t>
      </w:r>
      <w:r>
        <w:rPr>
          <w:rFonts w:ascii="仿宋" w:eastAsia="仿宋" w:hAnsi="仿宋" w:cs="仿宋" w:hint="eastAsia"/>
          <w:sz w:val="30"/>
          <w:szCs w:val="30"/>
        </w:rPr>
        <w:t>WIFI</w:t>
      </w:r>
      <w:r>
        <w:rPr>
          <w:rFonts w:ascii="仿宋" w:eastAsia="仿宋" w:hAnsi="仿宋" w:cs="仿宋" w:hint="eastAsia"/>
          <w:sz w:val="30"/>
          <w:szCs w:val="30"/>
        </w:rPr>
        <w:t>技术的智能热水器、基于</w:t>
      </w:r>
      <w:r>
        <w:rPr>
          <w:rFonts w:ascii="仿宋" w:eastAsia="仿宋" w:hAnsi="仿宋" w:cs="仿宋" w:hint="eastAsia"/>
          <w:sz w:val="30"/>
          <w:szCs w:val="30"/>
        </w:rPr>
        <w:t>RS485</w:t>
      </w:r>
      <w:r>
        <w:rPr>
          <w:rFonts w:ascii="仿宋" w:eastAsia="仿宋" w:hAnsi="仿宋" w:cs="仿宋" w:hint="eastAsia"/>
          <w:sz w:val="30"/>
          <w:szCs w:val="30"/>
        </w:rPr>
        <w:t>总线的商超环境检测系统、基于</w:t>
      </w:r>
      <w:r>
        <w:rPr>
          <w:rFonts w:ascii="仿宋" w:eastAsia="仿宋" w:hAnsi="仿宋" w:cs="仿宋" w:hint="eastAsia"/>
          <w:sz w:val="30"/>
          <w:szCs w:val="30"/>
        </w:rPr>
        <w:t>CAN</w:t>
      </w:r>
      <w:r>
        <w:rPr>
          <w:rFonts w:ascii="仿宋" w:eastAsia="仿宋" w:hAnsi="仿宋" w:cs="仿宋" w:hint="eastAsia"/>
          <w:sz w:val="30"/>
          <w:szCs w:val="30"/>
        </w:rPr>
        <w:t>总线的汽车检测系统、深井水位检测系统等八个项目为教学载体，系统学习传感网组网技术。</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11</w:t>
      </w:r>
      <w:r>
        <w:rPr>
          <w:rFonts w:ascii="仿宋" w:eastAsia="仿宋" w:hAnsi="仿宋" w:cs="仿宋" w:hint="eastAsia"/>
          <w:sz w:val="30"/>
          <w:szCs w:val="30"/>
        </w:rPr>
        <w:t>.</w:t>
      </w:r>
      <w:r>
        <w:rPr>
          <w:rFonts w:ascii="仿宋" w:eastAsia="仿宋" w:hAnsi="仿宋" w:cs="仿宋" w:hint="eastAsia"/>
          <w:sz w:val="30"/>
          <w:szCs w:val="30"/>
        </w:rPr>
        <w:t>物联网工程实施与运维</w:t>
      </w:r>
    </w:p>
    <w:p w:rsidR="00F074E2" w:rsidRDefault="00C20941">
      <w:pPr>
        <w:pStyle w:val="bt3"/>
        <w:spacing w:beforeLines="30" w:before="120" w:afterLines="30" w:after="120" w:line="360" w:lineRule="auto"/>
        <w:ind w:firstLineChars="200" w:firstLine="600"/>
        <w:rPr>
          <w:rFonts w:ascii="仿宋" w:eastAsia="仿宋" w:hAnsi="仿宋" w:cs="仿宋"/>
          <w:sz w:val="30"/>
          <w:szCs w:val="30"/>
        </w:rPr>
      </w:pPr>
      <w:r>
        <w:rPr>
          <w:rFonts w:ascii="仿宋" w:eastAsia="仿宋" w:hAnsi="仿宋" w:cs="仿宋" w:hint="eastAsia"/>
          <w:sz w:val="30"/>
          <w:szCs w:val="30"/>
        </w:rPr>
        <w:t>该课程是物联网技术应用专业核心课，学生通过本课程学习，逐步熟练掌握不同类型传感器检测方法、物联网数据采集网关的配置与使用、云</w:t>
      </w:r>
      <w:r>
        <w:rPr>
          <w:rFonts w:ascii="仿宋" w:eastAsia="仿宋" w:hAnsi="仿宋" w:cs="仿宋" w:hint="eastAsia"/>
          <w:sz w:val="30"/>
          <w:szCs w:val="30"/>
        </w:rPr>
        <w:lastRenderedPageBreak/>
        <w:t>服务平台、移动工控终端、物联网常用协议知识和技能，强化设备安装与接线技能。在智能办公系统部署的过程中，了解</w:t>
      </w:r>
      <w:r>
        <w:rPr>
          <w:rFonts w:ascii="仿宋" w:eastAsia="仿宋" w:hAnsi="仿宋" w:cs="仿宋" w:hint="eastAsia"/>
          <w:sz w:val="30"/>
          <w:szCs w:val="30"/>
        </w:rPr>
        <w:t>数据库部署、</w:t>
      </w:r>
      <w:r>
        <w:rPr>
          <w:rFonts w:ascii="仿宋" w:eastAsia="仿宋" w:hAnsi="仿宋" w:cs="仿宋" w:hint="eastAsia"/>
          <w:sz w:val="30"/>
          <w:szCs w:val="30"/>
        </w:rPr>
        <w:t>IIS</w:t>
      </w:r>
      <w:r>
        <w:rPr>
          <w:rFonts w:ascii="仿宋" w:eastAsia="仿宋" w:hAnsi="仿宋" w:cs="仿宋" w:hint="eastAsia"/>
          <w:sz w:val="30"/>
          <w:szCs w:val="30"/>
        </w:rPr>
        <w:t>网站部署，掌握数据库备份与还原方法，强化物联网网关配置及云平台策略配置。并通过学习智能车库设备的运行和维护，掌握常见物联网设备故障及排除方法。</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课程打破以知识传授为主要特征的传统学科课程模式，转变为基于工作过程的教学模式，以完整的物联网项目实施的工作任务为对象，组织学生通过对工作任务的切身感受来学习相关的知识、培养相应的职业能力。</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工业互联网</w:t>
      </w:r>
      <w:r>
        <w:rPr>
          <w:rFonts w:ascii="仿宋" w:eastAsia="仿宋" w:hAnsi="仿宋" w:cs="仿宋" w:hint="eastAsia"/>
          <w:sz w:val="30"/>
          <w:szCs w:val="30"/>
        </w:rPr>
        <w:t>技术</w:t>
      </w:r>
    </w:p>
    <w:p w:rsidR="00F074E2" w:rsidRDefault="00C20941">
      <w:pPr>
        <w:spacing w:line="560" w:lineRule="exact"/>
        <w:ind w:firstLine="0"/>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本课程主要面向工业互联网企业的技术支持、方案解决、系统运维等职业岗位，从事工业互联网的搭建、调试和维护等工作，完成工业数据采集设</w:t>
      </w:r>
      <w:r>
        <w:rPr>
          <w:rFonts w:ascii="仿宋" w:eastAsia="仿宋" w:hAnsi="仿宋" w:cs="仿宋" w:hint="eastAsia"/>
          <w:sz w:val="30"/>
          <w:szCs w:val="30"/>
        </w:rPr>
        <w:t>备安装、工业设备联网和通信测试等工作，完成工业数据采集设备部署和连接、工业现场数据采集、工业现场数据上云实施准备等任务。本课程主要要求学生了解工业互联网概念定义及工业互联网发展应用，认识工业互联网平台，掌握工业数据采集设备部署与连接、工业现场数据采集与测试、数据上云与基础运维等方法及操作步骤。</w:t>
      </w:r>
    </w:p>
    <w:p w:rsidR="00F074E2" w:rsidRDefault="00F074E2">
      <w:pPr>
        <w:spacing w:line="560" w:lineRule="exact"/>
        <w:ind w:firstLineChars="200" w:firstLine="600"/>
        <w:rPr>
          <w:rFonts w:ascii="仿宋" w:eastAsia="仿宋" w:hAnsi="仿宋" w:cs="仿宋"/>
          <w:sz w:val="30"/>
          <w:szCs w:val="30"/>
        </w:rPr>
      </w:pPr>
    </w:p>
    <w:p w:rsidR="00F074E2" w:rsidRDefault="00C20941" w:rsidP="005C1062">
      <w:pPr>
        <w:spacing w:line="480" w:lineRule="exact"/>
        <w:ind w:firstLineChars="200" w:firstLine="562"/>
        <w:jc w:val="center"/>
        <w:outlineLvl w:val="0"/>
        <w:rPr>
          <w:b/>
          <w:sz w:val="28"/>
          <w:szCs w:val="28"/>
        </w:rPr>
      </w:pPr>
      <w:bookmarkStart w:id="12" w:name="_Toc1167"/>
      <w:bookmarkStart w:id="13" w:name="_Toc14184"/>
      <w:r>
        <w:rPr>
          <w:rFonts w:hint="eastAsia"/>
          <w:b/>
          <w:sz w:val="28"/>
          <w:szCs w:val="28"/>
        </w:rPr>
        <w:t>专业技能课程设置及学时分配</w:t>
      </w:r>
      <w:bookmarkEnd w:id="12"/>
      <w:bookmarkEnd w:id="13"/>
    </w:p>
    <w:tbl>
      <w:tblPr>
        <w:tblStyle w:val="af"/>
        <w:tblW w:w="9848" w:type="dxa"/>
        <w:tblLayout w:type="fixed"/>
        <w:tblLook w:val="04A0" w:firstRow="1" w:lastRow="0" w:firstColumn="1" w:lastColumn="0" w:noHBand="0" w:noVBand="1"/>
      </w:tblPr>
      <w:tblGrid>
        <w:gridCol w:w="958"/>
        <w:gridCol w:w="1430"/>
        <w:gridCol w:w="6710"/>
        <w:gridCol w:w="750"/>
      </w:tblGrid>
      <w:tr w:rsidR="00F074E2">
        <w:trPr>
          <w:trHeight w:val="651"/>
        </w:trPr>
        <w:tc>
          <w:tcPr>
            <w:tcW w:w="958" w:type="dxa"/>
            <w:shd w:val="clear" w:color="auto" w:fill="auto"/>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序号</w:t>
            </w:r>
          </w:p>
        </w:tc>
        <w:tc>
          <w:tcPr>
            <w:tcW w:w="1430" w:type="dxa"/>
            <w:shd w:val="clear" w:color="auto" w:fill="auto"/>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课程名称</w:t>
            </w:r>
          </w:p>
        </w:tc>
        <w:tc>
          <w:tcPr>
            <w:tcW w:w="6710" w:type="dxa"/>
            <w:shd w:val="clear" w:color="auto" w:fill="auto"/>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主要学习内容和要求</w:t>
            </w:r>
          </w:p>
        </w:tc>
        <w:tc>
          <w:tcPr>
            <w:tcW w:w="750" w:type="dxa"/>
            <w:shd w:val="clear" w:color="auto" w:fill="auto"/>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学时</w:t>
            </w:r>
          </w:p>
        </w:tc>
      </w:tr>
      <w:tr w:rsidR="00F074E2">
        <w:trPr>
          <w:trHeight w:val="2123"/>
        </w:trPr>
        <w:tc>
          <w:tcPr>
            <w:tcW w:w="958"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1</w:t>
            </w:r>
          </w:p>
        </w:tc>
        <w:tc>
          <w:tcPr>
            <w:tcW w:w="143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计算机组装与维修</w:t>
            </w:r>
          </w:p>
        </w:tc>
        <w:tc>
          <w:tcPr>
            <w:tcW w:w="6710" w:type="dxa"/>
            <w:vAlign w:val="center"/>
          </w:tcPr>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本课程是中职物联网技术应用专业的一门专业基本技能课程。其任务培养学生对计算机系统各部件的认知，掌握计算机系统的安装、调试和常见故障的诊断、排除的职业技能，并为后继专门化方向课程的学习和应用作前期准备。</w:t>
            </w:r>
          </w:p>
        </w:tc>
        <w:tc>
          <w:tcPr>
            <w:tcW w:w="75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4</w:t>
            </w:r>
            <w:r>
              <w:rPr>
                <w:rFonts w:ascii="仿宋" w:eastAsia="仿宋" w:hAnsi="仿宋" w:cs="仿宋" w:hint="eastAsia"/>
                <w:spacing w:val="0"/>
                <w:sz w:val="24"/>
                <w:szCs w:val="24"/>
              </w:rPr>
              <w:t>0</w:t>
            </w:r>
          </w:p>
        </w:tc>
      </w:tr>
      <w:tr w:rsidR="00F074E2">
        <w:trPr>
          <w:trHeight w:val="2123"/>
        </w:trPr>
        <w:tc>
          <w:tcPr>
            <w:tcW w:w="958"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lastRenderedPageBreak/>
              <w:t>2</w:t>
            </w:r>
          </w:p>
        </w:tc>
        <w:tc>
          <w:tcPr>
            <w:tcW w:w="143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电工电子技术与技能</w:t>
            </w:r>
          </w:p>
        </w:tc>
        <w:tc>
          <w:tcPr>
            <w:tcW w:w="6710" w:type="dxa"/>
            <w:vAlign w:val="center"/>
          </w:tcPr>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学习电工技术基础、数字电路基础、模拟电路基础；掌握原理图的识读方法，能够按照原理图图纸要求画出接线图进行接线和安装；掌握电子元器件检测和筛选方法，能够对电子元器件识别及选用；掌握焊接操作规范及方法，能够焊接电子元器件并检查、判断焊接质量；正确使用万用表等工具对电子元件和电路进行检测。</w:t>
            </w:r>
          </w:p>
        </w:tc>
        <w:tc>
          <w:tcPr>
            <w:tcW w:w="75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240</w:t>
            </w:r>
          </w:p>
        </w:tc>
      </w:tr>
      <w:tr w:rsidR="00F074E2">
        <w:trPr>
          <w:trHeight w:val="1715"/>
        </w:trPr>
        <w:tc>
          <w:tcPr>
            <w:tcW w:w="958"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3</w:t>
            </w:r>
          </w:p>
        </w:tc>
        <w:tc>
          <w:tcPr>
            <w:tcW w:w="143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计算机网络技术基础</w:t>
            </w:r>
          </w:p>
        </w:tc>
        <w:tc>
          <w:tcPr>
            <w:tcW w:w="6710" w:type="dxa"/>
            <w:vAlign w:val="center"/>
          </w:tcPr>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掌握常用网络设备的应用，局域网的组建和测试；掌握操作系统基本概念；掌握</w:t>
            </w:r>
            <w:r>
              <w:rPr>
                <w:rFonts w:ascii="仿宋" w:eastAsia="仿宋" w:hAnsi="仿宋" w:cs="仿宋" w:hint="eastAsia"/>
                <w:spacing w:val="0"/>
                <w:sz w:val="24"/>
                <w:szCs w:val="24"/>
              </w:rPr>
              <w:t>office</w:t>
            </w:r>
            <w:r>
              <w:rPr>
                <w:rFonts w:ascii="仿宋" w:eastAsia="仿宋" w:hAnsi="仿宋" w:cs="仿宋" w:hint="eastAsia"/>
                <w:spacing w:val="0"/>
                <w:sz w:val="24"/>
                <w:szCs w:val="24"/>
              </w:rPr>
              <w:t>软件的操作方法</w:t>
            </w:r>
            <w:r>
              <w:rPr>
                <w:rFonts w:ascii="仿宋" w:eastAsia="仿宋" w:hAnsi="仿宋" w:cs="仿宋" w:hint="eastAsia"/>
                <w:spacing w:val="0"/>
                <w:sz w:val="24"/>
                <w:szCs w:val="24"/>
              </w:rPr>
              <w:t xml:space="preserve"> </w:t>
            </w:r>
            <w:r>
              <w:rPr>
                <w:rFonts w:ascii="仿宋" w:eastAsia="仿宋" w:hAnsi="仿宋" w:cs="仿宋" w:hint="eastAsia"/>
                <w:spacing w:val="0"/>
                <w:sz w:val="24"/>
                <w:szCs w:val="24"/>
              </w:rPr>
              <w:t>，了解计算机发展历史、计算机系统的组成及应用领域。</w:t>
            </w:r>
          </w:p>
        </w:tc>
        <w:tc>
          <w:tcPr>
            <w:tcW w:w="75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8</w:t>
            </w:r>
            <w:r>
              <w:rPr>
                <w:rFonts w:ascii="仿宋" w:eastAsia="仿宋" w:hAnsi="仿宋" w:cs="仿宋" w:hint="eastAsia"/>
                <w:spacing w:val="0"/>
                <w:sz w:val="24"/>
                <w:szCs w:val="24"/>
              </w:rPr>
              <w:t>0</w:t>
            </w:r>
          </w:p>
        </w:tc>
      </w:tr>
      <w:tr w:rsidR="00F074E2">
        <w:trPr>
          <w:trHeight w:val="1715"/>
        </w:trPr>
        <w:tc>
          <w:tcPr>
            <w:tcW w:w="958"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4</w:t>
            </w:r>
          </w:p>
        </w:tc>
        <w:tc>
          <w:tcPr>
            <w:tcW w:w="143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数据库技术及应用</w:t>
            </w:r>
          </w:p>
        </w:tc>
        <w:tc>
          <w:tcPr>
            <w:tcW w:w="6710" w:type="dxa"/>
            <w:vAlign w:val="center"/>
          </w:tcPr>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掌握</w:t>
            </w:r>
            <w:r>
              <w:rPr>
                <w:rFonts w:ascii="仿宋" w:eastAsia="仿宋" w:hAnsi="仿宋" w:cs="仿宋" w:hint="eastAsia"/>
                <w:spacing w:val="0"/>
                <w:sz w:val="24"/>
                <w:szCs w:val="24"/>
              </w:rPr>
              <w:t>SQL</w:t>
            </w:r>
            <w:r>
              <w:rPr>
                <w:rFonts w:ascii="仿宋" w:eastAsia="仿宋" w:hAnsi="仿宋" w:cs="仿宋" w:hint="eastAsia"/>
                <w:spacing w:val="0"/>
                <w:sz w:val="24"/>
                <w:szCs w:val="24"/>
              </w:rPr>
              <w:t>数据库的基础概念及数据库系统原理；</w:t>
            </w:r>
            <w:r>
              <w:rPr>
                <w:rFonts w:ascii="仿宋" w:eastAsia="仿宋" w:hAnsi="仿宋" w:cs="仿宋" w:hint="eastAsia"/>
                <w:spacing w:val="0"/>
                <w:sz w:val="24"/>
                <w:szCs w:val="24"/>
              </w:rPr>
              <w:t>SQL Server</w:t>
            </w:r>
            <w:r>
              <w:rPr>
                <w:rFonts w:ascii="仿宋" w:eastAsia="仿宋" w:hAnsi="仿宋" w:cs="仿宋" w:hint="eastAsia"/>
                <w:spacing w:val="0"/>
                <w:sz w:val="24"/>
                <w:szCs w:val="24"/>
              </w:rPr>
              <w:t>数据库管理系统的安装、配置；使用数据库工具进行数据插入、更新、删除、查询等操作；数据库对象的建立和维护；数据库的安全与保护；数据库的管理维护。</w:t>
            </w:r>
          </w:p>
        </w:tc>
        <w:tc>
          <w:tcPr>
            <w:tcW w:w="75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8</w:t>
            </w:r>
            <w:r>
              <w:rPr>
                <w:rFonts w:ascii="仿宋" w:eastAsia="仿宋" w:hAnsi="仿宋" w:cs="仿宋" w:hint="eastAsia"/>
                <w:spacing w:val="0"/>
                <w:sz w:val="24"/>
                <w:szCs w:val="24"/>
              </w:rPr>
              <w:t>0</w:t>
            </w:r>
          </w:p>
        </w:tc>
      </w:tr>
      <w:tr w:rsidR="00F074E2">
        <w:tc>
          <w:tcPr>
            <w:tcW w:w="958"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5</w:t>
            </w:r>
          </w:p>
        </w:tc>
        <w:tc>
          <w:tcPr>
            <w:tcW w:w="143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程序设计</w:t>
            </w:r>
            <w:r>
              <w:rPr>
                <w:rFonts w:ascii="仿宋" w:eastAsia="仿宋" w:hAnsi="仿宋" w:cs="仿宋" w:hint="eastAsia"/>
                <w:spacing w:val="0"/>
                <w:sz w:val="24"/>
                <w:szCs w:val="24"/>
              </w:rPr>
              <w:t>基础</w:t>
            </w:r>
          </w:p>
        </w:tc>
        <w:tc>
          <w:tcPr>
            <w:tcW w:w="6710" w:type="dxa"/>
            <w:vAlign w:val="center"/>
          </w:tcPr>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能够根据任务要求画出程序流程图；会搭建程序运行环境；能阅读和分析</w:t>
            </w:r>
            <w:r>
              <w:rPr>
                <w:rFonts w:ascii="仿宋" w:eastAsia="仿宋" w:hAnsi="仿宋" w:cs="仿宋" w:hint="eastAsia"/>
                <w:spacing w:val="0"/>
                <w:sz w:val="24"/>
                <w:szCs w:val="24"/>
              </w:rPr>
              <w:t>C</w:t>
            </w:r>
            <w:r>
              <w:rPr>
                <w:rFonts w:ascii="仿宋" w:eastAsia="仿宋" w:hAnsi="仿宋" w:cs="仿宋" w:hint="eastAsia"/>
                <w:spacing w:val="0"/>
                <w:sz w:val="24"/>
                <w:szCs w:val="24"/>
              </w:rPr>
              <w:t>语言源程序；能够进行程序编译调试，并处理常见故障；初步形成结构化程序设计思想，能编写简单的、符合编程规范的源程序。</w:t>
            </w:r>
          </w:p>
        </w:tc>
        <w:tc>
          <w:tcPr>
            <w:tcW w:w="75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12</w:t>
            </w:r>
            <w:r>
              <w:rPr>
                <w:rFonts w:ascii="仿宋" w:eastAsia="仿宋" w:hAnsi="仿宋" w:cs="仿宋" w:hint="eastAsia"/>
                <w:spacing w:val="0"/>
                <w:sz w:val="24"/>
                <w:szCs w:val="24"/>
              </w:rPr>
              <w:t>0</w:t>
            </w:r>
          </w:p>
        </w:tc>
      </w:tr>
      <w:tr w:rsidR="00F074E2">
        <w:tc>
          <w:tcPr>
            <w:tcW w:w="958"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6</w:t>
            </w:r>
          </w:p>
        </w:tc>
        <w:tc>
          <w:tcPr>
            <w:tcW w:w="1430"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工业机器人技术</w:t>
            </w:r>
          </w:p>
        </w:tc>
        <w:tc>
          <w:tcPr>
            <w:tcW w:w="6710" w:type="dxa"/>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了解工业机器人的基本结构，了解和掌握工业机器人的基本知识，使学生对机器人及其控制系统有一个完整的理解，培养学生在机器人技术方面分析与解决问题的能力</w:t>
            </w:r>
          </w:p>
        </w:tc>
        <w:tc>
          <w:tcPr>
            <w:tcW w:w="750" w:type="dxa"/>
            <w:vAlign w:val="center"/>
          </w:tcPr>
          <w:p w:rsidR="00F074E2" w:rsidRDefault="00C20941">
            <w:pPr>
              <w:pStyle w:val="af5"/>
              <w:spacing w:line="500" w:lineRule="exact"/>
              <w:jc w:val="center"/>
              <w:rPr>
                <w:sz w:val="21"/>
                <w:szCs w:val="21"/>
              </w:rPr>
            </w:pPr>
            <w:r>
              <w:rPr>
                <w:rFonts w:hint="eastAsia"/>
                <w:sz w:val="21"/>
                <w:szCs w:val="21"/>
              </w:rPr>
              <w:t>120</w:t>
            </w:r>
          </w:p>
        </w:tc>
      </w:tr>
      <w:tr w:rsidR="00F074E2">
        <w:tc>
          <w:tcPr>
            <w:tcW w:w="958"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7</w:t>
            </w:r>
          </w:p>
        </w:tc>
        <w:tc>
          <w:tcPr>
            <w:tcW w:w="143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单片机技术及应用</w:t>
            </w:r>
          </w:p>
        </w:tc>
        <w:tc>
          <w:tcPr>
            <w:tcW w:w="6710" w:type="dxa"/>
            <w:vAlign w:val="center"/>
          </w:tcPr>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了解单片机的特点及主要应用领域；熟悉单片机的引脚功能及使用方法，掌握单片机常用的</w:t>
            </w:r>
            <w:r>
              <w:rPr>
                <w:rFonts w:ascii="仿宋" w:eastAsia="仿宋" w:hAnsi="仿宋" w:cs="仿宋" w:hint="eastAsia"/>
                <w:spacing w:val="0"/>
                <w:sz w:val="24"/>
                <w:szCs w:val="24"/>
              </w:rPr>
              <w:t>C</w:t>
            </w:r>
            <w:r>
              <w:rPr>
                <w:rFonts w:ascii="仿宋" w:eastAsia="仿宋" w:hAnsi="仿宋" w:cs="仿宋" w:hint="eastAsia"/>
                <w:spacing w:val="0"/>
                <w:sz w:val="24"/>
                <w:szCs w:val="24"/>
              </w:rPr>
              <w:t>语言开发软件的使用方法，会使用</w:t>
            </w:r>
            <w:proofErr w:type="spellStart"/>
            <w:r>
              <w:rPr>
                <w:rFonts w:ascii="仿宋" w:eastAsia="仿宋" w:hAnsi="仿宋" w:cs="仿宋" w:hint="eastAsia"/>
                <w:spacing w:val="0"/>
                <w:sz w:val="24"/>
                <w:szCs w:val="24"/>
              </w:rPr>
              <w:t>keil</w:t>
            </w:r>
            <w:proofErr w:type="spellEnd"/>
            <w:r>
              <w:rPr>
                <w:rFonts w:ascii="仿宋" w:eastAsia="仿宋" w:hAnsi="仿宋" w:cs="仿宋" w:hint="eastAsia"/>
                <w:spacing w:val="0"/>
                <w:sz w:val="24"/>
                <w:szCs w:val="24"/>
              </w:rPr>
              <w:t>-C</w:t>
            </w:r>
            <w:r>
              <w:rPr>
                <w:rFonts w:ascii="仿宋" w:eastAsia="仿宋" w:hAnsi="仿宋" w:cs="仿宋" w:hint="eastAsia"/>
                <w:spacing w:val="0"/>
                <w:sz w:val="24"/>
                <w:szCs w:val="24"/>
              </w:rPr>
              <w:t>语言编写单片机控制程序；熟悉单片机应用产品开发的基本过程，能够完成单片机简单应用项目的开发和调试。</w:t>
            </w:r>
          </w:p>
        </w:tc>
        <w:tc>
          <w:tcPr>
            <w:tcW w:w="75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120</w:t>
            </w:r>
          </w:p>
        </w:tc>
      </w:tr>
      <w:tr w:rsidR="00F074E2">
        <w:trPr>
          <w:trHeight w:val="2394"/>
        </w:trPr>
        <w:tc>
          <w:tcPr>
            <w:tcW w:w="958"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8</w:t>
            </w:r>
          </w:p>
        </w:tc>
        <w:tc>
          <w:tcPr>
            <w:tcW w:w="1430" w:type="dxa"/>
            <w:vAlign w:val="center"/>
          </w:tcPr>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物联网设备安装与调试</w:t>
            </w:r>
          </w:p>
        </w:tc>
        <w:tc>
          <w:tcPr>
            <w:tcW w:w="6710" w:type="dxa"/>
            <w:vAlign w:val="center"/>
          </w:tcPr>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掌握识读技术方案技术，能根据技术方案要求进行设备选型并进行安装、配置、调试设备参数；掌握运用不同技术组建网络；能完成服务器搭建、数据库、应用程序的部署、安装与维护；能熟练应用设备测试软件、串口服务助手、</w:t>
            </w:r>
            <w:r>
              <w:rPr>
                <w:rFonts w:ascii="仿宋" w:eastAsia="仿宋" w:hAnsi="仿宋" w:cs="仿宋" w:hint="eastAsia"/>
                <w:spacing w:val="0"/>
                <w:sz w:val="24"/>
                <w:szCs w:val="24"/>
              </w:rPr>
              <w:t xml:space="preserve">IP </w:t>
            </w:r>
            <w:r>
              <w:rPr>
                <w:rFonts w:ascii="仿宋" w:eastAsia="仿宋" w:hAnsi="仿宋" w:cs="仿宋" w:hint="eastAsia"/>
                <w:spacing w:val="0"/>
                <w:sz w:val="24"/>
                <w:szCs w:val="24"/>
              </w:rPr>
              <w:t>扫描工具等工具软件进行系统测试。</w:t>
            </w:r>
          </w:p>
        </w:tc>
        <w:tc>
          <w:tcPr>
            <w:tcW w:w="750" w:type="dxa"/>
            <w:vAlign w:val="center"/>
          </w:tcPr>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1</w:t>
            </w:r>
            <w:r>
              <w:rPr>
                <w:rFonts w:ascii="仿宋" w:eastAsia="仿宋" w:hAnsi="仿宋" w:cs="仿宋" w:hint="eastAsia"/>
                <w:spacing w:val="0"/>
                <w:sz w:val="24"/>
                <w:szCs w:val="24"/>
              </w:rPr>
              <w:t>4</w:t>
            </w:r>
            <w:r>
              <w:rPr>
                <w:rFonts w:ascii="仿宋" w:eastAsia="仿宋" w:hAnsi="仿宋" w:cs="仿宋" w:hint="eastAsia"/>
                <w:spacing w:val="0"/>
                <w:sz w:val="24"/>
                <w:szCs w:val="24"/>
              </w:rPr>
              <w:t>0</w:t>
            </w:r>
          </w:p>
        </w:tc>
      </w:tr>
      <w:tr w:rsidR="00F074E2">
        <w:tc>
          <w:tcPr>
            <w:tcW w:w="958"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9</w:t>
            </w:r>
          </w:p>
        </w:tc>
        <w:tc>
          <w:tcPr>
            <w:tcW w:w="1430" w:type="dxa"/>
            <w:vAlign w:val="center"/>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电子产品维修技术</w:t>
            </w:r>
          </w:p>
        </w:tc>
        <w:tc>
          <w:tcPr>
            <w:tcW w:w="6710" w:type="dxa"/>
          </w:tcPr>
          <w:p w:rsidR="00F074E2" w:rsidRDefault="00C20941">
            <w:pPr>
              <w:pStyle w:val="af5"/>
              <w:spacing w:line="240" w:lineRule="auto"/>
              <w:rPr>
                <w:rFonts w:ascii="仿宋" w:eastAsia="仿宋" w:hAnsi="仿宋" w:cs="仿宋"/>
                <w:snapToGrid/>
                <w:kern w:val="0"/>
                <w:position w:val="0"/>
                <w:sz w:val="24"/>
                <w:szCs w:val="24"/>
              </w:rPr>
            </w:pPr>
            <w:r>
              <w:rPr>
                <w:rFonts w:ascii="仿宋" w:eastAsia="仿宋" w:hAnsi="仿宋" w:cs="仿宋" w:hint="eastAsia"/>
                <w:snapToGrid/>
                <w:kern w:val="0"/>
                <w:position w:val="0"/>
                <w:sz w:val="24"/>
                <w:szCs w:val="24"/>
              </w:rPr>
              <w:t>能正确识读、绘制电路原理图及</w:t>
            </w:r>
            <w:r>
              <w:rPr>
                <w:rFonts w:ascii="仿宋" w:eastAsia="仿宋" w:hAnsi="仿宋" w:cs="仿宋" w:hint="eastAsia"/>
                <w:snapToGrid/>
                <w:kern w:val="0"/>
                <w:position w:val="0"/>
                <w:sz w:val="24"/>
                <w:szCs w:val="24"/>
              </w:rPr>
              <w:t>PCB</w:t>
            </w:r>
            <w:r>
              <w:rPr>
                <w:rFonts w:ascii="仿宋" w:eastAsia="仿宋" w:hAnsi="仿宋" w:cs="仿宋" w:hint="eastAsia"/>
                <w:snapToGrid/>
                <w:kern w:val="0"/>
                <w:position w:val="0"/>
                <w:sz w:val="24"/>
                <w:szCs w:val="24"/>
              </w:rPr>
              <w:t>图；掌握电子元件安装焊接工艺、规范、方法和技巧；掌握电子测量仪器使用方法和技巧；掌握电子电路的测量和调试方法；掌握电子电路的检测及故障排除方法。掌握音视频电子产品、数码产品、办公自动化</w:t>
            </w:r>
            <w:r>
              <w:rPr>
                <w:rFonts w:ascii="仿宋" w:eastAsia="仿宋" w:hAnsi="仿宋" w:cs="仿宋" w:hint="eastAsia"/>
                <w:snapToGrid/>
                <w:kern w:val="0"/>
                <w:position w:val="0"/>
                <w:sz w:val="24"/>
                <w:szCs w:val="24"/>
              </w:rPr>
              <w:lastRenderedPageBreak/>
              <w:t>设设备、电子稳压电源等通用型、民用类电子产品的组成、原理和维修方法掌握</w:t>
            </w:r>
            <w:r>
              <w:rPr>
                <w:rFonts w:ascii="仿宋" w:eastAsia="仿宋" w:hAnsi="仿宋" w:cs="仿宋" w:hint="eastAsia"/>
                <w:snapToGrid/>
                <w:kern w:val="0"/>
                <w:position w:val="0"/>
                <w:sz w:val="24"/>
                <w:szCs w:val="24"/>
              </w:rPr>
              <w:t>PLC</w:t>
            </w:r>
            <w:r>
              <w:rPr>
                <w:rFonts w:ascii="仿宋" w:eastAsia="仿宋" w:hAnsi="仿宋" w:cs="仿宋" w:hint="eastAsia"/>
                <w:snapToGrid/>
                <w:kern w:val="0"/>
                <w:position w:val="0"/>
                <w:sz w:val="24"/>
                <w:szCs w:val="24"/>
              </w:rPr>
              <w:t>、</w:t>
            </w:r>
            <w:r>
              <w:rPr>
                <w:rFonts w:ascii="仿宋" w:eastAsia="仿宋" w:hAnsi="仿宋" w:cs="仿宋" w:hint="eastAsia"/>
                <w:snapToGrid/>
                <w:kern w:val="0"/>
                <w:position w:val="0"/>
                <w:sz w:val="24"/>
                <w:szCs w:val="24"/>
              </w:rPr>
              <w:t>HMI</w:t>
            </w:r>
            <w:r>
              <w:rPr>
                <w:rFonts w:ascii="仿宋" w:eastAsia="仿宋" w:hAnsi="仿宋" w:cs="仿宋" w:hint="eastAsia"/>
                <w:snapToGrid/>
                <w:kern w:val="0"/>
                <w:position w:val="0"/>
                <w:sz w:val="24"/>
                <w:szCs w:val="24"/>
              </w:rPr>
              <w:t>、伺服、变频器等常用工业自动化设备及各类工业控制电路板的工作原理和维修方法。</w:t>
            </w:r>
          </w:p>
        </w:tc>
        <w:tc>
          <w:tcPr>
            <w:tcW w:w="75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lastRenderedPageBreak/>
              <w:t>160</w:t>
            </w:r>
          </w:p>
        </w:tc>
      </w:tr>
      <w:tr w:rsidR="00F074E2">
        <w:tc>
          <w:tcPr>
            <w:tcW w:w="958"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lastRenderedPageBreak/>
              <w:t>10</w:t>
            </w:r>
          </w:p>
        </w:tc>
        <w:tc>
          <w:tcPr>
            <w:tcW w:w="143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传感器与传感网技术应用</w:t>
            </w:r>
          </w:p>
        </w:tc>
        <w:tc>
          <w:tcPr>
            <w:tcW w:w="6710" w:type="dxa"/>
            <w:vAlign w:val="center"/>
          </w:tcPr>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了解传感器与传感网技术应用的基本知识，传感器与传感网技术应用的基本技术技能，具备对传感器与传</w:t>
            </w:r>
            <w:r>
              <w:rPr>
                <w:rFonts w:ascii="仿宋" w:eastAsia="仿宋" w:hAnsi="仿宋" w:cs="仿宋" w:hint="eastAsia"/>
                <w:spacing w:val="0"/>
                <w:sz w:val="24"/>
                <w:szCs w:val="24"/>
              </w:rPr>
              <w:t>感网技术应用的基本知识和基本能力。熟悉并能使用传感器与传感网技术进行传感数据的采集和传输，具备对传感器与传感网技术领域出现的新技术、新思想了解和进一步学习的能力。</w:t>
            </w:r>
          </w:p>
        </w:tc>
        <w:tc>
          <w:tcPr>
            <w:tcW w:w="75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120</w:t>
            </w:r>
          </w:p>
        </w:tc>
      </w:tr>
      <w:tr w:rsidR="00F074E2">
        <w:tc>
          <w:tcPr>
            <w:tcW w:w="958"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11</w:t>
            </w:r>
          </w:p>
        </w:tc>
        <w:tc>
          <w:tcPr>
            <w:tcW w:w="143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物联网工程实施与运维</w:t>
            </w:r>
          </w:p>
        </w:tc>
        <w:tc>
          <w:tcPr>
            <w:tcW w:w="6710" w:type="dxa"/>
            <w:vAlign w:val="center"/>
          </w:tcPr>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掌握识读技术方案技术，能根据技术方案要求进行设备选型并进行安装、配置、调试设备参数；掌握运用不同技术组建网络；能完成服务器搭建、数据库、应用程序的部署、安装与维护；能熟练应用设备测试软件、串口服务助手、</w:t>
            </w:r>
            <w:r>
              <w:rPr>
                <w:rFonts w:ascii="仿宋" w:eastAsia="仿宋" w:hAnsi="仿宋" w:cs="仿宋" w:hint="eastAsia"/>
                <w:spacing w:val="0"/>
                <w:sz w:val="24"/>
                <w:szCs w:val="24"/>
              </w:rPr>
              <w:t>IP</w:t>
            </w:r>
            <w:r>
              <w:rPr>
                <w:rFonts w:ascii="仿宋" w:eastAsia="仿宋" w:hAnsi="仿宋" w:cs="仿宋" w:hint="eastAsia"/>
                <w:spacing w:val="0"/>
                <w:sz w:val="24"/>
                <w:szCs w:val="24"/>
              </w:rPr>
              <w:t>扫描工具等工具软件进行系统测试。</w:t>
            </w:r>
          </w:p>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掌握巡检技术；能通过网关监控各个设备的运行情况，能够快速定位设备故障并处理常见故障；能熟练使用应用软件进行物联网云平台运行操作，并及时发现故障，记录处理。</w:t>
            </w:r>
            <w:r>
              <w:rPr>
                <w:rFonts w:ascii="仿宋" w:eastAsia="仿宋" w:hAnsi="仿宋" w:cs="仿宋" w:hint="eastAsia"/>
                <w:spacing w:val="0"/>
                <w:sz w:val="24"/>
                <w:szCs w:val="24"/>
              </w:rPr>
              <w:t xml:space="preserve">  </w:t>
            </w:r>
          </w:p>
        </w:tc>
        <w:tc>
          <w:tcPr>
            <w:tcW w:w="75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1</w:t>
            </w:r>
            <w:r>
              <w:rPr>
                <w:rFonts w:ascii="仿宋" w:eastAsia="仿宋" w:hAnsi="仿宋" w:cs="仿宋" w:hint="eastAsia"/>
                <w:spacing w:val="0"/>
                <w:sz w:val="24"/>
                <w:szCs w:val="24"/>
              </w:rPr>
              <w:t>4</w:t>
            </w:r>
            <w:r>
              <w:rPr>
                <w:rFonts w:ascii="仿宋" w:eastAsia="仿宋" w:hAnsi="仿宋" w:cs="仿宋" w:hint="eastAsia"/>
                <w:spacing w:val="0"/>
                <w:sz w:val="24"/>
                <w:szCs w:val="24"/>
              </w:rPr>
              <w:t>0</w:t>
            </w:r>
          </w:p>
        </w:tc>
      </w:tr>
      <w:tr w:rsidR="00F074E2">
        <w:trPr>
          <w:trHeight w:val="1140"/>
        </w:trPr>
        <w:tc>
          <w:tcPr>
            <w:tcW w:w="958"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12</w:t>
            </w:r>
          </w:p>
        </w:tc>
        <w:tc>
          <w:tcPr>
            <w:tcW w:w="143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工业互联网技术</w:t>
            </w:r>
          </w:p>
        </w:tc>
        <w:tc>
          <w:tcPr>
            <w:tcW w:w="6710" w:type="dxa"/>
          </w:tcPr>
          <w:p w:rsidR="00F074E2" w:rsidRDefault="00C20941">
            <w:pPr>
              <w:pStyle w:val="24"/>
              <w:shd w:val="clear" w:color="auto" w:fill="auto"/>
              <w:spacing w:before="0" w:after="0" w:line="240" w:lineRule="auto"/>
              <w:jc w:val="left"/>
              <w:rPr>
                <w:rFonts w:ascii="仿宋" w:eastAsia="仿宋" w:hAnsi="仿宋" w:cs="仿宋"/>
                <w:spacing w:val="0"/>
                <w:sz w:val="24"/>
                <w:szCs w:val="24"/>
              </w:rPr>
            </w:pPr>
            <w:r>
              <w:rPr>
                <w:rFonts w:ascii="仿宋" w:eastAsia="仿宋" w:hAnsi="仿宋" w:cs="仿宋" w:hint="eastAsia"/>
                <w:spacing w:val="0"/>
                <w:sz w:val="24"/>
                <w:szCs w:val="24"/>
              </w:rPr>
              <w:t>了解工业互联网定义发展应用，认识工业互联网平台，掌握工业数据采集设备部署与连接、工业现场数据采集与测试、数据上云与基础运维等方法及操作步骤。</w:t>
            </w:r>
          </w:p>
        </w:tc>
        <w:tc>
          <w:tcPr>
            <w:tcW w:w="75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120</w:t>
            </w:r>
          </w:p>
        </w:tc>
      </w:tr>
      <w:tr w:rsidR="00F074E2">
        <w:tc>
          <w:tcPr>
            <w:tcW w:w="9098" w:type="dxa"/>
            <w:gridSpan w:val="3"/>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合计</w:t>
            </w:r>
          </w:p>
        </w:tc>
        <w:tc>
          <w:tcPr>
            <w:tcW w:w="750" w:type="dxa"/>
            <w:vAlign w:val="center"/>
          </w:tcPr>
          <w:p w:rsidR="00F074E2" w:rsidRDefault="00C20941">
            <w:pPr>
              <w:pStyle w:val="24"/>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1</w:t>
            </w:r>
            <w:r>
              <w:rPr>
                <w:rFonts w:ascii="仿宋" w:eastAsia="仿宋" w:hAnsi="仿宋" w:cs="仿宋" w:hint="eastAsia"/>
                <w:spacing w:val="0"/>
                <w:sz w:val="24"/>
                <w:szCs w:val="24"/>
              </w:rPr>
              <w:t>48</w:t>
            </w:r>
            <w:r>
              <w:rPr>
                <w:rFonts w:ascii="仿宋" w:eastAsia="仿宋" w:hAnsi="仿宋" w:cs="仿宋" w:hint="eastAsia"/>
                <w:spacing w:val="0"/>
                <w:sz w:val="24"/>
                <w:szCs w:val="24"/>
              </w:rPr>
              <w:t>0</w:t>
            </w:r>
          </w:p>
        </w:tc>
      </w:tr>
    </w:tbl>
    <w:p w:rsidR="00F074E2" w:rsidRDefault="00F074E2">
      <w:pPr>
        <w:ind w:firstLineChars="200" w:firstLine="420"/>
        <w:jc w:val="left"/>
        <w:rPr>
          <w:rFonts w:ascii="宋体" w:hAnsi="宋体" w:cs="宋体"/>
          <w:sz w:val="21"/>
        </w:rPr>
      </w:pPr>
    </w:p>
    <w:p w:rsidR="00F074E2" w:rsidRDefault="00C20941">
      <w:pPr>
        <w:overflowPunct w:val="0"/>
        <w:spacing w:line="240" w:lineRule="auto"/>
        <w:ind w:firstLineChars="200" w:firstLine="600"/>
        <w:outlineLvl w:val="0"/>
        <w:rPr>
          <w:rFonts w:ascii="黑体" w:eastAsia="黑体" w:hAnsi="黑体"/>
          <w:sz w:val="30"/>
          <w:szCs w:val="30"/>
        </w:rPr>
      </w:pPr>
      <w:bookmarkStart w:id="14" w:name="_Toc15143"/>
      <w:r>
        <w:rPr>
          <w:rFonts w:ascii="黑体" w:eastAsia="黑体" w:hAnsi="黑体" w:hint="eastAsia"/>
          <w:sz w:val="30"/>
          <w:szCs w:val="30"/>
        </w:rPr>
        <w:t>七、教学进程总体安排</w:t>
      </w:r>
      <w:bookmarkEnd w:id="14"/>
    </w:p>
    <w:p w:rsidR="00F074E2" w:rsidRDefault="00C20941">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（一）基本要求</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每学年为</w:t>
      </w:r>
      <w:r>
        <w:rPr>
          <w:rFonts w:ascii="仿宋" w:eastAsia="仿宋" w:hAnsi="仿宋" w:cs="仿宋" w:hint="eastAsia"/>
          <w:sz w:val="30"/>
          <w:szCs w:val="30"/>
        </w:rPr>
        <w:t>52</w:t>
      </w:r>
      <w:r>
        <w:rPr>
          <w:rFonts w:ascii="仿宋" w:eastAsia="仿宋" w:hAnsi="仿宋" w:cs="仿宋" w:hint="eastAsia"/>
          <w:sz w:val="30"/>
          <w:szCs w:val="30"/>
        </w:rPr>
        <w:t>周，其中教学时间</w:t>
      </w:r>
      <w:r>
        <w:rPr>
          <w:rFonts w:ascii="仿宋" w:eastAsia="仿宋" w:hAnsi="仿宋" w:cs="仿宋" w:hint="eastAsia"/>
          <w:sz w:val="30"/>
          <w:szCs w:val="30"/>
        </w:rPr>
        <w:t>40</w:t>
      </w:r>
      <w:r>
        <w:rPr>
          <w:rFonts w:ascii="仿宋" w:eastAsia="仿宋" w:hAnsi="仿宋" w:cs="仿宋" w:hint="eastAsia"/>
          <w:sz w:val="30"/>
          <w:szCs w:val="30"/>
        </w:rPr>
        <w:t>周（含复习考试），累计假期</w:t>
      </w:r>
      <w:r>
        <w:rPr>
          <w:rFonts w:ascii="仿宋" w:eastAsia="仿宋" w:hAnsi="仿宋" w:cs="仿宋" w:hint="eastAsia"/>
          <w:sz w:val="30"/>
          <w:szCs w:val="30"/>
        </w:rPr>
        <w:t>12</w:t>
      </w:r>
      <w:r>
        <w:rPr>
          <w:rFonts w:ascii="仿宋" w:eastAsia="仿宋" w:hAnsi="仿宋" w:cs="仿宋" w:hint="eastAsia"/>
          <w:sz w:val="30"/>
          <w:szCs w:val="30"/>
        </w:rPr>
        <w:t>周。周学时一般为</w:t>
      </w:r>
      <w:r>
        <w:rPr>
          <w:rFonts w:ascii="仿宋" w:eastAsia="仿宋" w:hAnsi="仿宋" w:cs="仿宋" w:hint="eastAsia"/>
          <w:sz w:val="30"/>
          <w:szCs w:val="30"/>
        </w:rPr>
        <w:t>28</w:t>
      </w:r>
      <w:r>
        <w:rPr>
          <w:rFonts w:ascii="仿宋" w:eastAsia="仿宋" w:hAnsi="仿宋" w:cs="仿宋" w:hint="eastAsia"/>
          <w:sz w:val="30"/>
          <w:szCs w:val="30"/>
        </w:rPr>
        <w:t>学时。顶岗实习按每周</w:t>
      </w:r>
      <w:r>
        <w:rPr>
          <w:rFonts w:ascii="仿宋" w:eastAsia="仿宋" w:hAnsi="仿宋" w:cs="仿宋" w:hint="eastAsia"/>
          <w:sz w:val="30"/>
          <w:szCs w:val="30"/>
        </w:rPr>
        <w:t>30</w:t>
      </w:r>
      <w:r>
        <w:rPr>
          <w:rFonts w:ascii="仿宋" w:eastAsia="仿宋" w:hAnsi="仿宋" w:cs="仿宋" w:hint="eastAsia"/>
          <w:sz w:val="30"/>
          <w:szCs w:val="30"/>
        </w:rPr>
        <w:t>小时（</w:t>
      </w:r>
      <w:r>
        <w:rPr>
          <w:rFonts w:ascii="仿宋" w:eastAsia="仿宋" w:hAnsi="仿宋" w:cs="仿宋" w:hint="eastAsia"/>
          <w:sz w:val="30"/>
          <w:szCs w:val="30"/>
        </w:rPr>
        <w:t>1</w:t>
      </w:r>
      <w:r>
        <w:rPr>
          <w:rFonts w:ascii="仿宋" w:eastAsia="仿宋" w:hAnsi="仿宋" w:cs="仿宋" w:hint="eastAsia"/>
          <w:sz w:val="30"/>
          <w:szCs w:val="30"/>
        </w:rPr>
        <w:t>小时折合</w:t>
      </w:r>
      <w:r>
        <w:rPr>
          <w:rFonts w:ascii="仿宋" w:eastAsia="仿宋" w:hAnsi="仿宋" w:cs="仿宋" w:hint="eastAsia"/>
          <w:sz w:val="30"/>
          <w:szCs w:val="30"/>
        </w:rPr>
        <w:t>1</w:t>
      </w:r>
      <w:r>
        <w:rPr>
          <w:rFonts w:ascii="仿宋" w:eastAsia="仿宋" w:hAnsi="仿宋" w:cs="仿宋" w:hint="eastAsia"/>
          <w:sz w:val="30"/>
          <w:szCs w:val="30"/>
        </w:rPr>
        <w:t>学时）安排。</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公共基础课学时约占总学时的</w:t>
      </w:r>
      <w:r>
        <w:rPr>
          <w:rFonts w:ascii="仿宋" w:eastAsia="仿宋" w:hAnsi="仿宋" w:cs="仿宋" w:hint="eastAsia"/>
          <w:sz w:val="30"/>
          <w:szCs w:val="30"/>
        </w:rPr>
        <w:t>1/3</w:t>
      </w:r>
      <w:r>
        <w:rPr>
          <w:rFonts w:ascii="仿宋" w:eastAsia="仿宋" w:hAnsi="仿宋" w:cs="仿宋" w:hint="eastAsia"/>
          <w:sz w:val="30"/>
          <w:szCs w:val="30"/>
        </w:rPr>
        <w:t>。</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专业技能课学时约占总学时的</w:t>
      </w:r>
      <w:r>
        <w:rPr>
          <w:rFonts w:ascii="仿宋" w:eastAsia="仿宋" w:hAnsi="仿宋" w:cs="仿宋" w:hint="eastAsia"/>
          <w:sz w:val="30"/>
          <w:szCs w:val="30"/>
        </w:rPr>
        <w:t>2/3</w:t>
      </w:r>
      <w:r>
        <w:rPr>
          <w:rFonts w:ascii="仿宋" w:eastAsia="仿宋" w:hAnsi="仿宋" w:cs="仿宋" w:hint="eastAsia"/>
          <w:sz w:val="30"/>
          <w:szCs w:val="30"/>
        </w:rPr>
        <w:t>，在确保学生实习总量的前提下，根据实际需要集中或分阶段安排实习时间。</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课程设置中设选修课，其学时数占总学时的比例不少于</w:t>
      </w:r>
      <w:r>
        <w:rPr>
          <w:rFonts w:ascii="仿宋" w:eastAsia="仿宋" w:hAnsi="仿宋" w:cs="仿宋" w:hint="eastAsia"/>
          <w:sz w:val="30"/>
          <w:szCs w:val="30"/>
        </w:rPr>
        <w:t>10%</w:t>
      </w:r>
      <w:r>
        <w:rPr>
          <w:rFonts w:ascii="仿宋" w:eastAsia="仿宋" w:hAnsi="仿宋" w:cs="仿宋" w:hint="eastAsia"/>
          <w:sz w:val="30"/>
          <w:szCs w:val="30"/>
        </w:rPr>
        <w:t>。</w:t>
      </w:r>
    </w:p>
    <w:p w:rsidR="00F074E2" w:rsidRDefault="00F074E2">
      <w:pPr>
        <w:spacing w:line="480" w:lineRule="exact"/>
        <w:ind w:firstLine="0"/>
        <w:rPr>
          <w:rFonts w:ascii="楷体" w:eastAsia="楷体" w:hAnsi="楷体" w:cs="楷体"/>
          <w:sz w:val="30"/>
          <w:szCs w:val="30"/>
        </w:rPr>
      </w:pPr>
    </w:p>
    <w:p w:rsidR="00F074E2" w:rsidRDefault="00C20941">
      <w:pPr>
        <w:numPr>
          <w:ilvl w:val="0"/>
          <w:numId w:val="1"/>
        </w:numPr>
        <w:overflowPunct w:val="0"/>
        <w:ind w:firstLine="0"/>
        <w:rPr>
          <w:rFonts w:ascii="楷体" w:eastAsia="楷体" w:hAnsi="楷体" w:cs="楷体"/>
          <w:sz w:val="30"/>
          <w:szCs w:val="30"/>
        </w:rPr>
      </w:pPr>
      <w:r>
        <w:rPr>
          <w:rFonts w:ascii="楷体" w:eastAsia="楷体" w:hAnsi="楷体" w:cs="楷体" w:hint="eastAsia"/>
          <w:sz w:val="30"/>
          <w:szCs w:val="30"/>
        </w:rPr>
        <w:t>教学进度计划安排表</w:t>
      </w:r>
    </w:p>
    <w:p w:rsidR="00F074E2" w:rsidRDefault="005C1062">
      <w:pPr>
        <w:overflowPunct w:val="0"/>
        <w:ind w:firstLine="0"/>
        <w:rPr>
          <w:rFonts w:ascii="楷体" w:eastAsia="楷体" w:hAnsi="楷体" w:cs="楷体"/>
          <w:sz w:val="30"/>
          <w:szCs w:val="30"/>
        </w:rPr>
      </w:pPr>
      <w:r w:rsidRPr="005C1062">
        <w:lastRenderedPageBreak/>
        <w:drawing>
          <wp:inline distT="0" distB="0" distL="0" distR="0" wp14:anchorId="232E4436" wp14:editId="40FBA3A8">
            <wp:extent cx="6120765" cy="8031718"/>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8031718"/>
                    </a:xfrm>
                    <a:prstGeom prst="rect">
                      <a:avLst/>
                    </a:prstGeom>
                    <a:noFill/>
                    <a:ln>
                      <a:noFill/>
                    </a:ln>
                  </pic:spPr>
                </pic:pic>
              </a:graphicData>
            </a:graphic>
          </wp:inline>
        </w:drawing>
      </w:r>
      <w:bookmarkStart w:id="15" w:name="_GoBack"/>
      <w:bookmarkEnd w:id="15"/>
    </w:p>
    <w:p w:rsidR="00F074E2" w:rsidRDefault="00F074E2">
      <w:pPr>
        <w:overflowPunct w:val="0"/>
        <w:spacing w:line="240" w:lineRule="auto"/>
        <w:ind w:firstLineChars="200" w:firstLine="600"/>
        <w:outlineLvl w:val="0"/>
        <w:rPr>
          <w:rFonts w:ascii="黑体" w:eastAsia="黑体" w:hAnsi="黑体"/>
          <w:sz w:val="30"/>
          <w:szCs w:val="30"/>
        </w:rPr>
      </w:pPr>
    </w:p>
    <w:p w:rsidR="00F074E2" w:rsidRDefault="00C20941">
      <w:pPr>
        <w:overflowPunct w:val="0"/>
        <w:spacing w:line="240" w:lineRule="auto"/>
        <w:ind w:firstLineChars="200" w:firstLine="600"/>
        <w:outlineLvl w:val="0"/>
        <w:rPr>
          <w:rFonts w:ascii="黑体" w:eastAsia="黑体" w:hAnsi="黑体"/>
          <w:sz w:val="30"/>
          <w:szCs w:val="30"/>
        </w:rPr>
      </w:pPr>
      <w:bookmarkStart w:id="16" w:name="_Toc14541"/>
      <w:r>
        <w:rPr>
          <w:rFonts w:ascii="黑体" w:eastAsia="黑体" w:hAnsi="黑体" w:hint="eastAsia"/>
          <w:sz w:val="30"/>
          <w:szCs w:val="30"/>
        </w:rPr>
        <w:t>八、实施保障</w:t>
      </w:r>
      <w:bookmarkEnd w:id="16"/>
    </w:p>
    <w:p w:rsidR="00F074E2" w:rsidRDefault="00C20941">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lastRenderedPageBreak/>
        <w:t>（一）师资队伍</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w:t>
      </w:r>
      <w:r>
        <w:rPr>
          <w:rFonts w:ascii="仿宋" w:eastAsia="仿宋" w:hAnsi="仿宋" w:cs="仿宋" w:hint="eastAsia"/>
          <w:sz w:val="30"/>
          <w:szCs w:val="30"/>
        </w:rPr>
        <w:t>2</w:t>
      </w:r>
      <w:r>
        <w:rPr>
          <w:rFonts w:ascii="仿宋" w:eastAsia="仿宋" w:hAnsi="仿宋" w:cs="仿宋" w:hint="eastAsia"/>
          <w:sz w:val="30"/>
          <w:szCs w:val="30"/>
        </w:rPr>
        <w:t>人，其中“双师型”教师应不低于</w:t>
      </w:r>
      <w:r>
        <w:rPr>
          <w:rFonts w:ascii="仿宋" w:eastAsia="仿宋" w:hAnsi="仿宋" w:cs="仿宋" w:hint="eastAsia"/>
          <w:sz w:val="30"/>
          <w:szCs w:val="30"/>
        </w:rPr>
        <w:t>70%</w:t>
      </w:r>
      <w:r>
        <w:rPr>
          <w:rFonts w:ascii="仿宋" w:eastAsia="仿宋" w:hAnsi="仿宋" w:cs="仿宋" w:hint="eastAsia"/>
          <w:sz w:val="30"/>
          <w:szCs w:val="30"/>
        </w:rPr>
        <w:t>。建立“双师型”专业教师团队，有业务水平较高的专业带头人。教师的基本要求是：</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．专业教师应具备良好的师德和终身学习能力，具备本专业或相近专业本科以上学历（含本科），或具有本专业中级以上技术资格证书。</w:t>
      </w:r>
      <w:r>
        <w:rPr>
          <w:rFonts w:ascii="仿宋" w:eastAsia="仿宋" w:hAnsi="仿宋" w:cs="仿宋" w:hint="eastAsia"/>
          <w:sz w:val="30"/>
          <w:szCs w:val="30"/>
        </w:rPr>
        <w:t xml:space="preserve"> </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．专业带头人应具有较高的业务能力，并在区域内具有一定影响力；具有高级职</w:t>
      </w:r>
      <w:r>
        <w:rPr>
          <w:rFonts w:ascii="仿宋" w:eastAsia="仿宋" w:hAnsi="仿宋" w:cs="仿宋" w:hint="eastAsia"/>
          <w:sz w:val="30"/>
          <w:szCs w:val="30"/>
        </w:rPr>
        <w:t>称和高级职业资格，熟悉产业发展和行业对技能型人才的需求，在专业改革和发展中起引领作用。</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．以每年招收</w:t>
      </w:r>
      <w:r>
        <w:rPr>
          <w:rFonts w:ascii="仿宋" w:eastAsia="仿宋" w:hAnsi="仿宋" w:cs="仿宋" w:hint="eastAsia"/>
          <w:sz w:val="30"/>
          <w:szCs w:val="30"/>
        </w:rPr>
        <w:t>2</w:t>
      </w:r>
      <w:r>
        <w:rPr>
          <w:rFonts w:ascii="仿宋" w:eastAsia="仿宋" w:hAnsi="仿宋" w:cs="仿宋" w:hint="eastAsia"/>
          <w:sz w:val="30"/>
          <w:szCs w:val="30"/>
        </w:rPr>
        <w:t>个班为基数，本专业的教师人数应不少于</w:t>
      </w:r>
      <w:r>
        <w:rPr>
          <w:rFonts w:ascii="仿宋" w:eastAsia="仿宋" w:hAnsi="仿宋" w:cs="仿宋" w:hint="eastAsia"/>
          <w:sz w:val="30"/>
          <w:szCs w:val="30"/>
        </w:rPr>
        <w:t>7</w:t>
      </w:r>
      <w:r>
        <w:rPr>
          <w:rFonts w:ascii="仿宋" w:eastAsia="仿宋" w:hAnsi="仿宋" w:cs="仿宋" w:hint="eastAsia"/>
          <w:sz w:val="30"/>
          <w:szCs w:val="30"/>
        </w:rPr>
        <w:t>人，其中专职教师应不少于</w:t>
      </w:r>
      <w:r>
        <w:rPr>
          <w:rFonts w:ascii="仿宋" w:eastAsia="仿宋" w:hAnsi="仿宋" w:cs="仿宋" w:hint="eastAsia"/>
          <w:sz w:val="30"/>
          <w:szCs w:val="30"/>
        </w:rPr>
        <w:t>5</w:t>
      </w:r>
      <w:r>
        <w:rPr>
          <w:rFonts w:ascii="仿宋" w:eastAsia="仿宋" w:hAnsi="仿宋" w:cs="仿宋" w:hint="eastAsia"/>
          <w:sz w:val="30"/>
          <w:szCs w:val="30"/>
        </w:rPr>
        <w:t>人，教师数与学生数之比应大于</w:t>
      </w:r>
      <w:r>
        <w:rPr>
          <w:rFonts w:ascii="仿宋" w:eastAsia="仿宋" w:hAnsi="仿宋" w:cs="仿宋" w:hint="eastAsia"/>
          <w:sz w:val="30"/>
          <w:szCs w:val="30"/>
        </w:rPr>
        <w:t>1:20</w:t>
      </w:r>
      <w:r>
        <w:rPr>
          <w:rFonts w:ascii="仿宋" w:eastAsia="仿宋" w:hAnsi="仿宋" w:cs="仿宋" w:hint="eastAsia"/>
          <w:sz w:val="30"/>
          <w:szCs w:val="30"/>
        </w:rPr>
        <w:t>，专职教师中具有中级以上职称教师人数不低于</w:t>
      </w:r>
      <w:r>
        <w:rPr>
          <w:rFonts w:ascii="仿宋" w:eastAsia="仿宋" w:hAnsi="仿宋" w:cs="仿宋" w:hint="eastAsia"/>
          <w:sz w:val="30"/>
          <w:szCs w:val="30"/>
        </w:rPr>
        <w:t>40%</w:t>
      </w:r>
      <w:r>
        <w:rPr>
          <w:rFonts w:ascii="仿宋" w:eastAsia="仿宋" w:hAnsi="仿宋" w:cs="仿宋" w:hint="eastAsia"/>
          <w:sz w:val="30"/>
          <w:szCs w:val="30"/>
        </w:rPr>
        <w:t>，高级职称人数不低于</w:t>
      </w:r>
      <w:r>
        <w:rPr>
          <w:rFonts w:ascii="仿宋" w:eastAsia="仿宋" w:hAnsi="仿宋" w:cs="仿宋" w:hint="eastAsia"/>
          <w:sz w:val="30"/>
          <w:szCs w:val="30"/>
        </w:rPr>
        <w:t>15%</w:t>
      </w:r>
      <w:r>
        <w:rPr>
          <w:rFonts w:ascii="仿宋" w:eastAsia="仿宋" w:hAnsi="仿宋" w:cs="仿宋" w:hint="eastAsia"/>
          <w:sz w:val="30"/>
          <w:szCs w:val="30"/>
        </w:rPr>
        <w:t>。</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根据专业教学需要，聘请一定数量、相对稳定的兼职教师。兼职教师应具有本科以上文化程度和中级以上职称，并从事与本专业相关的实践工作</w:t>
      </w:r>
      <w:r>
        <w:rPr>
          <w:rFonts w:ascii="仿宋" w:eastAsia="仿宋" w:hAnsi="仿宋" w:cs="仿宋" w:hint="eastAsia"/>
          <w:sz w:val="30"/>
          <w:szCs w:val="30"/>
        </w:rPr>
        <w:t>5</w:t>
      </w:r>
      <w:r>
        <w:rPr>
          <w:rFonts w:ascii="仿宋" w:eastAsia="仿宋" w:hAnsi="仿宋" w:cs="仿宋" w:hint="eastAsia"/>
          <w:sz w:val="30"/>
          <w:szCs w:val="30"/>
        </w:rPr>
        <w:t>年以上。</w:t>
      </w:r>
    </w:p>
    <w:p w:rsidR="00F074E2" w:rsidRDefault="00C20941">
      <w:pPr>
        <w:spacing w:line="560" w:lineRule="exact"/>
        <w:ind w:firstLineChars="200" w:firstLine="600"/>
        <w:rPr>
          <w:sz w:val="28"/>
          <w:szCs w:val="28"/>
        </w:rPr>
      </w:pPr>
      <w:r>
        <w:rPr>
          <w:rFonts w:ascii="仿宋" w:eastAsia="仿宋" w:hAnsi="仿宋" w:cs="仿宋" w:hint="eastAsia"/>
          <w:sz w:val="30"/>
          <w:szCs w:val="30"/>
        </w:rPr>
        <w:t>5.</w:t>
      </w:r>
      <w:r>
        <w:rPr>
          <w:rFonts w:ascii="仿宋" w:eastAsia="仿宋" w:hAnsi="仿宋" w:cs="仿宋" w:hint="eastAsia"/>
          <w:sz w:val="30"/>
          <w:szCs w:val="30"/>
        </w:rPr>
        <w:t>每年至少有一定数量的专业教师进行相应的专业实践。</w:t>
      </w:r>
    </w:p>
    <w:p w:rsidR="00F074E2" w:rsidRDefault="00C20941">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（二）教学设施</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校内实训基地</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专业配备校内实验实训室和校外实训基地。校内应具备电工及电子技能实训、物联网基础实训、传感网应用实训、单片机技术应用实训、物联网设备安装与调试实训、物联网系统运维实训、工业互联网运维实训等条件。实训室均安装有多媒体教学设备。有条件时建设生产性实训基地，校企合作进行生产性实训，根据本专业人才培养目标的要求及课程设置的</w:t>
      </w:r>
      <w:r>
        <w:rPr>
          <w:rFonts w:ascii="仿宋" w:eastAsia="仿宋" w:hAnsi="仿宋" w:cs="仿宋" w:hint="eastAsia"/>
          <w:sz w:val="30"/>
          <w:szCs w:val="30"/>
        </w:rPr>
        <w:lastRenderedPageBreak/>
        <w:t>需要，按每班</w:t>
      </w:r>
      <w:r>
        <w:rPr>
          <w:rFonts w:ascii="仿宋" w:eastAsia="仿宋" w:hAnsi="仿宋" w:cs="仿宋" w:hint="eastAsia"/>
          <w:sz w:val="30"/>
          <w:szCs w:val="30"/>
        </w:rPr>
        <w:t>40</w:t>
      </w:r>
      <w:r>
        <w:rPr>
          <w:rFonts w:ascii="仿宋" w:eastAsia="仿宋" w:hAnsi="仿宋" w:cs="仿宋" w:hint="eastAsia"/>
          <w:sz w:val="30"/>
          <w:szCs w:val="30"/>
        </w:rPr>
        <w:t>名学生为基准，校内实训室配置见下表：</w:t>
      </w:r>
    </w:p>
    <w:p w:rsidR="00F074E2" w:rsidRDefault="00F074E2">
      <w:pPr>
        <w:spacing w:line="560" w:lineRule="exact"/>
        <w:ind w:firstLineChars="200" w:firstLine="600"/>
        <w:rPr>
          <w:rFonts w:ascii="仿宋" w:eastAsia="仿宋" w:hAnsi="仿宋" w:cs="仿宋"/>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982"/>
        <w:gridCol w:w="5557"/>
        <w:gridCol w:w="1369"/>
      </w:tblGrid>
      <w:tr w:rsidR="00F074E2">
        <w:trPr>
          <w:trHeight w:hRule="exact" w:val="385"/>
          <w:jc w:val="center"/>
        </w:trPr>
        <w:tc>
          <w:tcPr>
            <w:tcW w:w="947" w:type="dxa"/>
            <w:vMerge w:val="restart"/>
            <w:vAlign w:val="center"/>
          </w:tcPr>
          <w:p w:rsidR="00F074E2" w:rsidRDefault="00C20941">
            <w:pPr>
              <w:pStyle w:val="af5"/>
              <w:jc w:val="center"/>
              <w:rPr>
                <w:rFonts w:ascii="黑体" w:eastAsia="黑体" w:hAnsi="黑体"/>
                <w:kern w:val="0"/>
                <w:sz w:val="24"/>
                <w:szCs w:val="24"/>
              </w:rPr>
            </w:pPr>
            <w:r>
              <w:rPr>
                <w:rFonts w:ascii="黑体" w:eastAsia="黑体" w:hAnsi="黑体" w:hint="eastAsia"/>
                <w:kern w:val="0"/>
                <w:sz w:val="24"/>
                <w:szCs w:val="24"/>
              </w:rPr>
              <w:t>序号</w:t>
            </w:r>
          </w:p>
        </w:tc>
        <w:tc>
          <w:tcPr>
            <w:tcW w:w="1982" w:type="dxa"/>
            <w:vMerge w:val="restart"/>
            <w:vAlign w:val="center"/>
          </w:tcPr>
          <w:p w:rsidR="00F074E2" w:rsidRDefault="00C20941">
            <w:pPr>
              <w:pStyle w:val="af5"/>
              <w:jc w:val="center"/>
              <w:rPr>
                <w:rFonts w:ascii="黑体" w:eastAsia="黑体" w:hAnsi="黑体"/>
                <w:kern w:val="0"/>
                <w:sz w:val="24"/>
                <w:szCs w:val="24"/>
              </w:rPr>
            </w:pPr>
            <w:r>
              <w:rPr>
                <w:rFonts w:ascii="黑体" w:eastAsia="黑体" w:hAnsi="黑体" w:hint="eastAsia"/>
                <w:kern w:val="0"/>
                <w:sz w:val="24"/>
                <w:szCs w:val="24"/>
              </w:rPr>
              <w:t>实训室名称</w:t>
            </w:r>
          </w:p>
        </w:tc>
        <w:tc>
          <w:tcPr>
            <w:tcW w:w="6926" w:type="dxa"/>
            <w:gridSpan w:val="2"/>
            <w:vAlign w:val="center"/>
          </w:tcPr>
          <w:p w:rsidR="00F074E2" w:rsidRDefault="00C20941">
            <w:pPr>
              <w:pStyle w:val="af5"/>
              <w:jc w:val="center"/>
              <w:rPr>
                <w:rFonts w:ascii="黑体" w:eastAsia="黑体" w:hAnsi="黑体"/>
                <w:kern w:val="0"/>
                <w:sz w:val="24"/>
                <w:szCs w:val="24"/>
              </w:rPr>
            </w:pPr>
            <w:r>
              <w:rPr>
                <w:rFonts w:ascii="黑体" w:eastAsia="黑体" w:hAnsi="黑体" w:hint="eastAsia"/>
                <w:kern w:val="0"/>
                <w:sz w:val="24"/>
                <w:szCs w:val="24"/>
              </w:rPr>
              <w:t>主要工具和设施设备</w:t>
            </w:r>
          </w:p>
        </w:tc>
      </w:tr>
      <w:tr w:rsidR="00F074E2">
        <w:trPr>
          <w:trHeight w:hRule="exact" w:val="353"/>
          <w:jc w:val="center"/>
        </w:trPr>
        <w:tc>
          <w:tcPr>
            <w:tcW w:w="947" w:type="dxa"/>
            <w:vMerge/>
            <w:vAlign w:val="center"/>
          </w:tcPr>
          <w:p w:rsidR="00F074E2" w:rsidRDefault="00F074E2">
            <w:pPr>
              <w:pStyle w:val="af5"/>
              <w:jc w:val="center"/>
              <w:rPr>
                <w:rFonts w:ascii="黑体" w:eastAsia="黑体" w:hAnsi="黑体"/>
                <w:kern w:val="0"/>
                <w:sz w:val="24"/>
                <w:szCs w:val="24"/>
              </w:rPr>
            </w:pPr>
          </w:p>
        </w:tc>
        <w:tc>
          <w:tcPr>
            <w:tcW w:w="1982" w:type="dxa"/>
            <w:vMerge/>
            <w:vAlign w:val="center"/>
          </w:tcPr>
          <w:p w:rsidR="00F074E2" w:rsidRDefault="00F074E2">
            <w:pPr>
              <w:pStyle w:val="af5"/>
              <w:jc w:val="center"/>
              <w:rPr>
                <w:rFonts w:ascii="黑体" w:eastAsia="黑体" w:hAnsi="黑体"/>
                <w:kern w:val="0"/>
                <w:sz w:val="24"/>
                <w:szCs w:val="24"/>
              </w:rPr>
            </w:pPr>
          </w:p>
        </w:tc>
        <w:tc>
          <w:tcPr>
            <w:tcW w:w="5557" w:type="dxa"/>
            <w:vAlign w:val="center"/>
          </w:tcPr>
          <w:p w:rsidR="00F074E2" w:rsidRDefault="00C20941">
            <w:pPr>
              <w:pStyle w:val="af5"/>
              <w:jc w:val="center"/>
              <w:rPr>
                <w:rFonts w:ascii="黑体" w:eastAsia="黑体" w:hAnsi="黑体"/>
                <w:kern w:val="0"/>
                <w:sz w:val="24"/>
                <w:szCs w:val="24"/>
              </w:rPr>
            </w:pPr>
            <w:r>
              <w:rPr>
                <w:rFonts w:ascii="黑体" w:eastAsia="黑体" w:hAnsi="黑体" w:hint="eastAsia"/>
                <w:kern w:val="0"/>
                <w:sz w:val="24"/>
                <w:szCs w:val="24"/>
              </w:rPr>
              <w:t>名称</w:t>
            </w:r>
          </w:p>
        </w:tc>
        <w:tc>
          <w:tcPr>
            <w:tcW w:w="1369" w:type="dxa"/>
            <w:vAlign w:val="center"/>
          </w:tcPr>
          <w:p w:rsidR="00F074E2" w:rsidRDefault="00C20941">
            <w:pPr>
              <w:pStyle w:val="af5"/>
              <w:jc w:val="center"/>
              <w:rPr>
                <w:rFonts w:ascii="黑体" w:eastAsia="黑体" w:hAnsi="黑体"/>
                <w:kern w:val="0"/>
                <w:sz w:val="24"/>
                <w:szCs w:val="24"/>
              </w:rPr>
            </w:pPr>
            <w:r>
              <w:rPr>
                <w:rFonts w:ascii="黑体" w:eastAsia="黑体" w:hAnsi="黑体" w:hint="eastAsia"/>
                <w:kern w:val="0"/>
                <w:sz w:val="24"/>
                <w:szCs w:val="24"/>
              </w:rPr>
              <w:t>数量</w:t>
            </w:r>
            <w:r>
              <w:rPr>
                <w:rFonts w:ascii="黑体" w:eastAsia="黑体" w:hAnsi="黑体" w:hint="eastAsia"/>
                <w:kern w:val="0"/>
                <w:sz w:val="24"/>
                <w:szCs w:val="24"/>
              </w:rPr>
              <w:t>(</w:t>
            </w:r>
            <w:r>
              <w:rPr>
                <w:rFonts w:ascii="黑体" w:eastAsia="黑体" w:hAnsi="黑体" w:hint="eastAsia"/>
                <w:kern w:val="0"/>
                <w:sz w:val="24"/>
                <w:szCs w:val="24"/>
              </w:rPr>
              <w:t>台</w:t>
            </w:r>
            <w:r>
              <w:rPr>
                <w:rFonts w:ascii="黑体" w:eastAsia="黑体" w:hAnsi="黑体" w:hint="eastAsia"/>
                <w:kern w:val="0"/>
                <w:sz w:val="24"/>
                <w:szCs w:val="24"/>
              </w:rPr>
              <w:t>/</w:t>
            </w:r>
            <w:r>
              <w:rPr>
                <w:rFonts w:ascii="黑体" w:eastAsia="黑体" w:hAnsi="黑体" w:hint="eastAsia"/>
                <w:kern w:val="0"/>
                <w:sz w:val="24"/>
                <w:szCs w:val="24"/>
              </w:rPr>
              <w:t>套</w:t>
            </w:r>
            <w:r>
              <w:rPr>
                <w:rFonts w:ascii="黑体" w:eastAsia="黑体" w:hAnsi="黑体" w:hint="eastAsia"/>
                <w:kern w:val="0"/>
                <w:sz w:val="24"/>
                <w:szCs w:val="24"/>
              </w:rPr>
              <w:t>)</w:t>
            </w:r>
          </w:p>
        </w:tc>
      </w:tr>
      <w:tr w:rsidR="00F074E2">
        <w:trPr>
          <w:trHeight w:hRule="exact" w:val="284"/>
          <w:jc w:val="center"/>
        </w:trPr>
        <w:tc>
          <w:tcPr>
            <w:tcW w:w="947" w:type="dxa"/>
            <w:vMerge w:val="restart"/>
            <w:vAlign w:val="center"/>
          </w:tcPr>
          <w:p w:rsidR="00F074E2" w:rsidRDefault="00C20941">
            <w:pPr>
              <w:pStyle w:val="af5"/>
              <w:jc w:val="center"/>
              <w:rPr>
                <w:kern w:val="0"/>
                <w:sz w:val="21"/>
                <w:szCs w:val="21"/>
              </w:rPr>
            </w:pPr>
            <w:r>
              <w:rPr>
                <w:rFonts w:hint="eastAsia"/>
                <w:kern w:val="0"/>
                <w:sz w:val="21"/>
                <w:szCs w:val="21"/>
              </w:rPr>
              <w:t>1</w:t>
            </w:r>
          </w:p>
        </w:tc>
        <w:tc>
          <w:tcPr>
            <w:tcW w:w="1982" w:type="dxa"/>
            <w:vMerge w:val="restart"/>
            <w:vAlign w:val="center"/>
          </w:tcPr>
          <w:p w:rsidR="00F074E2" w:rsidRDefault="00C20941">
            <w:pPr>
              <w:pStyle w:val="af5"/>
              <w:rPr>
                <w:sz w:val="21"/>
                <w:szCs w:val="21"/>
              </w:rPr>
            </w:pPr>
            <w:r>
              <w:rPr>
                <w:rFonts w:hint="eastAsia"/>
                <w:sz w:val="21"/>
                <w:szCs w:val="21"/>
              </w:rPr>
              <w:t>电工技能实训室</w:t>
            </w:r>
          </w:p>
        </w:tc>
        <w:tc>
          <w:tcPr>
            <w:tcW w:w="5557" w:type="dxa"/>
            <w:vAlign w:val="center"/>
          </w:tcPr>
          <w:p w:rsidR="00F074E2" w:rsidRDefault="00C20941">
            <w:pPr>
              <w:pStyle w:val="af5"/>
              <w:rPr>
                <w:sz w:val="21"/>
                <w:szCs w:val="21"/>
              </w:rPr>
            </w:pPr>
            <w:r>
              <w:rPr>
                <w:rFonts w:hint="eastAsia"/>
                <w:sz w:val="21"/>
                <w:szCs w:val="21"/>
              </w:rPr>
              <w:t>电工技术实训装置</w:t>
            </w:r>
          </w:p>
        </w:tc>
        <w:tc>
          <w:tcPr>
            <w:tcW w:w="1369" w:type="dxa"/>
            <w:vAlign w:val="center"/>
          </w:tcPr>
          <w:p w:rsidR="00F074E2" w:rsidRDefault="00C20941">
            <w:pPr>
              <w:pStyle w:val="af5"/>
              <w:jc w:val="center"/>
              <w:rPr>
                <w:sz w:val="21"/>
                <w:szCs w:val="21"/>
              </w:rPr>
            </w:pPr>
            <w:r>
              <w:rPr>
                <w:rFonts w:hint="eastAsia"/>
                <w:sz w:val="21"/>
                <w:szCs w:val="21"/>
              </w:rPr>
              <w:t>25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电工实习板</w:t>
            </w:r>
          </w:p>
        </w:tc>
        <w:tc>
          <w:tcPr>
            <w:tcW w:w="1369" w:type="dxa"/>
            <w:vAlign w:val="center"/>
          </w:tcPr>
          <w:p w:rsidR="00F074E2" w:rsidRDefault="00C20941">
            <w:pPr>
              <w:pStyle w:val="af5"/>
              <w:jc w:val="center"/>
              <w:rPr>
                <w:sz w:val="21"/>
                <w:szCs w:val="21"/>
              </w:rPr>
            </w:pPr>
            <w:r>
              <w:rPr>
                <w:rFonts w:hint="eastAsia"/>
                <w:sz w:val="21"/>
                <w:szCs w:val="21"/>
              </w:rPr>
              <w:t>25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cs="宋体" w:hint="eastAsia"/>
                <w:sz w:val="21"/>
                <w:szCs w:val="21"/>
              </w:rPr>
              <w:t>常用电工工具</w:t>
            </w:r>
          </w:p>
        </w:tc>
        <w:tc>
          <w:tcPr>
            <w:tcW w:w="1369" w:type="dxa"/>
            <w:vAlign w:val="center"/>
          </w:tcPr>
          <w:p w:rsidR="00F074E2" w:rsidRDefault="00C20941">
            <w:pPr>
              <w:pStyle w:val="af5"/>
              <w:jc w:val="center"/>
              <w:rPr>
                <w:sz w:val="21"/>
                <w:szCs w:val="21"/>
              </w:rPr>
            </w:pPr>
            <w:r>
              <w:rPr>
                <w:rFonts w:hint="eastAsia"/>
                <w:sz w:val="21"/>
                <w:szCs w:val="21"/>
              </w:rPr>
              <w:t>25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cs="宋体" w:hint="eastAsia"/>
                <w:sz w:val="21"/>
                <w:szCs w:val="21"/>
              </w:rPr>
              <w:t>线槽、线管</w:t>
            </w:r>
          </w:p>
        </w:tc>
        <w:tc>
          <w:tcPr>
            <w:tcW w:w="1369" w:type="dxa"/>
            <w:vAlign w:val="center"/>
          </w:tcPr>
          <w:p w:rsidR="00F074E2" w:rsidRDefault="00C20941">
            <w:pPr>
              <w:pStyle w:val="af5"/>
              <w:jc w:val="center"/>
              <w:rPr>
                <w:sz w:val="21"/>
                <w:szCs w:val="21"/>
              </w:rPr>
            </w:pPr>
            <w:r>
              <w:rPr>
                <w:rFonts w:cs="宋体" w:hint="eastAsia"/>
                <w:sz w:val="21"/>
                <w:szCs w:val="21"/>
              </w:rPr>
              <w:t>若干</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cs="宋体" w:hint="eastAsia"/>
                <w:sz w:val="21"/>
                <w:szCs w:val="21"/>
              </w:rPr>
              <w:t>测量仪表</w:t>
            </w:r>
            <w:r>
              <w:rPr>
                <w:rFonts w:cs="宋体" w:hint="eastAsia"/>
                <w:sz w:val="21"/>
                <w:szCs w:val="21"/>
              </w:rPr>
              <w:t>(</w:t>
            </w:r>
            <w:r>
              <w:rPr>
                <w:rFonts w:cs="宋体" w:hint="eastAsia"/>
                <w:sz w:val="21"/>
                <w:szCs w:val="21"/>
              </w:rPr>
              <w:t>万用表、单相电度表等</w:t>
            </w:r>
            <w:r>
              <w:rPr>
                <w:rFonts w:hint="eastAsia"/>
                <w:sz w:val="21"/>
                <w:szCs w:val="21"/>
              </w:rPr>
              <w:t>)</w:t>
            </w:r>
          </w:p>
        </w:tc>
        <w:tc>
          <w:tcPr>
            <w:tcW w:w="1369" w:type="dxa"/>
            <w:vAlign w:val="center"/>
          </w:tcPr>
          <w:p w:rsidR="00F074E2" w:rsidRDefault="00C20941">
            <w:pPr>
              <w:pStyle w:val="af5"/>
              <w:jc w:val="center"/>
              <w:rPr>
                <w:sz w:val="21"/>
                <w:szCs w:val="21"/>
              </w:rPr>
            </w:pPr>
            <w:r>
              <w:rPr>
                <w:rFonts w:hint="eastAsia"/>
                <w:sz w:val="21"/>
                <w:szCs w:val="21"/>
              </w:rPr>
              <w:t>25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cs="宋体" w:hint="eastAsia"/>
                <w:sz w:val="21"/>
                <w:szCs w:val="21"/>
              </w:rPr>
              <w:t>各种照明电器</w:t>
            </w:r>
          </w:p>
        </w:tc>
        <w:tc>
          <w:tcPr>
            <w:tcW w:w="1369" w:type="dxa"/>
            <w:vAlign w:val="center"/>
          </w:tcPr>
          <w:p w:rsidR="00F074E2" w:rsidRDefault="00C20941">
            <w:pPr>
              <w:pStyle w:val="af5"/>
              <w:jc w:val="center"/>
              <w:rPr>
                <w:sz w:val="21"/>
                <w:szCs w:val="21"/>
              </w:rPr>
            </w:pPr>
            <w:r>
              <w:rPr>
                <w:rFonts w:cs="宋体" w:hint="eastAsia"/>
                <w:sz w:val="21"/>
                <w:szCs w:val="21"/>
              </w:rPr>
              <w:t>若干</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cs="宋体" w:hint="eastAsia"/>
                <w:sz w:val="21"/>
                <w:szCs w:val="21"/>
              </w:rPr>
              <w:t>各种低压电器</w:t>
            </w:r>
          </w:p>
        </w:tc>
        <w:tc>
          <w:tcPr>
            <w:tcW w:w="1369" w:type="dxa"/>
            <w:vAlign w:val="center"/>
          </w:tcPr>
          <w:p w:rsidR="00F074E2" w:rsidRDefault="00C20941">
            <w:pPr>
              <w:pStyle w:val="af5"/>
              <w:jc w:val="center"/>
              <w:rPr>
                <w:sz w:val="21"/>
                <w:szCs w:val="21"/>
              </w:rPr>
            </w:pPr>
            <w:r>
              <w:rPr>
                <w:rFonts w:cs="宋体" w:hint="eastAsia"/>
                <w:sz w:val="21"/>
                <w:szCs w:val="21"/>
              </w:rPr>
              <w:t>若干</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三相异步电动机</w:t>
            </w:r>
          </w:p>
        </w:tc>
        <w:tc>
          <w:tcPr>
            <w:tcW w:w="1369" w:type="dxa"/>
            <w:vAlign w:val="center"/>
          </w:tcPr>
          <w:p w:rsidR="00F074E2" w:rsidRDefault="00C20941">
            <w:pPr>
              <w:pStyle w:val="af5"/>
              <w:jc w:val="center"/>
              <w:rPr>
                <w:sz w:val="21"/>
                <w:szCs w:val="21"/>
              </w:rPr>
            </w:pPr>
            <w:r>
              <w:rPr>
                <w:rFonts w:hint="eastAsia"/>
                <w:sz w:val="21"/>
                <w:szCs w:val="21"/>
              </w:rPr>
              <w:t>25</w:t>
            </w:r>
          </w:p>
        </w:tc>
      </w:tr>
      <w:tr w:rsidR="00F074E2">
        <w:trPr>
          <w:trHeight w:hRule="exact" w:val="284"/>
          <w:jc w:val="center"/>
        </w:trPr>
        <w:tc>
          <w:tcPr>
            <w:tcW w:w="947" w:type="dxa"/>
            <w:vMerge w:val="restart"/>
            <w:vAlign w:val="center"/>
          </w:tcPr>
          <w:p w:rsidR="00F074E2" w:rsidRDefault="00C20941">
            <w:pPr>
              <w:pStyle w:val="af5"/>
              <w:jc w:val="center"/>
              <w:rPr>
                <w:kern w:val="0"/>
                <w:sz w:val="21"/>
                <w:szCs w:val="21"/>
              </w:rPr>
            </w:pPr>
            <w:r>
              <w:rPr>
                <w:rFonts w:hint="eastAsia"/>
                <w:kern w:val="0"/>
                <w:sz w:val="21"/>
                <w:szCs w:val="21"/>
              </w:rPr>
              <w:t>2</w:t>
            </w:r>
          </w:p>
        </w:tc>
        <w:tc>
          <w:tcPr>
            <w:tcW w:w="1982" w:type="dxa"/>
            <w:vMerge w:val="restart"/>
            <w:vAlign w:val="center"/>
          </w:tcPr>
          <w:p w:rsidR="00F074E2" w:rsidRDefault="00C20941">
            <w:pPr>
              <w:pStyle w:val="af5"/>
              <w:rPr>
                <w:sz w:val="21"/>
                <w:szCs w:val="21"/>
              </w:rPr>
            </w:pPr>
            <w:r>
              <w:rPr>
                <w:rFonts w:hint="eastAsia"/>
                <w:sz w:val="21"/>
                <w:szCs w:val="21"/>
              </w:rPr>
              <w:t>电子技能实训室</w:t>
            </w:r>
          </w:p>
        </w:tc>
        <w:tc>
          <w:tcPr>
            <w:tcW w:w="5557" w:type="dxa"/>
            <w:vAlign w:val="center"/>
          </w:tcPr>
          <w:p w:rsidR="00F074E2" w:rsidRDefault="00C20941">
            <w:pPr>
              <w:pStyle w:val="af5"/>
              <w:rPr>
                <w:sz w:val="21"/>
                <w:szCs w:val="21"/>
              </w:rPr>
            </w:pPr>
            <w:r>
              <w:rPr>
                <w:rFonts w:hint="eastAsia"/>
                <w:sz w:val="21"/>
                <w:szCs w:val="21"/>
              </w:rPr>
              <w:t>电子技能实训装置</w:t>
            </w:r>
          </w:p>
        </w:tc>
        <w:tc>
          <w:tcPr>
            <w:tcW w:w="1369" w:type="dxa"/>
            <w:vAlign w:val="center"/>
          </w:tcPr>
          <w:p w:rsidR="00F074E2" w:rsidRDefault="00C20941">
            <w:pPr>
              <w:pStyle w:val="af5"/>
              <w:jc w:val="center"/>
              <w:rPr>
                <w:sz w:val="21"/>
                <w:szCs w:val="21"/>
              </w:rPr>
            </w:pPr>
            <w:r>
              <w:rPr>
                <w:rFonts w:hint="eastAsia"/>
                <w:sz w:val="21"/>
                <w:szCs w:val="21"/>
              </w:rPr>
              <w:t>50</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函数发生器</w:t>
            </w:r>
          </w:p>
        </w:tc>
        <w:tc>
          <w:tcPr>
            <w:tcW w:w="1369" w:type="dxa"/>
            <w:vAlign w:val="center"/>
          </w:tcPr>
          <w:p w:rsidR="00F074E2" w:rsidRDefault="00C20941">
            <w:pPr>
              <w:pStyle w:val="af5"/>
              <w:jc w:val="center"/>
              <w:rPr>
                <w:sz w:val="21"/>
                <w:szCs w:val="21"/>
              </w:rPr>
            </w:pPr>
            <w:r>
              <w:rPr>
                <w:rFonts w:hint="eastAsia"/>
                <w:sz w:val="21"/>
                <w:szCs w:val="21"/>
              </w:rPr>
              <w:t>50</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数字双踪示波器</w:t>
            </w:r>
          </w:p>
        </w:tc>
        <w:tc>
          <w:tcPr>
            <w:tcW w:w="1369" w:type="dxa"/>
            <w:vAlign w:val="center"/>
          </w:tcPr>
          <w:p w:rsidR="00F074E2" w:rsidRDefault="00C20941">
            <w:pPr>
              <w:pStyle w:val="af5"/>
              <w:jc w:val="center"/>
              <w:rPr>
                <w:sz w:val="21"/>
                <w:szCs w:val="21"/>
              </w:rPr>
            </w:pPr>
            <w:r>
              <w:rPr>
                <w:rFonts w:hint="eastAsia"/>
                <w:sz w:val="21"/>
                <w:szCs w:val="21"/>
              </w:rPr>
              <w:t>50</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数字毫伏表</w:t>
            </w:r>
          </w:p>
        </w:tc>
        <w:tc>
          <w:tcPr>
            <w:tcW w:w="1369" w:type="dxa"/>
            <w:vAlign w:val="center"/>
          </w:tcPr>
          <w:p w:rsidR="00F074E2" w:rsidRDefault="00C20941">
            <w:pPr>
              <w:pStyle w:val="af5"/>
              <w:jc w:val="center"/>
              <w:rPr>
                <w:sz w:val="21"/>
                <w:szCs w:val="21"/>
              </w:rPr>
            </w:pPr>
            <w:r>
              <w:rPr>
                <w:rFonts w:hint="eastAsia"/>
                <w:sz w:val="21"/>
                <w:szCs w:val="21"/>
              </w:rPr>
              <w:t>50</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数字频率计</w:t>
            </w:r>
          </w:p>
        </w:tc>
        <w:tc>
          <w:tcPr>
            <w:tcW w:w="1369" w:type="dxa"/>
            <w:vAlign w:val="center"/>
          </w:tcPr>
          <w:p w:rsidR="00F074E2" w:rsidRDefault="00C20941">
            <w:pPr>
              <w:pStyle w:val="af5"/>
              <w:jc w:val="center"/>
              <w:rPr>
                <w:sz w:val="21"/>
                <w:szCs w:val="21"/>
              </w:rPr>
            </w:pPr>
            <w:r>
              <w:rPr>
                <w:rFonts w:hint="eastAsia"/>
                <w:sz w:val="21"/>
                <w:szCs w:val="21"/>
              </w:rPr>
              <w:t>50</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数字万用表</w:t>
            </w:r>
          </w:p>
        </w:tc>
        <w:tc>
          <w:tcPr>
            <w:tcW w:w="1369" w:type="dxa"/>
            <w:vAlign w:val="center"/>
          </w:tcPr>
          <w:p w:rsidR="00F074E2" w:rsidRDefault="00C20941">
            <w:pPr>
              <w:pStyle w:val="af5"/>
              <w:jc w:val="center"/>
              <w:rPr>
                <w:sz w:val="21"/>
                <w:szCs w:val="21"/>
              </w:rPr>
            </w:pPr>
            <w:r>
              <w:rPr>
                <w:rFonts w:hint="eastAsia"/>
                <w:sz w:val="21"/>
                <w:szCs w:val="21"/>
              </w:rPr>
              <w:t>50</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元器件测试盒</w:t>
            </w:r>
          </w:p>
        </w:tc>
        <w:tc>
          <w:tcPr>
            <w:tcW w:w="1369" w:type="dxa"/>
            <w:vAlign w:val="center"/>
          </w:tcPr>
          <w:p w:rsidR="00F074E2" w:rsidRDefault="00C20941">
            <w:pPr>
              <w:pStyle w:val="af5"/>
              <w:jc w:val="center"/>
              <w:rPr>
                <w:sz w:val="21"/>
                <w:szCs w:val="21"/>
              </w:rPr>
            </w:pPr>
            <w:r>
              <w:rPr>
                <w:rFonts w:hint="eastAsia"/>
                <w:sz w:val="21"/>
                <w:szCs w:val="21"/>
              </w:rPr>
              <w:t>50</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常用电子工具</w:t>
            </w:r>
          </w:p>
        </w:tc>
        <w:tc>
          <w:tcPr>
            <w:tcW w:w="1369" w:type="dxa"/>
            <w:vAlign w:val="center"/>
          </w:tcPr>
          <w:p w:rsidR="00F074E2" w:rsidRDefault="00C20941">
            <w:pPr>
              <w:pStyle w:val="af5"/>
              <w:jc w:val="center"/>
              <w:rPr>
                <w:sz w:val="21"/>
                <w:szCs w:val="21"/>
              </w:rPr>
            </w:pPr>
            <w:r>
              <w:rPr>
                <w:rFonts w:hint="eastAsia"/>
                <w:sz w:val="21"/>
                <w:szCs w:val="21"/>
              </w:rPr>
              <w:t>50</w:t>
            </w:r>
          </w:p>
        </w:tc>
      </w:tr>
      <w:tr w:rsidR="00F074E2">
        <w:trPr>
          <w:trHeight w:hRule="exact" w:val="273"/>
          <w:jc w:val="center"/>
        </w:trPr>
        <w:tc>
          <w:tcPr>
            <w:tcW w:w="947" w:type="dxa"/>
            <w:vMerge w:val="restart"/>
            <w:vAlign w:val="center"/>
          </w:tcPr>
          <w:p w:rsidR="00F074E2" w:rsidRDefault="00C20941">
            <w:pPr>
              <w:pStyle w:val="af5"/>
              <w:jc w:val="center"/>
              <w:rPr>
                <w:kern w:val="0"/>
                <w:sz w:val="21"/>
                <w:szCs w:val="21"/>
              </w:rPr>
            </w:pPr>
            <w:r>
              <w:rPr>
                <w:rFonts w:hint="eastAsia"/>
                <w:kern w:val="0"/>
                <w:sz w:val="21"/>
                <w:szCs w:val="21"/>
              </w:rPr>
              <w:t>3</w:t>
            </w:r>
          </w:p>
        </w:tc>
        <w:tc>
          <w:tcPr>
            <w:tcW w:w="1982" w:type="dxa"/>
            <w:vMerge w:val="restart"/>
            <w:vAlign w:val="center"/>
          </w:tcPr>
          <w:p w:rsidR="00F074E2" w:rsidRDefault="00C20941">
            <w:pPr>
              <w:pStyle w:val="af5"/>
              <w:rPr>
                <w:sz w:val="21"/>
                <w:szCs w:val="21"/>
              </w:rPr>
            </w:pPr>
            <w:r>
              <w:rPr>
                <w:rFonts w:hint="eastAsia"/>
                <w:sz w:val="21"/>
                <w:szCs w:val="21"/>
              </w:rPr>
              <w:t>物联网技术基础与传感网实训室</w:t>
            </w:r>
          </w:p>
        </w:tc>
        <w:tc>
          <w:tcPr>
            <w:tcW w:w="5557" w:type="dxa"/>
            <w:vAlign w:val="center"/>
          </w:tcPr>
          <w:p w:rsidR="00F074E2" w:rsidRDefault="00C20941">
            <w:pPr>
              <w:pStyle w:val="af5"/>
              <w:rPr>
                <w:sz w:val="21"/>
                <w:szCs w:val="21"/>
              </w:rPr>
            </w:pPr>
            <w:proofErr w:type="spellStart"/>
            <w:r>
              <w:rPr>
                <w:rStyle w:val="af0"/>
                <w:rFonts w:hint="eastAsia"/>
                <w:b w:val="0"/>
                <w:color w:val="000000"/>
                <w:sz w:val="21"/>
                <w:szCs w:val="21"/>
                <w:shd w:val="clear" w:color="auto" w:fill="FFFFFF"/>
              </w:rPr>
              <w:t>NewLAB</w:t>
            </w:r>
            <w:proofErr w:type="spellEnd"/>
            <w:r>
              <w:rPr>
                <w:rStyle w:val="af0"/>
                <w:rFonts w:hint="eastAsia"/>
                <w:b w:val="0"/>
                <w:color w:val="000000"/>
                <w:sz w:val="21"/>
                <w:szCs w:val="21"/>
                <w:shd w:val="clear" w:color="auto" w:fill="FFFFFF"/>
              </w:rPr>
              <w:t>实训台</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vAlign w:val="center"/>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计算机</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vAlign w:val="center"/>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传感器实训套件</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vAlign w:val="center"/>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自动识别实训套件</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vAlign w:val="center"/>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无线通信实训套件</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vAlign w:val="center"/>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单片机实训套件</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vAlign w:val="center"/>
          </w:tcPr>
          <w:p w:rsidR="00F074E2" w:rsidRDefault="00F074E2">
            <w:pPr>
              <w:pStyle w:val="af5"/>
              <w:rPr>
                <w:sz w:val="21"/>
                <w:szCs w:val="21"/>
              </w:rPr>
            </w:pPr>
          </w:p>
        </w:tc>
        <w:tc>
          <w:tcPr>
            <w:tcW w:w="5557" w:type="dxa"/>
            <w:vAlign w:val="center"/>
          </w:tcPr>
          <w:p w:rsidR="00F074E2" w:rsidRDefault="00C20941">
            <w:pPr>
              <w:pStyle w:val="af5"/>
              <w:rPr>
                <w:sz w:val="21"/>
                <w:szCs w:val="21"/>
              </w:rPr>
            </w:pPr>
            <w:r>
              <w:rPr>
                <w:rFonts w:hint="eastAsia"/>
                <w:sz w:val="21"/>
                <w:szCs w:val="21"/>
              </w:rPr>
              <w:t>传感网实训套件</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restart"/>
            <w:vAlign w:val="center"/>
          </w:tcPr>
          <w:p w:rsidR="00F074E2" w:rsidRDefault="00C20941">
            <w:pPr>
              <w:pStyle w:val="af5"/>
              <w:jc w:val="center"/>
              <w:rPr>
                <w:kern w:val="0"/>
                <w:sz w:val="21"/>
                <w:szCs w:val="21"/>
              </w:rPr>
            </w:pPr>
            <w:r>
              <w:rPr>
                <w:rFonts w:hint="eastAsia"/>
                <w:kern w:val="0"/>
                <w:sz w:val="21"/>
                <w:szCs w:val="21"/>
              </w:rPr>
              <w:t>4</w:t>
            </w:r>
          </w:p>
        </w:tc>
        <w:tc>
          <w:tcPr>
            <w:tcW w:w="1982" w:type="dxa"/>
            <w:vMerge w:val="restart"/>
          </w:tcPr>
          <w:p w:rsidR="00F074E2" w:rsidRDefault="00F074E2">
            <w:pPr>
              <w:pStyle w:val="af5"/>
              <w:rPr>
                <w:kern w:val="0"/>
                <w:sz w:val="21"/>
                <w:szCs w:val="21"/>
              </w:rPr>
            </w:pPr>
          </w:p>
          <w:p w:rsidR="00F074E2" w:rsidRDefault="00C20941">
            <w:pPr>
              <w:pStyle w:val="af5"/>
              <w:rPr>
                <w:kern w:val="0"/>
                <w:sz w:val="21"/>
                <w:szCs w:val="21"/>
              </w:rPr>
            </w:pPr>
            <w:r>
              <w:rPr>
                <w:rFonts w:hint="eastAsia"/>
                <w:kern w:val="0"/>
                <w:sz w:val="21"/>
                <w:szCs w:val="21"/>
              </w:rPr>
              <w:t>物联网设备安装与调试实训室</w:t>
            </w:r>
          </w:p>
        </w:tc>
        <w:tc>
          <w:tcPr>
            <w:tcW w:w="5557" w:type="dxa"/>
            <w:vAlign w:val="center"/>
          </w:tcPr>
          <w:p w:rsidR="00F074E2" w:rsidRDefault="00C20941">
            <w:pPr>
              <w:pStyle w:val="af5"/>
              <w:rPr>
                <w:sz w:val="21"/>
                <w:szCs w:val="21"/>
              </w:rPr>
            </w:pPr>
            <w:r>
              <w:rPr>
                <w:rFonts w:hint="eastAsia"/>
                <w:sz w:val="21"/>
                <w:szCs w:val="21"/>
              </w:rPr>
              <w:t>行业典型应用实训平台</w:t>
            </w:r>
          </w:p>
        </w:tc>
        <w:tc>
          <w:tcPr>
            <w:tcW w:w="1369" w:type="dxa"/>
            <w:vAlign w:val="center"/>
          </w:tcPr>
          <w:p w:rsidR="00F074E2" w:rsidRDefault="00C20941">
            <w:pPr>
              <w:pStyle w:val="af5"/>
              <w:jc w:val="center"/>
              <w:rPr>
                <w:sz w:val="21"/>
                <w:szCs w:val="21"/>
              </w:rPr>
            </w:pPr>
            <w:r>
              <w:rPr>
                <w:rFonts w:hint="eastAsia"/>
                <w:sz w:val="21"/>
                <w:szCs w:val="21"/>
              </w:rPr>
              <w:t>12</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感知层实训套件</w:t>
            </w:r>
          </w:p>
        </w:tc>
        <w:tc>
          <w:tcPr>
            <w:tcW w:w="1369" w:type="dxa"/>
            <w:vAlign w:val="center"/>
          </w:tcPr>
          <w:p w:rsidR="00F074E2" w:rsidRDefault="00C20941">
            <w:pPr>
              <w:pStyle w:val="af5"/>
              <w:jc w:val="center"/>
              <w:rPr>
                <w:sz w:val="21"/>
                <w:szCs w:val="21"/>
              </w:rPr>
            </w:pPr>
            <w:r>
              <w:rPr>
                <w:rFonts w:hint="eastAsia"/>
                <w:sz w:val="21"/>
                <w:szCs w:val="21"/>
              </w:rPr>
              <w:t>12</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智慧农业实训套件</w:t>
            </w:r>
          </w:p>
        </w:tc>
        <w:tc>
          <w:tcPr>
            <w:tcW w:w="1369" w:type="dxa"/>
            <w:vAlign w:val="center"/>
          </w:tcPr>
          <w:p w:rsidR="00F074E2" w:rsidRDefault="00C20941">
            <w:pPr>
              <w:pStyle w:val="af5"/>
              <w:jc w:val="center"/>
              <w:rPr>
                <w:sz w:val="21"/>
                <w:szCs w:val="21"/>
              </w:rPr>
            </w:pPr>
            <w:r>
              <w:rPr>
                <w:rFonts w:hint="eastAsia"/>
                <w:sz w:val="21"/>
                <w:szCs w:val="21"/>
              </w:rPr>
              <w:t>12</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智能家居实训套件</w:t>
            </w:r>
          </w:p>
        </w:tc>
        <w:tc>
          <w:tcPr>
            <w:tcW w:w="1369" w:type="dxa"/>
            <w:vAlign w:val="center"/>
          </w:tcPr>
          <w:p w:rsidR="00F074E2" w:rsidRDefault="00C20941">
            <w:pPr>
              <w:pStyle w:val="af5"/>
              <w:jc w:val="center"/>
              <w:rPr>
                <w:sz w:val="21"/>
                <w:szCs w:val="21"/>
              </w:rPr>
            </w:pPr>
            <w:r>
              <w:rPr>
                <w:rFonts w:hint="eastAsia"/>
                <w:sz w:val="21"/>
                <w:szCs w:val="21"/>
              </w:rPr>
              <w:t>12</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计算机</w:t>
            </w:r>
          </w:p>
        </w:tc>
        <w:tc>
          <w:tcPr>
            <w:tcW w:w="1369" w:type="dxa"/>
            <w:vAlign w:val="center"/>
          </w:tcPr>
          <w:p w:rsidR="00F074E2" w:rsidRDefault="00C20941">
            <w:pPr>
              <w:pStyle w:val="af5"/>
              <w:jc w:val="center"/>
              <w:rPr>
                <w:sz w:val="21"/>
                <w:szCs w:val="21"/>
              </w:rPr>
            </w:pPr>
            <w:r>
              <w:rPr>
                <w:rFonts w:hint="eastAsia"/>
                <w:sz w:val="21"/>
                <w:szCs w:val="21"/>
              </w:rPr>
              <w:t>12</w:t>
            </w:r>
          </w:p>
        </w:tc>
      </w:tr>
      <w:tr w:rsidR="00F074E2">
        <w:trPr>
          <w:trHeight w:hRule="exact" w:val="284"/>
          <w:jc w:val="center"/>
        </w:trPr>
        <w:tc>
          <w:tcPr>
            <w:tcW w:w="947" w:type="dxa"/>
            <w:vMerge w:val="restart"/>
            <w:vAlign w:val="center"/>
          </w:tcPr>
          <w:p w:rsidR="00F074E2" w:rsidRDefault="00C20941">
            <w:pPr>
              <w:pStyle w:val="af5"/>
              <w:jc w:val="center"/>
              <w:rPr>
                <w:kern w:val="0"/>
                <w:sz w:val="21"/>
                <w:szCs w:val="21"/>
              </w:rPr>
            </w:pPr>
            <w:r>
              <w:rPr>
                <w:rFonts w:hint="eastAsia"/>
                <w:kern w:val="0"/>
                <w:sz w:val="21"/>
                <w:szCs w:val="21"/>
              </w:rPr>
              <w:t>5</w:t>
            </w:r>
          </w:p>
        </w:tc>
        <w:tc>
          <w:tcPr>
            <w:tcW w:w="1982" w:type="dxa"/>
            <w:vMerge w:val="restart"/>
          </w:tcPr>
          <w:p w:rsidR="00F074E2" w:rsidRDefault="00F074E2">
            <w:pPr>
              <w:pStyle w:val="af5"/>
              <w:rPr>
                <w:kern w:val="0"/>
                <w:sz w:val="21"/>
                <w:szCs w:val="21"/>
              </w:rPr>
            </w:pPr>
          </w:p>
          <w:p w:rsidR="00F074E2" w:rsidRDefault="00C20941">
            <w:pPr>
              <w:pStyle w:val="af5"/>
              <w:rPr>
                <w:kern w:val="0"/>
                <w:sz w:val="21"/>
                <w:szCs w:val="21"/>
              </w:rPr>
            </w:pPr>
            <w:r>
              <w:rPr>
                <w:rFonts w:hint="eastAsia"/>
                <w:kern w:val="0"/>
                <w:sz w:val="21"/>
                <w:szCs w:val="21"/>
              </w:rPr>
              <w:t>物联网工程实施与运维实训室</w:t>
            </w:r>
          </w:p>
        </w:tc>
        <w:tc>
          <w:tcPr>
            <w:tcW w:w="5557" w:type="dxa"/>
            <w:vAlign w:val="center"/>
          </w:tcPr>
          <w:p w:rsidR="00F074E2" w:rsidRDefault="00C20941">
            <w:pPr>
              <w:pStyle w:val="af5"/>
              <w:rPr>
                <w:sz w:val="21"/>
                <w:szCs w:val="21"/>
              </w:rPr>
            </w:pPr>
            <w:r>
              <w:rPr>
                <w:rFonts w:hint="eastAsia"/>
                <w:sz w:val="21"/>
                <w:szCs w:val="21"/>
              </w:rPr>
              <w:t>物联网系统集成实训平台</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智慧社区实训系统套件</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智能办公实训系统套件</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智能车库实训套件</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计算机</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restart"/>
            <w:vAlign w:val="center"/>
          </w:tcPr>
          <w:p w:rsidR="00F074E2" w:rsidRDefault="00C20941">
            <w:pPr>
              <w:pStyle w:val="af5"/>
              <w:jc w:val="center"/>
              <w:rPr>
                <w:kern w:val="0"/>
                <w:sz w:val="21"/>
                <w:szCs w:val="21"/>
              </w:rPr>
            </w:pPr>
            <w:r>
              <w:rPr>
                <w:rFonts w:hint="eastAsia"/>
                <w:kern w:val="0"/>
                <w:sz w:val="21"/>
                <w:szCs w:val="21"/>
              </w:rPr>
              <w:t>6</w:t>
            </w:r>
          </w:p>
        </w:tc>
        <w:tc>
          <w:tcPr>
            <w:tcW w:w="1982" w:type="dxa"/>
            <w:vMerge w:val="restart"/>
          </w:tcPr>
          <w:p w:rsidR="00F074E2" w:rsidRDefault="00C20941">
            <w:pPr>
              <w:pStyle w:val="af5"/>
              <w:rPr>
                <w:kern w:val="0"/>
                <w:sz w:val="21"/>
                <w:szCs w:val="21"/>
              </w:rPr>
            </w:pPr>
            <w:r>
              <w:rPr>
                <w:rFonts w:hint="eastAsia"/>
                <w:kern w:val="0"/>
                <w:sz w:val="21"/>
                <w:szCs w:val="21"/>
              </w:rPr>
              <w:t>工业互联网技术实训室训室</w:t>
            </w:r>
          </w:p>
        </w:tc>
        <w:tc>
          <w:tcPr>
            <w:tcW w:w="5557" w:type="dxa"/>
            <w:vAlign w:val="center"/>
          </w:tcPr>
          <w:p w:rsidR="00F074E2" w:rsidRDefault="00C20941">
            <w:pPr>
              <w:pStyle w:val="af5"/>
              <w:rPr>
                <w:sz w:val="21"/>
                <w:szCs w:val="21"/>
              </w:rPr>
            </w:pPr>
            <w:r>
              <w:rPr>
                <w:rFonts w:hint="eastAsia"/>
                <w:sz w:val="21"/>
                <w:szCs w:val="21"/>
              </w:rPr>
              <w:t>工业互联网实训台</w:t>
            </w:r>
          </w:p>
        </w:tc>
        <w:tc>
          <w:tcPr>
            <w:tcW w:w="1369" w:type="dxa"/>
            <w:vAlign w:val="center"/>
          </w:tcPr>
          <w:p w:rsidR="00F074E2" w:rsidRDefault="00C20941">
            <w:pPr>
              <w:pStyle w:val="af5"/>
              <w:jc w:val="center"/>
              <w:rPr>
                <w:sz w:val="21"/>
                <w:szCs w:val="21"/>
              </w:rPr>
            </w:pPr>
            <w:r>
              <w:rPr>
                <w:rFonts w:hint="eastAsia"/>
                <w:sz w:val="21"/>
                <w:szCs w:val="21"/>
              </w:rPr>
              <w:t>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工业互联网实训套件</w:t>
            </w:r>
          </w:p>
        </w:tc>
        <w:tc>
          <w:tcPr>
            <w:tcW w:w="1369" w:type="dxa"/>
            <w:vAlign w:val="center"/>
          </w:tcPr>
          <w:p w:rsidR="00F074E2" w:rsidRDefault="00C20941">
            <w:pPr>
              <w:pStyle w:val="af5"/>
              <w:jc w:val="center"/>
              <w:rPr>
                <w:sz w:val="21"/>
                <w:szCs w:val="21"/>
              </w:rPr>
            </w:pPr>
            <w:r>
              <w:rPr>
                <w:rFonts w:hint="eastAsia"/>
                <w:sz w:val="21"/>
                <w:szCs w:val="21"/>
              </w:rPr>
              <w:t>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计算机</w:t>
            </w:r>
          </w:p>
        </w:tc>
        <w:tc>
          <w:tcPr>
            <w:tcW w:w="1369" w:type="dxa"/>
            <w:vAlign w:val="center"/>
          </w:tcPr>
          <w:p w:rsidR="00F074E2" w:rsidRDefault="00C20941">
            <w:pPr>
              <w:pStyle w:val="af5"/>
              <w:jc w:val="center"/>
              <w:rPr>
                <w:sz w:val="21"/>
                <w:szCs w:val="21"/>
              </w:rPr>
            </w:pPr>
            <w:r>
              <w:rPr>
                <w:rFonts w:hint="eastAsia"/>
                <w:sz w:val="21"/>
                <w:szCs w:val="21"/>
              </w:rPr>
              <w:t>5</w:t>
            </w:r>
          </w:p>
        </w:tc>
      </w:tr>
      <w:tr w:rsidR="00F074E2">
        <w:trPr>
          <w:trHeight w:hRule="exact" w:val="284"/>
          <w:jc w:val="center"/>
        </w:trPr>
        <w:tc>
          <w:tcPr>
            <w:tcW w:w="947" w:type="dxa"/>
            <w:vMerge w:val="restart"/>
            <w:vAlign w:val="center"/>
          </w:tcPr>
          <w:p w:rsidR="00F074E2" w:rsidRDefault="00C20941">
            <w:pPr>
              <w:pStyle w:val="af5"/>
              <w:jc w:val="center"/>
              <w:rPr>
                <w:kern w:val="0"/>
                <w:sz w:val="21"/>
                <w:szCs w:val="21"/>
              </w:rPr>
            </w:pPr>
            <w:r>
              <w:rPr>
                <w:rFonts w:hint="eastAsia"/>
                <w:kern w:val="0"/>
                <w:sz w:val="21"/>
                <w:szCs w:val="21"/>
              </w:rPr>
              <w:t>7</w:t>
            </w:r>
          </w:p>
        </w:tc>
        <w:tc>
          <w:tcPr>
            <w:tcW w:w="1982" w:type="dxa"/>
            <w:vMerge w:val="restart"/>
          </w:tcPr>
          <w:p w:rsidR="00F074E2" w:rsidRDefault="00F074E2">
            <w:pPr>
              <w:pStyle w:val="af5"/>
              <w:rPr>
                <w:kern w:val="0"/>
                <w:sz w:val="21"/>
                <w:szCs w:val="21"/>
              </w:rPr>
            </w:pPr>
          </w:p>
          <w:p w:rsidR="00F074E2" w:rsidRDefault="00C20941">
            <w:pPr>
              <w:pStyle w:val="af5"/>
              <w:rPr>
                <w:kern w:val="0"/>
                <w:sz w:val="21"/>
                <w:szCs w:val="21"/>
              </w:rPr>
            </w:pPr>
            <w:r>
              <w:rPr>
                <w:rFonts w:hint="eastAsia"/>
                <w:kern w:val="0"/>
                <w:sz w:val="21"/>
                <w:szCs w:val="21"/>
              </w:rPr>
              <w:t>智能家居实训室</w:t>
            </w:r>
          </w:p>
        </w:tc>
        <w:tc>
          <w:tcPr>
            <w:tcW w:w="5557" w:type="dxa"/>
            <w:vAlign w:val="center"/>
          </w:tcPr>
          <w:p w:rsidR="00F074E2" w:rsidRDefault="00C20941">
            <w:pPr>
              <w:pStyle w:val="af5"/>
              <w:rPr>
                <w:sz w:val="21"/>
                <w:szCs w:val="21"/>
              </w:rPr>
            </w:pPr>
            <w:r>
              <w:rPr>
                <w:rFonts w:hint="eastAsia"/>
                <w:sz w:val="21"/>
                <w:szCs w:val="21"/>
              </w:rPr>
              <w:t>智能家居实训平台</w:t>
            </w:r>
          </w:p>
        </w:tc>
        <w:tc>
          <w:tcPr>
            <w:tcW w:w="1369" w:type="dxa"/>
            <w:vAlign w:val="center"/>
          </w:tcPr>
          <w:p w:rsidR="00F074E2" w:rsidRDefault="00C20941">
            <w:pPr>
              <w:pStyle w:val="af5"/>
              <w:jc w:val="center"/>
              <w:rPr>
                <w:sz w:val="21"/>
                <w:szCs w:val="21"/>
              </w:rPr>
            </w:pPr>
            <w:r>
              <w:rPr>
                <w:rFonts w:hint="eastAsia"/>
                <w:sz w:val="21"/>
                <w:szCs w:val="21"/>
              </w:rPr>
              <w:t>7</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智能家居实训套件</w:t>
            </w:r>
          </w:p>
        </w:tc>
        <w:tc>
          <w:tcPr>
            <w:tcW w:w="1369" w:type="dxa"/>
            <w:vAlign w:val="center"/>
          </w:tcPr>
          <w:p w:rsidR="00F074E2" w:rsidRDefault="00C20941">
            <w:pPr>
              <w:pStyle w:val="af5"/>
              <w:jc w:val="center"/>
              <w:rPr>
                <w:sz w:val="21"/>
                <w:szCs w:val="21"/>
              </w:rPr>
            </w:pPr>
            <w:r>
              <w:rPr>
                <w:rFonts w:hint="eastAsia"/>
                <w:sz w:val="21"/>
                <w:szCs w:val="21"/>
              </w:rPr>
              <w:t>7</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计算机</w:t>
            </w:r>
          </w:p>
        </w:tc>
        <w:tc>
          <w:tcPr>
            <w:tcW w:w="1369" w:type="dxa"/>
            <w:vAlign w:val="center"/>
          </w:tcPr>
          <w:p w:rsidR="00F074E2" w:rsidRDefault="00C20941">
            <w:pPr>
              <w:pStyle w:val="af5"/>
              <w:jc w:val="center"/>
              <w:rPr>
                <w:sz w:val="21"/>
                <w:szCs w:val="21"/>
              </w:rPr>
            </w:pPr>
            <w:r>
              <w:rPr>
                <w:rFonts w:hint="eastAsia"/>
                <w:sz w:val="21"/>
                <w:szCs w:val="21"/>
              </w:rPr>
              <w:t>16</w:t>
            </w:r>
          </w:p>
        </w:tc>
      </w:tr>
      <w:tr w:rsidR="00F074E2">
        <w:trPr>
          <w:trHeight w:hRule="exact" w:val="284"/>
          <w:jc w:val="center"/>
        </w:trPr>
        <w:tc>
          <w:tcPr>
            <w:tcW w:w="947" w:type="dxa"/>
            <w:vMerge w:val="restart"/>
            <w:vAlign w:val="center"/>
          </w:tcPr>
          <w:p w:rsidR="00F074E2" w:rsidRDefault="00C20941">
            <w:pPr>
              <w:pStyle w:val="af5"/>
              <w:jc w:val="center"/>
              <w:rPr>
                <w:kern w:val="0"/>
                <w:sz w:val="21"/>
                <w:szCs w:val="21"/>
              </w:rPr>
            </w:pPr>
            <w:r>
              <w:rPr>
                <w:rFonts w:hint="eastAsia"/>
                <w:kern w:val="0"/>
                <w:sz w:val="21"/>
                <w:szCs w:val="21"/>
              </w:rPr>
              <w:t>8</w:t>
            </w:r>
          </w:p>
        </w:tc>
        <w:tc>
          <w:tcPr>
            <w:tcW w:w="1982" w:type="dxa"/>
            <w:vMerge w:val="restart"/>
          </w:tcPr>
          <w:p w:rsidR="00F074E2" w:rsidRDefault="00C20941">
            <w:pPr>
              <w:pStyle w:val="af5"/>
              <w:rPr>
                <w:kern w:val="0"/>
                <w:sz w:val="21"/>
                <w:szCs w:val="21"/>
              </w:rPr>
            </w:pPr>
            <w:r>
              <w:rPr>
                <w:rFonts w:hint="eastAsia"/>
                <w:kern w:val="0"/>
                <w:sz w:val="21"/>
                <w:szCs w:val="21"/>
              </w:rPr>
              <w:t>单片机实训室</w:t>
            </w:r>
          </w:p>
        </w:tc>
        <w:tc>
          <w:tcPr>
            <w:tcW w:w="5557" w:type="dxa"/>
            <w:vAlign w:val="center"/>
          </w:tcPr>
          <w:p w:rsidR="00F074E2" w:rsidRDefault="00C20941">
            <w:pPr>
              <w:pStyle w:val="af5"/>
              <w:rPr>
                <w:sz w:val="21"/>
                <w:szCs w:val="21"/>
              </w:rPr>
            </w:pPr>
            <w:r>
              <w:rPr>
                <w:rFonts w:hint="eastAsia"/>
                <w:sz w:val="21"/>
                <w:szCs w:val="21"/>
              </w:rPr>
              <w:t>单片机实训台</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单片机实训套件</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计算机</w:t>
            </w:r>
          </w:p>
        </w:tc>
        <w:tc>
          <w:tcPr>
            <w:tcW w:w="1369" w:type="dxa"/>
            <w:vAlign w:val="center"/>
          </w:tcPr>
          <w:p w:rsidR="00F074E2" w:rsidRDefault="00C20941">
            <w:pPr>
              <w:pStyle w:val="af5"/>
              <w:jc w:val="center"/>
              <w:rPr>
                <w:sz w:val="21"/>
                <w:szCs w:val="21"/>
              </w:rPr>
            </w:pPr>
            <w:r>
              <w:rPr>
                <w:rFonts w:hint="eastAsia"/>
                <w:sz w:val="21"/>
                <w:szCs w:val="21"/>
              </w:rPr>
              <w:t>15</w:t>
            </w:r>
          </w:p>
        </w:tc>
      </w:tr>
      <w:tr w:rsidR="00F074E2">
        <w:trPr>
          <w:trHeight w:hRule="exact" w:val="284"/>
          <w:jc w:val="center"/>
        </w:trPr>
        <w:tc>
          <w:tcPr>
            <w:tcW w:w="947" w:type="dxa"/>
            <w:vMerge w:val="restart"/>
            <w:vAlign w:val="center"/>
          </w:tcPr>
          <w:p w:rsidR="00F074E2" w:rsidRDefault="00C20941">
            <w:pPr>
              <w:pStyle w:val="af5"/>
              <w:jc w:val="center"/>
              <w:rPr>
                <w:kern w:val="0"/>
                <w:sz w:val="21"/>
                <w:szCs w:val="21"/>
              </w:rPr>
            </w:pPr>
            <w:r>
              <w:rPr>
                <w:rFonts w:hint="eastAsia"/>
                <w:kern w:val="0"/>
                <w:sz w:val="21"/>
                <w:szCs w:val="21"/>
              </w:rPr>
              <w:lastRenderedPageBreak/>
              <w:t>9</w:t>
            </w:r>
          </w:p>
        </w:tc>
        <w:tc>
          <w:tcPr>
            <w:tcW w:w="1982" w:type="dxa"/>
            <w:vMerge w:val="restart"/>
          </w:tcPr>
          <w:p w:rsidR="00F074E2" w:rsidRDefault="00F074E2">
            <w:pPr>
              <w:pStyle w:val="af5"/>
              <w:rPr>
                <w:kern w:val="0"/>
                <w:sz w:val="21"/>
                <w:szCs w:val="21"/>
              </w:rPr>
            </w:pPr>
          </w:p>
          <w:p w:rsidR="00F074E2" w:rsidRDefault="00F074E2">
            <w:pPr>
              <w:pStyle w:val="af5"/>
              <w:rPr>
                <w:kern w:val="0"/>
                <w:sz w:val="21"/>
                <w:szCs w:val="21"/>
              </w:rPr>
            </w:pPr>
          </w:p>
          <w:p w:rsidR="00F074E2" w:rsidRDefault="00C20941">
            <w:pPr>
              <w:pStyle w:val="af5"/>
              <w:rPr>
                <w:kern w:val="0"/>
                <w:sz w:val="21"/>
                <w:szCs w:val="21"/>
              </w:rPr>
            </w:pPr>
            <w:r>
              <w:rPr>
                <w:rFonts w:hint="eastAsia"/>
                <w:kern w:val="0"/>
                <w:sz w:val="21"/>
                <w:szCs w:val="21"/>
              </w:rPr>
              <w:t>智慧商超体验实训室</w:t>
            </w:r>
          </w:p>
        </w:tc>
        <w:tc>
          <w:tcPr>
            <w:tcW w:w="5557" w:type="dxa"/>
            <w:vAlign w:val="center"/>
          </w:tcPr>
          <w:p w:rsidR="00F074E2" w:rsidRDefault="00C20941">
            <w:pPr>
              <w:pStyle w:val="af5"/>
              <w:rPr>
                <w:sz w:val="21"/>
                <w:szCs w:val="21"/>
              </w:rPr>
            </w:pPr>
            <w:r>
              <w:rPr>
                <w:rFonts w:hint="eastAsia"/>
                <w:sz w:val="21"/>
                <w:szCs w:val="21"/>
              </w:rPr>
              <w:t>智能超市体验实训系统</w:t>
            </w:r>
          </w:p>
        </w:tc>
        <w:tc>
          <w:tcPr>
            <w:tcW w:w="1369" w:type="dxa"/>
            <w:vAlign w:val="center"/>
          </w:tcPr>
          <w:p w:rsidR="00F074E2" w:rsidRDefault="00C20941">
            <w:pPr>
              <w:pStyle w:val="af5"/>
              <w:jc w:val="center"/>
              <w:rPr>
                <w:sz w:val="21"/>
                <w:szCs w:val="21"/>
              </w:rPr>
            </w:pPr>
            <w:r>
              <w:rPr>
                <w:rFonts w:hint="eastAsia"/>
                <w:sz w:val="21"/>
                <w:szCs w:val="21"/>
              </w:rPr>
              <w:t>1</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智能仓储实训体验系统</w:t>
            </w:r>
          </w:p>
        </w:tc>
        <w:tc>
          <w:tcPr>
            <w:tcW w:w="1369" w:type="dxa"/>
            <w:vAlign w:val="center"/>
          </w:tcPr>
          <w:p w:rsidR="00F074E2" w:rsidRDefault="00C20941">
            <w:pPr>
              <w:pStyle w:val="af5"/>
              <w:jc w:val="center"/>
              <w:rPr>
                <w:sz w:val="21"/>
                <w:szCs w:val="21"/>
              </w:rPr>
            </w:pPr>
            <w:r>
              <w:rPr>
                <w:rFonts w:hint="eastAsia"/>
                <w:sz w:val="21"/>
                <w:szCs w:val="21"/>
              </w:rPr>
              <w:t>1</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智能安防实训体验系统</w:t>
            </w:r>
          </w:p>
        </w:tc>
        <w:tc>
          <w:tcPr>
            <w:tcW w:w="1369" w:type="dxa"/>
            <w:vAlign w:val="center"/>
          </w:tcPr>
          <w:p w:rsidR="00F074E2" w:rsidRDefault="00C20941">
            <w:pPr>
              <w:pStyle w:val="af5"/>
              <w:jc w:val="center"/>
              <w:rPr>
                <w:sz w:val="21"/>
                <w:szCs w:val="21"/>
              </w:rPr>
            </w:pPr>
            <w:r>
              <w:rPr>
                <w:rFonts w:hint="eastAsia"/>
                <w:sz w:val="21"/>
                <w:szCs w:val="21"/>
              </w:rPr>
              <w:t>1</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智能售货机体验实训系统</w:t>
            </w:r>
          </w:p>
        </w:tc>
        <w:tc>
          <w:tcPr>
            <w:tcW w:w="1369" w:type="dxa"/>
            <w:vAlign w:val="center"/>
          </w:tcPr>
          <w:p w:rsidR="00F074E2" w:rsidRDefault="00C20941">
            <w:pPr>
              <w:pStyle w:val="af5"/>
              <w:jc w:val="center"/>
              <w:rPr>
                <w:sz w:val="21"/>
                <w:szCs w:val="21"/>
              </w:rPr>
            </w:pPr>
            <w:r>
              <w:rPr>
                <w:rFonts w:hint="eastAsia"/>
                <w:sz w:val="21"/>
                <w:szCs w:val="21"/>
              </w:rPr>
              <w:t>1</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O2O</w:t>
            </w:r>
            <w:r>
              <w:rPr>
                <w:rFonts w:hint="eastAsia"/>
                <w:sz w:val="21"/>
                <w:szCs w:val="21"/>
              </w:rPr>
              <w:t>体验系统</w:t>
            </w:r>
          </w:p>
        </w:tc>
        <w:tc>
          <w:tcPr>
            <w:tcW w:w="1369" w:type="dxa"/>
            <w:vAlign w:val="center"/>
          </w:tcPr>
          <w:p w:rsidR="00F074E2" w:rsidRDefault="00C20941">
            <w:pPr>
              <w:pStyle w:val="af5"/>
              <w:jc w:val="center"/>
              <w:rPr>
                <w:sz w:val="21"/>
                <w:szCs w:val="21"/>
              </w:rPr>
            </w:pPr>
            <w:r>
              <w:rPr>
                <w:rFonts w:hint="eastAsia"/>
                <w:sz w:val="21"/>
                <w:szCs w:val="21"/>
              </w:rPr>
              <w:t>1</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计算机</w:t>
            </w:r>
          </w:p>
        </w:tc>
        <w:tc>
          <w:tcPr>
            <w:tcW w:w="1369" w:type="dxa"/>
            <w:vAlign w:val="center"/>
          </w:tcPr>
          <w:p w:rsidR="00F074E2" w:rsidRDefault="00C20941">
            <w:pPr>
              <w:pStyle w:val="af5"/>
              <w:jc w:val="center"/>
              <w:rPr>
                <w:sz w:val="21"/>
                <w:szCs w:val="21"/>
              </w:rPr>
            </w:pPr>
            <w:r>
              <w:rPr>
                <w:rFonts w:hint="eastAsia"/>
                <w:sz w:val="21"/>
                <w:szCs w:val="21"/>
              </w:rPr>
              <w:t>2</w:t>
            </w:r>
          </w:p>
        </w:tc>
      </w:tr>
      <w:tr w:rsidR="00F074E2">
        <w:trPr>
          <w:trHeight w:hRule="exact" w:val="284"/>
          <w:jc w:val="center"/>
        </w:trPr>
        <w:tc>
          <w:tcPr>
            <w:tcW w:w="947" w:type="dxa"/>
            <w:vMerge w:val="restart"/>
            <w:vAlign w:val="center"/>
          </w:tcPr>
          <w:p w:rsidR="00F074E2" w:rsidRDefault="00C20941">
            <w:pPr>
              <w:pStyle w:val="af5"/>
              <w:jc w:val="center"/>
              <w:rPr>
                <w:kern w:val="0"/>
                <w:sz w:val="21"/>
                <w:szCs w:val="21"/>
              </w:rPr>
            </w:pPr>
            <w:r>
              <w:rPr>
                <w:rFonts w:hint="eastAsia"/>
                <w:kern w:val="0"/>
                <w:sz w:val="21"/>
                <w:szCs w:val="21"/>
              </w:rPr>
              <w:t>10</w:t>
            </w:r>
          </w:p>
        </w:tc>
        <w:tc>
          <w:tcPr>
            <w:tcW w:w="1982" w:type="dxa"/>
            <w:vMerge w:val="restart"/>
          </w:tcPr>
          <w:p w:rsidR="00F074E2" w:rsidRDefault="00F074E2">
            <w:pPr>
              <w:pStyle w:val="af5"/>
              <w:rPr>
                <w:kern w:val="0"/>
                <w:sz w:val="21"/>
                <w:szCs w:val="21"/>
              </w:rPr>
            </w:pPr>
          </w:p>
          <w:p w:rsidR="00F074E2" w:rsidRDefault="00C20941">
            <w:pPr>
              <w:pStyle w:val="af5"/>
              <w:rPr>
                <w:kern w:val="0"/>
                <w:sz w:val="21"/>
                <w:szCs w:val="21"/>
              </w:rPr>
            </w:pPr>
            <w:r>
              <w:rPr>
                <w:rFonts w:hint="eastAsia"/>
                <w:kern w:val="0"/>
                <w:sz w:val="21"/>
                <w:szCs w:val="21"/>
              </w:rPr>
              <w:t>工业机器人基础实训室</w:t>
            </w:r>
          </w:p>
        </w:tc>
        <w:tc>
          <w:tcPr>
            <w:tcW w:w="5557" w:type="dxa"/>
            <w:vAlign w:val="center"/>
          </w:tcPr>
          <w:p w:rsidR="00F074E2" w:rsidRDefault="00C20941">
            <w:pPr>
              <w:pStyle w:val="af5"/>
              <w:rPr>
                <w:sz w:val="21"/>
                <w:szCs w:val="21"/>
              </w:rPr>
            </w:pPr>
            <w:r>
              <w:rPr>
                <w:rFonts w:hint="eastAsia"/>
                <w:sz w:val="21"/>
                <w:szCs w:val="21"/>
              </w:rPr>
              <w:t>工业机器人实训台</w:t>
            </w:r>
          </w:p>
        </w:tc>
        <w:tc>
          <w:tcPr>
            <w:tcW w:w="1369" w:type="dxa"/>
            <w:vAlign w:val="center"/>
          </w:tcPr>
          <w:p w:rsidR="00F074E2" w:rsidRDefault="00C20941">
            <w:pPr>
              <w:pStyle w:val="af5"/>
              <w:jc w:val="center"/>
              <w:rPr>
                <w:sz w:val="21"/>
                <w:szCs w:val="21"/>
              </w:rPr>
            </w:pPr>
            <w:r>
              <w:rPr>
                <w:rFonts w:hint="eastAsia"/>
                <w:sz w:val="21"/>
                <w:szCs w:val="21"/>
              </w:rPr>
              <w:t>8</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工业机器人</w:t>
            </w:r>
          </w:p>
        </w:tc>
        <w:tc>
          <w:tcPr>
            <w:tcW w:w="1369" w:type="dxa"/>
            <w:vAlign w:val="center"/>
          </w:tcPr>
          <w:p w:rsidR="00F074E2" w:rsidRDefault="00C20941">
            <w:pPr>
              <w:pStyle w:val="af5"/>
              <w:jc w:val="center"/>
              <w:rPr>
                <w:sz w:val="21"/>
                <w:szCs w:val="21"/>
              </w:rPr>
            </w:pPr>
            <w:r>
              <w:rPr>
                <w:rFonts w:hint="eastAsia"/>
                <w:sz w:val="21"/>
                <w:szCs w:val="21"/>
              </w:rPr>
              <w:t>8</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PLC</w:t>
            </w:r>
            <w:r>
              <w:rPr>
                <w:rFonts w:hint="eastAsia"/>
                <w:sz w:val="21"/>
                <w:szCs w:val="21"/>
              </w:rPr>
              <w:t>及触摸屏</w:t>
            </w:r>
          </w:p>
        </w:tc>
        <w:tc>
          <w:tcPr>
            <w:tcW w:w="1369" w:type="dxa"/>
            <w:vAlign w:val="center"/>
          </w:tcPr>
          <w:p w:rsidR="00F074E2" w:rsidRDefault="00C20941">
            <w:pPr>
              <w:pStyle w:val="af5"/>
              <w:jc w:val="center"/>
              <w:rPr>
                <w:sz w:val="21"/>
                <w:szCs w:val="21"/>
              </w:rPr>
            </w:pPr>
            <w:r>
              <w:rPr>
                <w:rFonts w:hint="eastAsia"/>
                <w:sz w:val="21"/>
                <w:szCs w:val="21"/>
              </w:rPr>
              <w:t>8</w:t>
            </w:r>
          </w:p>
        </w:tc>
      </w:tr>
      <w:tr w:rsidR="00F074E2">
        <w:trPr>
          <w:trHeight w:hRule="exact" w:val="284"/>
          <w:jc w:val="center"/>
        </w:trPr>
        <w:tc>
          <w:tcPr>
            <w:tcW w:w="947" w:type="dxa"/>
            <w:vMerge/>
            <w:vAlign w:val="center"/>
          </w:tcPr>
          <w:p w:rsidR="00F074E2" w:rsidRDefault="00F074E2">
            <w:pPr>
              <w:pStyle w:val="af5"/>
              <w:jc w:val="center"/>
              <w:rPr>
                <w:kern w:val="0"/>
                <w:sz w:val="21"/>
                <w:szCs w:val="21"/>
              </w:rPr>
            </w:pPr>
          </w:p>
        </w:tc>
        <w:tc>
          <w:tcPr>
            <w:tcW w:w="1982" w:type="dxa"/>
            <w:vMerge/>
          </w:tcPr>
          <w:p w:rsidR="00F074E2" w:rsidRDefault="00F074E2">
            <w:pPr>
              <w:pStyle w:val="af5"/>
              <w:rPr>
                <w:kern w:val="0"/>
                <w:sz w:val="21"/>
                <w:szCs w:val="21"/>
              </w:rPr>
            </w:pPr>
          </w:p>
        </w:tc>
        <w:tc>
          <w:tcPr>
            <w:tcW w:w="5557" w:type="dxa"/>
            <w:vAlign w:val="center"/>
          </w:tcPr>
          <w:p w:rsidR="00F074E2" w:rsidRDefault="00C20941">
            <w:pPr>
              <w:pStyle w:val="af5"/>
              <w:rPr>
                <w:sz w:val="21"/>
                <w:szCs w:val="21"/>
              </w:rPr>
            </w:pPr>
            <w:r>
              <w:rPr>
                <w:rFonts w:hint="eastAsia"/>
                <w:sz w:val="21"/>
                <w:szCs w:val="21"/>
              </w:rPr>
              <w:t>计算机</w:t>
            </w:r>
          </w:p>
        </w:tc>
        <w:tc>
          <w:tcPr>
            <w:tcW w:w="1369" w:type="dxa"/>
            <w:vAlign w:val="center"/>
          </w:tcPr>
          <w:p w:rsidR="00F074E2" w:rsidRDefault="00C20941">
            <w:pPr>
              <w:pStyle w:val="af5"/>
              <w:jc w:val="center"/>
              <w:rPr>
                <w:sz w:val="21"/>
                <w:szCs w:val="21"/>
              </w:rPr>
            </w:pPr>
            <w:r>
              <w:rPr>
                <w:rFonts w:hint="eastAsia"/>
                <w:sz w:val="21"/>
                <w:szCs w:val="21"/>
              </w:rPr>
              <w:t>8</w:t>
            </w:r>
          </w:p>
        </w:tc>
      </w:tr>
    </w:tbl>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校外实训基地</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与物联网企业建立广泛联系，结合本专业实际，在相关企业建立校外实训基地，作为师资、设备和实习内容方面的充实。第</w:t>
      </w:r>
      <w:r>
        <w:rPr>
          <w:rFonts w:ascii="仿宋" w:eastAsia="仿宋" w:hAnsi="仿宋" w:cs="仿宋" w:hint="eastAsia"/>
          <w:sz w:val="30"/>
          <w:szCs w:val="30"/>
        </w:rPr>
        <w:t>5</w:t>
      </w:r>
      <w:r>
        <w:rPr>
          <w:rFonts w:ascii="仿宋" w:eastAsia="仿宋" w:hAnsi="仿宋" w:cs="仿宋" w:hint="eastAsia"/>
          <w:sz w:val="30"/>
          <w:szCs w:val="30"/>
        </w:rPr>
        <w:t>、</w:t>
      </w:r>
      <w:r>
        <w:rPr>
          <w:rFonts w:ascii="仿宋" w:eastAsia="仿宋" w:hAnsi="仿宋" w:cs="仿宋" w:hint="eastAsia"/>
          <w:sz w:val="30"/>
          <w:szCs w:val="30"/>
        </w:rPr>
        <w:t>6</w:t>
      </w:r>
      <w:r>
        <w:rPr>
          <w:rFonts w:ascii="仿宋" w:eastAsia="仿宋" w:hAnsi="仿宋" w:cs="仿宋" w:hint="eastAsia"/>
          <w:sz w:val="30"/>
          <w:szCs w:val="30"/>
        </w:rPr>
        <w:t>学期学生要在校外实训基地完成岗位培训和顶岗实习任务。</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校外实训基地要能提供真实工作岗位，实现学生顶岗实习，并能最大限度地满足学生最终在实训基地企业就业的目的。</w:t>
      </w:r>
    </w:p>
    <w:p w:rsidR="00F074E2" w:rsidRDefault="00C20941">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（三）教学资源</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重视本专业教学资源开发建设，根据我校物联网技术应用专业方向定位，采用公开发行的优秀教材、十四五规划教材，同时，采取组织专业课教师、与企业合作等多种途径，开发适合本专业课程的校本教材及数字化课程资源。要求核心专业基础课、专业主干课等均有配套的校本教材和数字化教学资源。</w:t>
      </w:r>
    </w:p>
    <w:p w:rsidR="00F074E2" w:rsidRDefault="00C20941">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（四）教学方法</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陈述性知识与程序性知识的特点，采用不同教学方法，有效提升学生学习兴趣、激发学生学习动机，保证教学过程的实施效果，通过行动导向教学法中的项目教学法、引导文教学法、任务驱动教学法，训练学生掌握技能，明白“做什么、怎么做”并在项目</w:t>
      </w:r>
      <w:r>
        <w:rPr>
          <w:rFonts w:ascii="仿宋" w:eastAsia="仿宋" w:hAnsi="仿宋" w:cs="仿宋" w:hint="eastAsia"/>
          <w:sz w:val="30"/>
          <w:szCs w:val="30"/>
        </w:rPr>
        <w:t>和任务实施过程中了解技能背后的知识；再通过案例教学法、引导文教学法掌握专业技术，进一步明白“是什么、为什么”，在不断循环过程中掌握并强化职业能力。</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行动导向教学法，如下图示：</w:t>
      </w:r>
    </w:p>
    <w:p w:rsidR="00F074E2" w:rsidRDefault="00C20941">
      <w:pPr>
        <w:spacing w:line="360" w:lineRule="auto"/>
        <w:ind w:firstLine="0"/>
      </w:pPr>
      <w:r>
        <w:rPr>
          <w:noProof/>
          <w:sz w:val="28"/>
          <w:szCs w:val="28"/>
        </w:rPr>
        <w:lastRenderedPageBreak/>
        <w:drawing>
          <wp:inline distT="0" distB="0" distL="114300" distR="114300">
            <wp:extent cx="6454140" cy="3380740"/>
            <wp:effectExtent l="0" t="0" r="10160" b="10160"/>
            <wp:docPr id="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
                    <pic:cNvPicPr>
                      <a:picLocks noChangeAspect="1"/>
                    </pic:cNvPicPr>
                  </pic:nvPicPr>
                  <pic:blipFill>
                    <a:blip r:embed="rId14"/>
                    <a:stretch>
                      <a:fillRect/>
                    </a:stretch>
                  </pic:blipFill>
                  <pic:spPr>
                    <a:xfrm>
                      <a:off x="0" y="0"/>
                      <a:ext cx="6454140" cy="3380740"/>
                    </a:xfrm>
                    <a:prstGeom prst="rect">
                      <a:avLst/>
                    </a:prstGeom>
                    <a:noFill/>
                    <a:ln>
                      <a:noFill/>
                    </a:ln>
                  </pic:spPr>
                </pic:pic>
              </a:graphicData>
            </a:graphic>
          </wp:inline>
        </w:drawing>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学生在教师的指导和企业工程师的辅导下，完成课程的学习。教师利用企业提供的实际项目案例设计课程结构，企业工程师全程参与教学设计、课程实施及考核评价。学生以小组形式完成模拟项目实训，在岗位分工、岗位轮换活动中锻炼方法能力和社会能力。依托企业联盟，实现学生以工带学，以企业真实项目为依托开展技能教学，安排学生亲自到企业参与完成企业生产任务</w:t>
      </w:r>
      <w:r>
        <w:rPr>
          <w:rFonts w:ascii="仿宋" w:eastAsia="仿宋" w:hAnsi="仿宋" w:cs="仿宋" w:hint="eastAsia"/>
          <w:sz w:val="30"/>
          <w:szCs w:val="30"/>
        </w:rPr>
        <w:t>，也可借助工作室承接实际工程项目，亲身体验实际工作流程，明确企业标准及行业规范，通过课堂过程、课程单元、课程结果、职业等级标准分别评价学生的知识技能素养、工作任务、工作领域、岗位能力，最终评估毕业生规格是否满足企业的高素质技术技能型人才需求。</w:t>
      </w:r>
    </w:p>
    <w:p w:rsidR="00F074E2" w:rsidRDefault="00C20941">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（五）学习评价</w:t>
      </w:r>
    </w:p>
    <w:p w:rsidR="00F074E2" w:rsidRDefault="00C2094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对学生的考评体现评价主体、评价方式、评价过程的多元化，即教师评价、学生相互评价与自我评价相结合，聘请企业工程师参与评价；专业课程的考核评价而以实操考核、项目考核和过程考核为主，以理论考试方式为辅；学习过程性评价与终结性评价相结合；评价内容应涵盖情感态度</w:t>
      </w:r>
      <w:r>
        <w:rPr>
          <w:rFonts w:ascii="仿宋" w:eastAsia="仿宋" w:hAnsi="仿宋" w:cs="仿宋" w:hint="eastAsia"/>
          <w:sz w:val="30"/>
          <w:szCs w:val="30"/>
        </w:rPr>
        <w:t>、岗位能力、职业行为、知识点的掌握、技能的熟练程度、完成任务的质量</w:t>
      </w:r>
      <w:r>
        <w:rPr>
          <w:rFonts w:ascii="仿宋" w:eastAsia="仿宋" w:hAnsi="仿宋" w:cs="仿宋" w:hint="eastAsia"/>
          <w:sz w:val="30"/>
          <w:szCs w:val="30"/>
        </w:rPr>
        <w:lastRenderedPageBreak/>
        <w:t>等。不仅关注学生对知识的理解和基本技能的掌握，更关注知识和基本技术在实践中运用与解决实际问题的能力水平，重视规范操作、安全文明生产等职业素质的形成，树立节约能源、节省材料、爱护生产设备和保护环境的意识与观念。</w:t>
      </w:r>
    </w:p>
    <w:p w:rsidR="00F074E2" w:rsidRDefault="00C20941">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（六）质量管理</w:t>
      </w:r>
    </w:p>
    <w:p w:rsidR="00F074E2" w:rsidRDefault="00C20941">
      <w:pPr>
        <w:spacing w:line="560" w:lineRule="exact"/>
        <w:ind w:firstLineChars="200" w:firstLine="600"/>
        <w:rPr>
          <w:rFonts w:ascii="仿宋" w:eastAsia="仿宋" w:hAnsi="仿宋" w:cs="仿宋"/>
          <w:color w:val="FF0000"/>
          <w:sz w:val="30"/>
          <w:szCs w:val="30"/>
        </w:rPr>
      </w:pPr>
      <w:r>
        <w:rPr>
          <w:rFonts w:ascii="仿宋" w:eastAsia="仿宋" w:hAnsi="仿宋" w:cs="仿宋" w:hint="eastAsia"/>
          <w:sz w:val="30"/>
          <w:szCs w:val="30"/>
        </w:rPr>
        <w:t>不断更新质量管理观念，改变传统的教学质量管理方式，采用规范性、灵活性动态化质量监控模式。合理调配师资、实训室和实训场地等教学资源，为课程的教学实施创造条件；加强对教学过程的质量进行监控，改革教学评价标准和方法，加大骨干教</w:t>
      </w:r>
      <w:r>
        <w:rPr>
          <w:rFonts w:ascii="仿宋" w:eastAsia="仿宋" w:hAnsi="仿宋" w:cs="仿宋" w:hint="eastAsia"/>
          <w:sz w:val="30"/>
          <w:szCs w:val="30"/>
        </w:rPr>
        <w:t>师培养和企业实践的力度，创建创新型教师教学团队，创新教学模式和方法，促进教师教学能力的提升，保证教学质量。</w:t>
      </w:r>
    </w:p>
    <w:p w:rsidR="00F074E2" w:rsidRDefault="00C20941">
      <w:pPr>
        <w:overflowPunct w:val="0"/>
        <w:spacing w:line="240" w:lineRule="auto"/>
        <w:ind w:firstLineChars="200" w:firstLine="600"/>
        <w:outlineLvl w:val="0"/>
        <w:rPr>
          <w:rFonts w:ascii="黑体" w:eastAsia="黑体" w:hAnsi="黑体"/>
          <w:sz w:val="30"/>
          <w:szCs w:val="30"/>
        </w:rPr>
      </w:pPr>
      <w:bookmarkStart w:id="17" w:name="_Toc28416"/>
      <w:r>
        <w:rPr>
          <w:rFonts w:ascii="黑体" w:eastAsia="黑体" w:hAnsi="黑体" w:hint="eastAsia"/>
          <w:sz w:val="30"/>
          <w:szCs w:val="30"/>
        </w:rPr>
        <w:t>九、毕业要求</w:t>
      </w:r>
      <w:bookmarkEnd w:id="17"/>
    </w:p>
    <w:p w:rsidR="00F074E2" w:rsidRDefault="00C20941">
      <w:pPr>
        <w:spacing w:line="560" w:lineRule="exact"/>
        <w:ind w:firstLineChars="200" w:firstLine="600"/>
        <w:rPr>
          <w:color w:val="FF0000"/>
          <w:sz w:val="28"/>
          <w:szCs w:val="28"/>
        </w:rPr>
      </w:pPr>
      <w:r>
        <w:rPr>
          <w:rFonts w:ascii="仿宋" w:eastAsia="仿宋" w:hAnsi="仿宋" w:cs="仿宋" w:hint="eastAsia"/>
          <w:sz w:val="30"/>
          <w:szCs w:val="30"/>
        </w:rPr>
        <w:t>学生通过规定年限的学习，修满物联网技术应用专业人才培养方案所有课程规定的学识，且每门课程经考核合格，达到本专业人才培养方案所要求的素质、知识和能力等方面要求，方可毕业。</w:t>
      </w:r>
    </w:p>
    <w:sectPr w:rsidR="00F074E2">
      <w:footerReference w:type="even" r:id="rId15"/>
      <w:footerReference w:type="default" r:id="rId16"/>
      <w:pgSz w:w="11907" w:h="16840"/>
      <w:pgMar w:top="1134" w:right="1134" w:bottom="1134" w:left="1134" w:header="851" w:footer="1247" w:gutter="0"/>
      <w:pgNumType w:start="1"/>
      <w:cols w:space="720"/>
      <w:docGrid w:type="linesAndChar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941" w:rsidRDefault="00C20941">
      <w:pPr>
        <w:spacing w:line="240" w:lineRule="auto"/>
      </w:pPr>
      <w:r>
        <w:separator/>
      </w:r>
    </w:p>
  </w:endnote>
  <w:endnote w:type="continuationSeparator" w:id="0">
    <w:p w:rsidR="00C20941" w:rsidRDefault="00C20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9EC395F-4B5A-49EA-8409-85CED970C4EC}"/>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_GBK">
    <w:altName w:val="黑体"/>
    <w:charset w:val="86"/>
    <w:family w:val="script"/>
    <w:pitch w:val="default"/>
    <w:sig w:usb0="00000000" w:usb1="00000000" w:usb2="00000010" w:usb3="00000000" w:csb0="00040000" w:csb1="00000000"/>
  </w:font>
  <w:font w:name="方正大黑_GBK">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embedRegular r:id="rId2" w:subsetted="1" w:fontKey="{E8221BF5-3501-4573-ADFD-B053D8480093}"/>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AngsanaUPC">
    <w:altName w:val="Times New Roman"/>
    <w:charset w:val="00"/>
    <w:family w:val="roman"/>
    <w:pitch w:val="default"/>
    <w:sig w:usb0="00000000"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embedRegular r:id="rId3" w:subsetted="1" w:fontKey="{EC6B7A83-A0E5-417C-B235-43FF204930A2}"/>
  </w:font>
  <w:font w:name="仿宋">
    <w:panose1 w:val="02010609060101010101"/>
    <w:charset w:val="86"/>
    <w:family w:val="modern"/>
    <w:pitch w:val="fixed"/>
    <w:sig w:usb0="800002BF" w:usb1="38CF7CFA" w:usb2="00000016" w:usb3="00000000" w:csb0="00040001" w:csb1="00000000"/>
    <w:embedRegular r:id="rId4" w:subsetted="1" w:fontKey="{ADC4F11D-E95E-482A-B5FC-9DCCDF011C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E2" w:rsidRDefault="00F074E2">
    <w:pPr>
      <w:pStyle w:val="aa"/>
      <w:spacing w:line="240" w:lineRule="auto"/>
      <w:ind w:firstLine="0"/>
      <w:rPr>
        <w:rStyle w:val="af1"/>
      </w:rPr>
    </w:pPr>
  </w:p>
  <w:p w:rsidR="00F074E2" w:rsidRDefault="00F074E2">
    <w:pPr>
      <w:pStyle w:val="aa"/>
      <w:spacing w:line="240" w:lineRule="auto"/>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E2" w:rsidRDefault="00F074E2">
    <w:pPr>
      <w:pStyle w:val="aa"/>
      <w:spacing w:line="240" w:lineRule="auto"/>
      <w:ind w:firstLine="0"/>
      <w:rPr>
        <w:rStyle w:val="af1"/>
        <w:rFonts w:ascii="Arial" w:hAnsi="Arial" w:cs="Arial"/>
        <w:sz w:val="21"/>
        <w:szCs w:val="21"/>
      </w:rPr>
    </w:pPr>
  </w:p>
  <w:p w:rsidR="00F074E2" w:rsidRDefault="00F074E2">
    <w:pPr>
      <w:pStyle w:val="aa"/>
      <w:spacing w:line="240" w:lineRule="auto"/>
      <w:ind w:right="36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E2" w:rsidRDefault="00C20941">
    <w:pPr>
      <w:pStyle w:val="aa"/>
      <w:spacing w:line="240" w:lineRule="auto"/>
      <w:ind w:firstLine="0"/>
      <w:rPr>
        <w:rStyle w:val="af1"/>
      </w:rPr>
    </w:pPr>
    <w:r>
      <w:rPr>
        <w:noProof/>
      </w:rPr>
      <mc:AlternateContent>
        <mc:Choice Requires="wps">
          <w:drawing>
            <wp:anchor distT="0" distB="0" distL="114300" distR="114300" simplePos="0" relativeHeight="251660288" behindDoc="0" locked="0" layoutInCell="1" allowOverlap="1">
              <wp:simplePos x="0" y="0"/>
              <wp:positionH relativeFrom="margin">
                <wp:posOffset>5675630</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74E2" w:rsidRDefault="00C20941">
                          <w:pPr>
                            <w:pStyle w:val="aa"/>
                            <w:jc w:val="both"/>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C1062">
                            <w:rPr>
                              <w:noProof/>
                              <w:sz w:val="24"/>
                              <w:szCs w:val="24"/>
                            </w:rPr>
                            <w:t>16</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446.9pt;margin-top:0;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" filled="f" stroked="f" strokeweight=".5pt">
              <v:textbox style="mso-fit-shape-to-text:t" inset="0,0,0,0">
                <w:txbxContent>
                  <w:p w:rsidR="00F074E2" w:rsidRDefault="00C20941">
                    <w:pPr>
                      <w:pStyle w:val="aa"/>
                      <w:jc w:val="both"/>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C1062">
                      <w:rPr>
                        <w:noProof/>
                        <w:sz w:val="24"/>
                        <w:szCs w:val="24"/>
                      </w:rPr>
                      <w:t>16</w:t>
                    </w:r>
                    <w:r>
                      <w:rPr>
                        <w:sz w:val="24"/>
                        <w:szCs w:val="24"/>
                      </w:rPr>
                      <w:fldChar w:fldCharType="end"/>
                    </w:r>
                  </w:p>
                </w:txbxContent>
              </v:textbox>
              <w10:wrap anchorx="margin"/>
            </v:shape>
          </w:pict>
        </mc:Fallback>
      </mc:AlternateContent>
    </w:r>
  </w:p>
  <w:p w:rsidR="00F074E2" w:rsidRDefault="00F074E2">
    <w:pPr>
      <w:pStyle w:val="aa"/>
      <w:spacing w:line="240" w:lineRule="auto"/>
      <w:ind w:right="35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E2" w:rsidRDefault="00C20941">
    <w:pPr>
      <w:pStyle w:val="aa"/>
      <w:spacing w:line="240" w:lineRule="auto"/>
      <w:ind w:firstLine="0"/>
      <w:rPr>
        <w:rStyle w:val="af1"/>
        <w:rFonts w:ascii="Arial" w:hAnsi="Arial" w:cs="Arial"/>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posOffset>5512435</wp:posOffset>
              </wp:positionH>
              <wp:positionV relativeFrom="paragraph">
                <wp:posOffset>0</wp:posOffset>
              </wp:positionV>
              <wp:extent cx="570865"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708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74E2" w:rsidRDefault="00C20941">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C1062">
                            <w:rPr>
                              <w:noProof/>
                              <w:sz w:val="24"/>
                              <w:szCs w:val="24"/>
                            </w:rPr>
                            <w:t>17</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434.05pt;margin-top:0;width:44.9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" filled="f" stroked="f" strokeweight=".5pt">
              <v:textbox style="mso-fit-shape-to-text:t" inset="0,0,0,0">
                <w:txbxContent>
                  <w:p w:rsidR="00F074E2" w:rsidRDefault="00C20941">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C1062">
                      <w:rPr>
                        <w:noProof/>
                        <w:sz w:val="24"/>
                        <w:szCs w:val="24"/>
                      </w:rPr>
                      <w:t>17</w:t>
                    </w:r>
                    <w:r>
                      <w:rPr>
                        <w:sz w:val="24"/>
                        <w:szCs w:val="24"/>
                      </w:rPr>
                      <w:fldChar w:fldCharType="end"/>
                    </w:r>
                  </w:p>
                </w:txbxContent>
              </v:textbox>
              <w10:wrap anchorx="margin"/>
            </v:shape>
          </w:pict>
        </mc:Fallback>
      </mc:AlternateContent>
    </w:r>
  </w:p>
  <w:p w:rsidR="00F074E2" w:rsidRDefault="00F074E2">
    <w:pPr>
      <w:pStyle w:val="aa"/>
      <w:spacing w:line="240" w:lineRule="auto"/>
      <w:ind w:right="36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941" w:rsidRDefault="00C20941">
      <w:pPr>
        <w:spacing w:line="240" w:lineRule="auto"/>
      </w:pPr>
      <w:r>
        <w:separator/>
      </w:r>
    </w:p>
  </w:footnote>
  <w:footnote w:type="continuationSeparator" w:id="0">
    <w:p w:rsidR="00C20941" w:rsidRDefault="00C209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E2" w:rsidRDefault="00F074E2">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E2" w:rsidRDefault="00F074E2">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DE50A6"/>
    <w:multiLevelType w:val="singleLevel"/>
    <w:tmpl w:val="FFDE50A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20"/>
  <w:drawingGridVerticalSpacing w:val="200"/>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YjBkNWU4MGI4MmFmZTM0NjUwM2FlNjg5OGI3NGYifQ=="/>
  </w:docVars>
  <w:rsids>
    <w:rsidRoot w:val="00172A27"/>
    <w:rsid w:val="000068F3"/>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1B2"/>
    <w:rsid w:val="00087C5B"/>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299"/>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54049"/>
    <w:rsid w:val="00162BE5"/>
    <w:rsid w:val="0016367C"/>
    <w:rsid w:val="00164DC3"/>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1D01"/>
    <w:rsid w:val="001D2A55"/>
    <w:rsid w:val="001D393D"/>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D3559"/>
    <w:rsid w:val="002E2B8E"/>
    <w:rsid w:val="002E59F8"/>
    <w:rsid w:val="002E74AE"/>
    <w:rsid w:val="002F2897"/>
    <w:rsid w:val="002F2D60"/>
    <w:rsid w:val="002F5DFB"/>
    <w:rsid w:val="002F6120"/>
    <w:rsid w:val="002F6644"/>
    <w:rsid w:val="0030139C"/>
    <w:rsid w:val="00302827"/>
    <w:rsid w:val="00303DB0"/>
    <w:rsid w:val="00303DE5"/>
    <w:rsid w:val="00303F39"/>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0A36"/>
    <w:rsid w:val="00366B16"/>
    <w:rsid w:val="00366B3E"/>
    <w:rsid w:val="00367596"/>
    <w:rsid w:val="0037098E"/>
    <w:rsid w:val="00372521"/>
    <w:rsid w:val="00373570"/>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0B02"/>
    <w:rsid w:val="003E1525"/>
    <w:rsid w:val="003E33CF"/>
    <w:rsid w:val="003E3503"/>
    <w:rsid w:val="003E4CB2"/>
    <w:rsid w:val="003E53ED"/>
    <w:rsid w:val="003F0E6F"/>
    <w:rsid w:val="003F0F4C"/>
    <w:rsid w:val="003F2E83"/>
    <w:rsid w:val="003F44DA"/>
    <w:rsid w:val="003F6E12"/>
    <w:rsid w:val="00400F2B"/>
    <w:rsid w:val="00401330"/>
    <w:rsid w:val="00402810"/>
    <w:rsid w:val="00402A90"/>
    <w:rsid w:val="00405B63"/>
    <w:rsid w:val="004065E9"/>
    <w:rsid w:val="00407E42"/>
    <w:rsid w:val="00412D54"/>
    <w:rsid w:val="00413814"/>
    <w:rsid w:val="0041397B"/>
    <w:rsid w:val="0041403E"/>
    <w:rsid w:val="004148C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7B8"/>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15ACA"/>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3490"/>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1062"/>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3EB2"/>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2D02"/>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094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3B10"/>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4B48"/>
    <w:rsid w:val="00EC6F55"/>
    <w:rsid w:val="00EC7DFE"/>
    <w:rsid w:val="00ED0796"/>
    <w:rsid w:val="00ED2EF6"/>
    <w:rsid w:val="00ED362A"/>
    <w:rsid w:val="00ED4222"/>
    <w:rsid w:val="00ED5EF3"/>
    <w:rsid w:val="00EE26FB"/>
    <w:rsid w:val="00EF168A"/>
    <w:rsid w:val="00EF2B78"/>
    <w:rsid w:val="00EF4332"/>
    <w:rsid w:val="00EF6001"/>
    <w:rsid w:val="00EF7677"/>
    <w:rsid w:val="00F01D66"/>
    <w:rsid w:val="00F03208"/>
    <w:rsid w:val="00F06D65"/>
    <w:rsid w:val="00F074E2"/>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67EE5"/>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0571"/>
    <w:rsid w:val="00FE1C02"/>
    <w:rsid w:val="00FE268B"/>
    <w:rsid w:val="00FE7587"/>
    <w:rsid w:val="00FE7A3D"/>
    <w:rsid w:val="00FF2AA3"/>
    <w:rsid w:val="00FF6286"/>
    <w:rsid w:val="00FF6843"/>
    <w:rsid w:val="01A16E8E"/>
    <w:rsid w:val="01C20BC1"/>
    <w:rsid w:val="01CF1530"/>
    <w:rsid w:val="01E70628"/>
    <w:rsid w:val="029F6342"/>
    <w:rsid w:val="031E276F"/>
    <w:rsid w:val="037E1FD9"/>
    <w:rsid w:val="03BF0F3B"/>
    <w:rsid w:val="041E22FB"/>
    <w:rsid w:val="049D75F2"/>
    <w:rsid w:val="04BB7ED2"/>
    <w:rsid w:val="054F4E62"/>
    <w:rsid w:val="058A7C48"/>
    <w:rsid w:val="06277B8D"/>
    <w:rsid w:val="0660735B"/>
    <w:rsid w:val="06DF1407"/>
    <w:rsid w:val="07211A73"/>
    <w:rsid w:val="07B611C8"/>
    <w:rsid w:val="07EE24B4"/>
    <w:rsid w:val="080C528C"/>
    <w:rsid w:val="0843749E"/>
    <w:rsid w:val="08470AEB"/>
    <w:rsid w:val="08E12275"/>
    <w:rsid w:val="09942321"/>
    <w:rsid w:val="09A5721A"/>
    <w:rsid w:val="09B62BB1"/>
    <w:rsid w:val="0A3218E3"/>
    <w:rsid w:val="0AC21C32"/>
    <w:rsid w:val="0AE0030A"/>
    <w:rsid w:val="0B5A2125"/>
    <w:rsid w:val="0B786794"/>
    <w:rsid w:val="0B907F82"/>
    <w:rsid w:val="0C14320A"/>
    <w:rsid w:val="0C825B1D"/>
    <w:rsid w:val="0CDF2F6F"/>
    <w:rsid w:val="0D1457FD"/>
    <w:rsid w:val="0D2A1D10"/>
    <w:rsid w:val="0D2F21E6"/>
    <w:rsid w:val="0D732B2C"/>
    <w:rsid w:val="0DA9532B"/>
    <w:rsid w:val="0E1108AC"/>
    <w:rsid w:val="0E224237"/>
    <w:rsid w:val="0E2350DD"/>
    <w:rsid w:val="0E423199"/>
    <w:rsid w:val="0E5F3DCB"/>
    <w:rsid w:val="0E7B6CC7"/>
    <w:rsid w:val="0EA72B72"/>
    <w:rsid w:val="0EAA0375"/>
    <w:rsid w:val="0EB00F94"/>
    <w:rsid w:val="0F5509B0"/>
    <w:rsid w:val="0FAE5470"/>
    <w:rsid w:val="0FB17452"/>
    <w:rsid w:val="0FC85F3C"/>
    <w:rsid w:val="0FEE5277"/>
    <w:rsid w:val="0FFF56D6"/>
    <w:rsid w:val="1008205A"/>
    <w:rsid w:val="10463305"/>
    <w:rsid w:val="108452C1"/>
    <w:rsid w:val="10B1077E"/>
    <w:rsid w:val="1111121D"/>
    <w:rsid w:val="11A402E3"/>
    <w:rsid w:val="11A9611E"/>
    <w:rsid w:val="1211524D"/>
    <w:rsid w:val="121E094C"/>
    <w:rsid w:val="1248188D"/>
    <w:rsid w:val="133325C3"/>
    <w:rsid w:val="135F0966"/>
    <w:rsid w:val="1424395D"/>
    <w:rsid w:val="14575AE1"/>
    <w:rsid w:val="147A532B"/>
    <w:rsid w:val="14D25A2D"/>
    <w:rsid w:val="14E569F3"/>
    <w:rsid w:val="14E629C1"/>
    <w:rsid w:val="153C6A85"/>
    <w:rsid w:val="15BF16CB"/>
    <w:rsid w:val="15D62A35"/>
    <w:rsid w:val="164976AB"/>
    <w:rsid w:val="16702E8A"/>
    <w:rsid w:val="16B014D8"/>
    <w:rsid w:val="16B7460F"/>
    <w:rsid w:val="16F07B27"/>
    <w:rsid w:val="16F733EF"/>
    <w:rsid w:val="17084E70"/>
    <w:rsid w:val="17312619"/>
    <w:rsid w:val="1739003E"/>
    <w:rsid w:val="17442A96"/>
    <w:rsid w:val="17461261"/>
    <w:rsid w:val="17B97ABD"/>
    <w:rsid w:val="1816180F"/>
    <w:rsid w:val="183A374F"/>
    <w:rsid w:val="18422604"/>
    <w:rsid w:val="18954E2A"/>
    <w:rsid w:val="19EC6BD7"/>
    <w:rsid w:val="1A741289"/>
    <w:rsid w:val="1AA475A6"/>
    <w:rsid w:val="1ABD1DF6"/>
    <w:rsid w:val="1AC47300"/>
    <w:rsid w:val="1B122762"/>
    <w:rsid w:val="1B1A2373"/>
    <w:rsid w:val="1BA522ED"/>
    <w:rsid w:val="1BD16179"/>
    <w:rsid w:val="1C146065"/>
    <w:rsid w:val="1C2E35CB"/>
    <w:rsid w:val="1C757113"/>
    <w:rsid w:val="1D1522F2"/>
    <w:rsid w:val="1D380819"/>
    <w:rsid w:val="1D60201A"/>
    <w:rsid w:val="1D725739"/>
    <w:rsid w:val="1D7E7C3A"/>
    <w:rsid w:val="1D912C10"/>
    <w:rsid w:val="1DB775F0"/>
    <w:rsid w:val="1E4946EC"/>
    <w:rsid w:val="1E7A2AF8"/>
    <w:rsid w:val="1E894AE9"/>
    <w:rsid w:val="1E982F7E"/>
    <w:rsid w:val="1F9574BD"/>
    <w:rsid w:val="1FEA7809"/>
    <w:rsid w:val="201E3957"/>
    <w:rsid w:val="208E5E96"/>
    <w:rsid w:val="20915ED7"/>
    <w:rsid w:val="20A96925"/>
    <w:rsid w:val="20D64231"/>
    <w:rsid w:val="20E165FA"/>
    <w:rsid w:val="21132F0F"/>
    <w:rsid w:val="2120368E"/>
    <w:rsid w:val="2120725A"/>
    <w:rsid w:val="213056EF"/>
    <w:rsid w:val="21374CD0"/>
    <w:rsid w:val="218C669E"/>
    <w:rsid w:val="21982431"/>
    <w:rsid w:val="219C2D85"/>
    <w:rsid w:val="21A50B57"/>
    <w:rsid w:val="21C66054"/>
    <w:rsid w:val="21CF315A"/>
    <w:rsid w:val="21F26E49"/>
    <w:rsid w:val="22146DBF"/>
    <w:rsid w:val="221C5C74"/>
    <w:rsid w:val="225E628C"/>
    <w:rsid w:val="225F0E4E"/>
    <w:rsid w:val="231B0C81"/>
    <w:rsid w:val="2322550C"/>
    <w:rsid w:val="233D0598"/>
    <w:rsid w:val="238166D6"/>
    <w:rsid w:val="238735C1"/>
    <w:rsid w:val="23A656CE"/>
    <w:rsid w:val="23F0560A"/>
    <w:rsid w:val="24577437"/>
    <w:rsid w:val="2479115B"/>
    <w:rsid w:val="24C97483"/>
    <w:rsid w:val="24CD1C80"/>
    <w:rsid w:val="24F9229C"/>
    <w:rsid w:val="253634F0"/>
    <w:rsid w:val="25486BFF"/>
    <w:rsid w:val="259300DB"/>
    <w:rsid w:val="25C26B32"/>
    <w:rsid w:val="26417475"/>
    <w:rsid w:val="2672207C"/>
    <w:rsid w:val="273778E4"/>
    <w:rsid w:val="279556BC"/>
    <w:rsid w:val="27BD5803"/>
    <w:rsid w:val="282835C4"/>
    <w:rsid w:val="2829733C"/>
    <w:rsid w:val="28612632"/>
    <w:rsid w:val="287D718B"/>
    <w:rsid w:val="289730BA"/>
    <w:rsid w:val="28AA222B"/>
    <w:rsid w:val="28BA5386"/>
    <w:rsid w:val="28D92B11"/>
    <w:rsid w:val="29042458"/>
    <w:rsid w:val="293A328D"/>
    <w:rsid w:val="29660DA9"/>
    <w:rsid w:val="297523EF"/>
    <w:rsid w:val="299A5B6A"/>
    <w:rsid w:val="29A9603F"/>
    <w:rsid w:val="29F73A25"/>
    <w:rsid w:val="2A111E36"/>
    <w:rsid w:val="2A135BAE"/>
    <w:rsid w:val="2A4E4529"/>
    <w:rsid w:val="2A88659C"/>
    <w:rsid w:val="2AD76BDC"/>
    <w:rsid w:val="2AFF06AD"/>
    <w:rsid w:val="2B84745F"/>
    <w:rsid w:val="2BBC622D"/>
    <w:rsid w:val="2BD73F0E"/>
    <w:rsid w:val="2C412EA7"/>
    <w:rsid w:val="2C5627CD"/>
    <w:rsid w:val="2C7F577D"/>
    <w:rsid w:val="2C934D84"/>
    <w:rsid w:val="2CD15DCE"/>
    <w:rsid w:val="2CD930DF"/>
    <w:rsid w:val="2CF75313"/>
    <w:rsid w:val="2D3E2F42"/>
    <w:rsid w:val="2D466AA8"/>
    <w:rsid w:val="2D870D8D"/>
    <w:rsid w:val="2D9554F2"/>
    <w:rsid w:val="2DBE4083"/>
    <w:rsid w:val="2E2E745B"/>
    <w:rsid w:val="2E580034"/>
    <w:rsid w:val="2E8A2EA6"/>
    <w:rsid w:val="2EAB0AAB"/>
    <w:rsid w:val="2ED07704"/>
    <w:rsid w:val="2F61756E"/>
    <w:rsid w:val="2F963509"/>
    <w:rsid w:val="2FB120F1"/>
    <w:rsid w:val="30275F10"/>
    <w:rsid w:val="308A61E6"/>
    <w:rsid w:val="30C770ED"/>
    <w:rsid w:val="30FA6E42"/>
    <w:rsid w:val="310D3357"/>
    <w:rsid w:val="3140197F"/>
    <w:rsid w:val="315A5872"/>
    <w:rsid w:val="315C22BE"/>
    <w:rsid w:val="31905E79"/>
    <w:rsid w:val="31EF5153"/>
    <w:rsid w:val="327F2033"/>
    <w:rsid w:val="32931F82"/>
    <w:rsid w:val="32C54C17"/>
    <w:rsid w:val="32FD564D"/>
    <w:rsid w:val="33B2468A"/>
    <w:rsid w:val="347248DD"/>
    <w:rsid w:val="35040F15"/>
    <w:rsid w:val="351078BA"/>
    <w:rsid w:val="357A2F85"/>
    <w:rsid w:val="35E51667"/>
    <w:rsid w:val="35EC4782"/>
    <w:rsid w:val="361E6007"/>
    <w:rsid w:val="36610810"/>
    <w:rsid w:val="36BB1AA7"/>
    <w:rsid w:val="36E56B24"/>
    <w:rsid w:val="36FC6348"/>
    <w:rsid w:val="371043AE"/>
    <w:rsid w:val="371A057C"/>
    <w:rsid w:val="37425D25"/>
    <w:rsid w:val="37A34A15"/>
    <w:rsid w:val="3821593A"/>
    <w:rsid w:val="38322DBF"/>
    <w:rsid w:val="38F47D12"/>
    <w:rsid w:val="390D65DD"/>
    <w:rsid w:val="396F1187"/>
    <w:rsid w:val="39716C7F"/>
    <w:rsid w:val="39E82BB3"/>
    <w:rsid w:val="3A976388"/>
    <w:rsid w:val="3AA41AE8"/>
    <w:rsid w:val="3AC71D0D"/>
    <w:rsid w:val="3AE710BD"/>
    <w:rsid w:val="3B27770B"/>
    <w:rsid w:val="3B48444D"/>
    <w:rsid w:val="3B950B19"/>
    <w:rsid w:val="3B9C1EA7"/>
    <w:rsid w:val="3BA05400"/>
    <w:rsid w:val="3C333E8E"/>
    <w:rsid w:val="3C383577"/>
    <w:rsid w:val="3C3A521C"/>
    <w:rsid w:val="3CBC3E83"/>
    <w:rsid w:val="3CCC056A"/>
    <w:rsid w:val="3D583A57"/>
    <w:rsid w:val="3E350391"/>
    <w:rsid w:val="3E496D17"/>
    <w:rsid w:val="3EAA3C88"/>
    <w:rsid w:val="3EF9251F"/>
    <w:rsid w:val="3F9D3335"/>
    <w:rsid w:val="3FAD3E11"/>
    <w:rsid w:val="3FEA4211"/>
    <w:rsid w:val="40233E62"/>
    <w:rsid w:val="404448BC"/>
    <w:rsid w:val="4069269E"/>
    <w:rsid w:val="406E7B8B"/>
    <w:rsid w:val="40941DB3"/>
    <w:rsid w:val="41083B3B"/>
    <w:rsid w:val="415179FE"/>
    <w:rsid w:val="418C651A"/>
    <w:rsid w:val="420E6F2F"/>
    <w:rsid w:val="42701998"/>
    <w:rsid w:val="42B87898"/>
    <w:rsid w:val="42E869B5"/>
    <w:rsid w:val="430345BA"/>
    <w:rsid w:val="439F2829"/>
    <w:rsid w:val="43FC76CD"/>
    <w:rsid w:val="44036D1B"/>
    <w:rsid w:val="442944F4"/>
    <w:rsid w:val="44310F91"/>
    <w:rsid w:val="444C1F91"/>
    <w:rsid w:val="45233CAF"/>
    <w:rsid w:val="4531525D"/>
    <w:rsid w:val="45961716"/>
    <w:rsid w:val="469320F9"/>
    <w:rsid w:val="46EB3CE3"/>
    <w:rsid w:val="471A0124"/>
    <w:rsid w:val="471D19C3"/>
    <w:rsid w:val="47226FD9"/>
    <w:rsid w:val="4734568A"/>
    <w:rsid w:val="47605B9B"/>
    <w:rsid w:val="477E4B57"/>
    <w:rsid w:val="47967112"/>
    <w:rsid w:val="47B57E4D"/>
    <w:rsid w:val="47E70106"/>
    <w:rsid w:val="48221986"/>
    <w:rsid w:val="482E5121"/>
    <w:rsid w:val="483416BA"/>
    <w:rsid w:val="488F069E"/>
    <w:rsid w:val="4897331F"/>
    <w:rsid w:val="48CD7A4F"/>
    <w:rsid w:val="48D2515B"/>
    <w:rsid w:val="48FB4D71"/>
    <w:rsid w:val="491F1A22"/>
    <w:rsid w:val="49696AD7"/>
    <w:rsid w:val="496D0141"/>
    <w:rsid w:val="496F0EAE"/>
    <w:rsid w:val="49746212"/>
    <w:rsid w:val="498B60E9"/>
    <w:rsid w:val="49BA6B0B"/>
    <w:rsid w:val="49D722FD"/>
    <w:rsid w:val="4A0A4480"/>
    <w:rsid w:val="4A2C3759"/>
    <w:rsid w:val="4A6921BC"/>
    <w:rsid w:val="4B1135EE"/>
    <w:rsid w:val="4B1732F9"/>
    <w:rsid w:val="4B2B2900"/>
    <w:rsid w:val="4B2E0642"/>
    <w:rsid w:val="4C485734"/>
    <w:rsid w:val="4CD40D75"/>
    <w:rsid w:val="4D4128AF"/>
    <w:rsid w:val="4DD70B1D"/>
    <w:rsid w:val="4E1D32BD"/>
    <w:rsid w:val="4F552641"/>
    <w:rsid w:val="4F754A92"/>
    <w:rsid w:val="4F7A1AD1"/>
    <w:rsid w:val="4FC7696F"/>
    <w:rsid w:val="4FD03A76"/>
    <w:rsid w:val="500D6A78"/>
    <w:rsid w:val="50493828"/>
    <w:rsid w:val="50926F7D"/>
    <w:rsid w:val="50CD6207"/>
    <w:rsid w:val="50DB0924"/>
    <w:rsid w:val="5103105E"/>
    <w:rsid w:val="510C32BB"/>
    <w:rsid w:val="510F05CE"/>
    <w:rsid w:val="512E0F62"/>
    <w:rsid w:val="5139564B"/>
    <w:rsid w:val="51B3691C"/>
    <w:rsid w:val="52363B1E"/>
    <w:rsid w:val="52860D64"/>
    <w:rsid w:val="52884162"/>
    <w:rsid w:val="52923265"/>
    <w:rsid w:val="52BF7DD2"/>
    <w:rsid w:val="52C638B7"/>
    <w:rsid w:val="52E63F82"/>
    <w:rsid w:val="5334256E"/>
    <w:rsid w:val="53493FB7"/>
    <w:rsid w:val="537A08C9"/>
    <w:rsid w:val="53990623"/>
    <w:rsid w:val="53A714A1"/>
    <w:rsid w:val="542645AC"/>
    <w:rsid w:val="543C792C"/>
    <w:rsid w:val="54BC4B7F"/>
    <w:rsid w:val="554867E0"/>
    <w:rsid w:val="55515FDB"/>
    <w:rsid w:val="556C3CB6"/>
    <w:rsid w:val="55717AA9"/>
    <w:rsid w:val="56093997"/>
    <w:rsid w:val="56332FB1"/>
    <w:rsid w:val="566A6BF3"/>
    <w:rsid w:val="56786C15"/>
    <w:rsid w:val="56E36785"/>
    <w:rsid w:val="57262899"/>
    <w:rsid w:val="572B1A2F"/>
    <w:rsid w:val="57607DD5"/>
    <w:rsid w:val="57B65C47"/>
    <w:rsid w:val="58306F9A"/>
    <w:rsid w:val="583260A4"/>
    <w:rsid w:val="588B2C30"/>
    <w:rsid w:val="58921996"/>
    <w:rsid w:val="58994AA5"/>
    <w:rsid w:val="58F22CAF"/>
    <w:rsid w:val="58FA61CD"/>
    <w:rsid w:val="59164D46"/>
    <w:rsid w:val="594C6863"/>
    <w:rsid w:val="5963492F"/>
    <w:rsid w:val="596671F9"/>
    <w:rsid w:val="59975605"/>
    <w:rsid w:val="5A0957F1"/>
    <w:rsid w:val="5A8D7133"/>
    <w:rsid w:val="5A9600C8"/>
    <w:rsid w:val="5A983B42"/>
    <w:rsid w:val="5AB04BD0"/>
    <w:rsid w:val="5ACD47A6"/>
    <w:rsid w:val="5AEF71A0"/>
    <w:rsid w:val="5B0308FE"/>
    <w:rsid w:val="5B1E5FDD"/>
    <w:rsid w:val="5B213157"/>
    <w:rsid w:val="5B344B68"/>
    <w:rsid w:val="5B413B37"/>
    <w:rsid w:val="5B557525"/>
    <w:rsid w:val="5B774D38"/>
    <w:rsid w:val="5BCA7F13"/>
    <w:rsid w:val="5BF94355"/>
    <w:rsid w:val="5C347580"/>
    <w:rsid w:val="5CC76201"/>
    <w:rsid w:val="5CD31049"/>
    <w:rsid w:val="5D4F4466"/>
    <w:rsid w:val="5DAB5B22"/>
    <w:rsid w:val="5DF70D68"/>
    <w:rsid w:val="5DFF6AED"/>
    <w:rsid w:val="5E1F0D3F"/>
    <w:rsid w:val="5E391380"/>
    <w:rsid w:val="5EA04F5B"/>
    <w:rsid w:val="5F30008D"/>
    <w:rsid w:val="5F313E05"/>
    <w:rsid w:val="5F6146EB"/>
    <w:rsid w:val="5FDE21DF"/>
    <w:rsid w:val="5FE20116"/>
    <w:rsid w:val="5FFE018B"/>
    <w:rsid w:val="60E31383"/>
    <w:rsid w:val="610619ED"/>
    <w:rsid w:val="6157356B"/>
    <w:rsid w:val="619E0245"/>
    <w:rsid w:val="61D770D4"/>
    <w:rsid w:val="62206ADF"/>
    <w:rsid w:val="62C84A81"/>
    <w:rsid w:val="63085EC5"/>
    <w:rsid w:val="630F0F60"/>
    <w:rsid w:val="63253C81"/>
    <w:rsid w:val="63444D50"/>
    <w:rsid w:val="63B70D7D"/>
    <w:rsid w:val="63DF2082"/>
    <w:rsid w:val="63FA6EBC"/>
    <w:rsid w:val="647E6110"/>
    <w:rsid w:val="64E42046"/>
    <w:rsid w:val="65AD68DC"/>
    <w:rsid w:val="661A1A97"/>
    <w:rsid w:val="66262B41"/>
    <w:rsid w:val="66544FA9"/>
    <w:rsid w:val="66A75665"/>
    <w:rsid w:val="66FE6CC3"/>
    <w:rsid w:val="672030DD"/>
    <w:rsid w:val="673821D5"/>
    <w:rsid w:val="674C6628"/>
    <w:rsid w:val="67672ABA"/>
    <w:rsid w:val="67B21595"/>
    <w:rsid w:val="67F419EE"/>
    <w:rsid w:val="680A722F"/>
    <w:rsid w:val="680F2729"/>
    <w:rsid w:val="68527E0C"/>
    <w:rsid w:val="68570D81"/>
    <w:rsid w:val="68C77CB4"/>
    <w:rsid w:val="68D8137E"/>
    <w:rsid w:val="68E50599"/>
    <w:rsid w:val="68E77CC3"/>
    <w:rsid w:val="6901500B"/>
    <w:rsid w:val="69194288"/>
    <w:rsid w:val="698C6808"/>
    <w:rsid w:val="699F653B"/>
    <w:rsid w:val="69E2467A"/>
    <w:rsid w:val="6A1A02B8"/>
    <w:rsid w:val="6A470981"/>
    <w:rsid w:val="6A49294B"/>
    <w:rsid w:val="6A7A2B04"/>
    <w:rsid w:val="6BA11B6A"/>
    <w:rsid w:val="6BA570F6"/>
    <w:rsid w:val="6BEC5C84"/>
    <w:rsid w:val="6C1F5711"/>
    <w:rsid w:val="6C2A5117"/>
    <w:rsid w:val="6D11237E"/>
    <w:rsid w:val="6D3321C4"/>
    <w:rsid w:val="6D4F64CA"/>
    <w:rsid w:val="6D8A5754"/>
    <w:rsid w:val="6E1119D2"/>
    <w:rsid w:val="6E245261"/>
    <w:rsid w:val="6E2816DE"/>
    <w:rsid w:val="6E4C2A0A"/>
    <w:rsid w:val="6E867CCA"/>
    <w:rsid w:val="6ED73575"/>
    <w:rsid w:val="6EE669BA"/>
    <w:rsid w:val="6F72024E"/>
    <w:rsid w:val="6FB83BE3"/>
    <w:rsid w:val="6FC54822"/>
    <w:rsid w:val="6FFF2863"/>
    <w:rsid w:val="702D583B"/>
    <w:rsid w:val="705A1D94"/>
    <w:rsid w:val="70C64CF5"/>
    <w:rsid w:val="70FC0717"/>
    <w:rsid w:val="71107D1F"/>
    <w:rsid w:val="71266A01"/>
    <w:rsid w:val="71551BD5"/>
    <w:rsid w:val="715A029C"/>
    <w:rsid w:val="71704C61"/>
    <w:rsid w:val="718A1C7A"/>
    <w:rsid w:val="71A32941"/>
    <w:rsid w:val="71B44B4E"/>
    <w:rsid w:val="71C8684B"/>
    <w:rsid w:val="72695938"/>
    <w:rsid w:val="727B566C"/>
    <w:rsid w:val="7287235F"/>
    <w:rsid w:val="72A20E4A"/>
    <w:rsid w:val="72BA32B7"/>
    <w:rsid w:val="72DD7443"/>
    <w:rsid w:val="72F61542"/>
    <w:rsid w:val="7318110C"/>
    <w:rsid w:val="73701EFD"/>
    <w:rsid w:val="738F4DA6"/>
    <w:rsid w:val="73B451E2"/>
    <w:rsid w:val="73ED43A0"/>
    <w:rsid w:val="746C11B7"/>
    <w:rsid w:val="749534C9"/>
    <w:rsid w:val="75137B94"/>
    <w:rsid w:val="75734D20"/>
    <w:rsid w:val="75AD1FE0"/>
    <w:rsid w:val="75D00868"/>
    <w:rsid w:val="762C55FB"/>
    <w:rsid w:val="76397D18"/>
    <w:rsid w:val="766308F1"/>
    <w:rsid w:val="76911902"/>
    <w:rsid w:val="77690189"/>
    <w:rsid w:val="77702AF8"/>
    <w:rsid w:val="77BC29AE"/>
    <w:rsid w:val="77CE623E"/>
    <w:rsid w:val="78574485"/>
    <w:rsid w:val="786C6E8A"/>
    <w:rsid w:val="7878534F"/>
    <w:rsid w:val="78D41F79"/>
    <w:rsid w:val="78E201F2"/>
    <w:rsid w:val="79A100AE"/>
    <w:rsid w:val="79CE0777"/>
    <w:rsid w:val="79D044EF"/>
    <w:rsid w:val="79ED32F3"/>
    <w:rsid w:val="79FB3697"/>
    <w:rsid w:val="7A0D370B"/>
    <w:rsid w:val="7A0E3F15"/>
    <w:rsid w:val="7A1E6073"/>
    <w:rsid w:val="7A5F312C"/>
    <w:rsid w:val="7A8D0632"/>
    <w:rsid w:val="7B3665D4"/>
    <w:rsid w:val="7B4F0A19"/>
    <w:rsid w:val="7B5C0EA1"/>
    <w:rsid w:val="7B9854E0"/>
    <w:rsid w:val="7BC63DFB"/>
    <w:rsid w:val="7BFC16CE"/>
    <w:rsid w:val="7C1E59E5"/>
    <w:rsid w:val="7C335888"/>
    <w:rsid w:val="7C7B1EAF"/>
    <w:rsid w:val="7C8021FC"/>
    <w:rsid w:val="7CA87BED"/>
    <w:rsid w:val="7CC145C3"/>
    <w:rsid w:val="7D4E6C16"/>
    <w:rsid w:val="7D7D0EC6"/>
    <w:rsid w:val="7DD86068"/>
    <w:rsid w:val="7E1A1DD0"/>
    <w:rsid w:val="7E1D1CCD"/>
    <w:rsid w:val="7E44314A"/>
    <w:rsid w:val="7E4F0F31"/>
    <w:rsid w:val="7E9E696A"/>
    <w:rsid w:val="7EA5419C"/>
    <w:rsid w:val="7EA624E3"/>
    <w:rsid w:val="7EBE525E"/>
    <w:rsid w:val="7F45772D"/>
    <w:rsid w:val="7F617D5D"/>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Char"/>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Char"/>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Char"/>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pPr>
      <w:shd w:val="clear" w:color="auto" w:fill="000080"/>
      <w:topLinePunct w:val="0"/>
      <w:adjustRightInd/>
      <w:snapToGrid/>
      <w:spacing w:line="240" w:lineRule="auto"/>
      <w:ind w:firstLine="0"/>
    </w:pPr>
    <w:rPr>
      <w:snapToGrid/>
      <w:szCs w:val="24"/>
    </w:rPr>
  </w:style>
  <w:style w:type="paragraph" w:styleId="a4">
    <w:name w:val="annotation text"/>
    <w:basedOn w:val="a"/>
    <w:link w:val="Char1"/>
    <w:qFormat/>
    <w:pPr>
      <w:jc w:val="left"/>
    </w:pPr>
    <w:rPr>
      <w:snapToGrid/>
      <w:sz w:val="21"/>
      <w:szCs w:val="22"/>
    </w:rPr>
  </w:style>
  <w:style w:type="paragraph" w:styleId="a5">
    <w:name w:val="Body Text"/>
    <w:basedOn w:val="a"/>
    <w:link w:val="Char0"/>
    <w:qFormat/>
    <w:rPr>
      <w:snapToGrid/>
      <w:color w:val="FF0000"/>
      <w:kern w:val="0"/>
      <w:sz w:val="20"/>
    </w:rPr>
  </w:style>
  <w:style w:type="paragraph" w:styleId="a6">
    <w:name w:val="Body Text Indent"/>
    <w:basedOn w:val="a"/>
    <w:link w:val="Char10"/>
    <w:qFormat/>
    <w:pPr>
      <w:topLinePunct w:val="0"/>
      <w:adjustRightInd/>
      <w:snapToGrid/>
      <w:spacing w:after="120" w:line="240" w:lineRule="auto"/>
      <w:ind w:leftChars="200" w:left="420" w:firstLine="0"/>
    </w:pPr>
    <w:rPr>
      <w:snapToGrid/>
      <w:sz w:val="21"/>
    </w:rPr>
  </w:style>
  <w:style w:type="paragraph" w:styleId="a7">
    <w:name w:val="Plain Text"/>
    <w:basedOn w:val="a"/>
    <w:link w:val="Char11"/>
    <w:qFormat/>
    <w:pPr>
      <w:topLinePunct w:val="0"/>
      <w:adjustRightInd/>
      <w:snapToGrid/>
      <w:spacing w:line="240" w:lineRule="auto"/>
      <w:ind w:firstLine="0"/>
    </w:pPr>
    <w:rPr>
      <w:rFonts w:ascii="宋体" w:hAnsi="Courier New"/>
      <w:snapToGrid/>
      <w:sz w:val="21"/>
      <w:szCs w:val="20"/>
    </w:rPr>
  </w:style>
  <w:style w:type="paragraph" w:styleId="a8">
    <w:name w:val="Date"/>
    <w:basedOn w:val="a"/>
    <w:next w:val="a"/>
    <w:link w:val="Char2"/>
    <w:qFormat/>
    <w:pPr>
      <w:topLinePunct w:val="0"/>
      <w:adjustRightInd/>
      <w:snapToGrid/>
      <w:spacing w:line="240" w:lineRule="auto"/>
      <w:ind w:leftChars="2500" w:left="100" w:firstLine="0"/>
    </w:pPr>
    <w:rPr>
      <w:snapToGrid/>
      <w:kern w:val="0"/>
      <w:sz w:val="20"/>
      <w:szCs w:val="20"/>
    </w:rPr>
  </w:style>
  <w:style w:type="paragraph" w:styleId="20">
    <w:name w:val="Body Text Indent 2"/>
    <w:basedOn w:val="a"/>
    <w:link w:val="2Char1"/>
    <w:qFormat/>
    <w:pPr>
      <w:topLinePunct w:val="0"/>
      <w:adjustRightInd/>
      <w:snapToGrid/>
      <w:spacing w:line="360" w:lineRule="auto"/>
      <w:ind w:firstLine="480"/>
    </w:pPr>
    <w:rPr>
      <w:rFonts w:ascii="宋体"/>
      <w:snapToGrid/>
      <w:szCs w:val="20"/>
    </w:rPr>
  </w:style>
  <w:style w:type="paragraph" w:styleId="a9">
    <w:name w:val="Balloon Text"/>
    <w:basedOn w:val="a"/>
    <w:link w:val="Char3"/>
    <w:semiHidden/>
    <w:qFormat/>
    <w:rPr>
      <w:sz w:val="18"/>
      <w:szCs w:val="18"/>
    </w:rPr>
  </w:style>
  <w:style w:type="paragraph" w:styleId="aa">
    <w:name w:val="footer"/>
    <w:basedOn w:val="a"/>
    <w:link w:val="Char4"/>
    <w:qFormat/>
    <w:pPr>
      <w:tabs>
        <w:tab w:val="center" w:pos="4153"/>
        <w:tab w:val="right" w:pos="8306"/>
      </w:tabs>
      <w:jc w:val="left"/>
    </w:pPr>
    <w:rPr>
      <w:snapToGrid/>
      <w:kern w:val="0"/>
      <w:sz w:val="18"/>
      <w:szCs w:val="18"/>
    </w:rPr>
  </w:style>
  <w:style w:type="paragraph" w:styleId="ab">
    <w:name w:val="header"/>
    <w:basedOn w:val="a"/>
    <w:link w:val="Char5"/>
    <w:qFormat/>
    <w:pPr>
      <w:pBdr>
        <w:bottom w:val="single" w:sz="6" w:space="1" w:color="auto"/>
      </w:pBdr>
      <w:tabs>
        <w:tab w:val="center" w:pos="4153"/>
        <w:tab w:val="right" w:pos="8306"/>
      </w:tabs>
      <w:jc w:val="center"/>
    </w:pPr>
    <w:rPr>
      <w:snapToGrid/>
      <w:kern w:val="0"/>
      <w:sz w:val="18"/>
      <w:szCs w:val="18"/>
    </w:rPr>
  </w:style>
  <w:style w:type="paragraph" w:styleId="10">
    <w:name w:val="toc 1"/>
    <w:basedOn w:val="a"/>
    <w:next w:val="a"/>
    <w:qFormat/>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c">
    <w:name w:val="Normal (Web)"/>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d">
    <w:name w:val="Title"/>
    <w:basedOn w:val="a"/>
    <w:next w:val="a"/>
    <w:link w:val="Char6"/>
    <w:qFormat/>
    <w:pPr>
      <w:spacing w:before="240" w:after="60"/>
      <w:jc w:val="center"/>
      <w:outlineLvl w:val="0"/>
    </w:pPr>
    <w:rPr>
      <w:rFonts w:ascii="Cambria" w:hAnsi="Cambria"/>
      <w:b/>
      <w:bCs/>
      <w:snapToGrid/>
      <w:sz w:val="32"/>
      <w:szCs w:val="32"/>
    </w:rPr>
  </w:style>
  <w:style w:type="paragraph" w:styleId="ae">
    <w:name w:val="annotation subject"/>
    <w:basedOn w:val="a4"/>
    <w:next w:val="a4"/>
    <w:link w:val="Char12"/>
    <w:semiHidden/>
    <w:qFormat/>
    <w:pPr>
      <w:topLinePunct w:val="0"/>
      <w:adjustRightInd/>
      <w:snapToGrid/>
      <w:spacing w:line="240" w:lineRule="auto"/>
      <w:ind w:firstLine="0"/>
    </w:pPr>
    <w:rPr>
      <w:sz w:val="24"/>
      <w:szCs w:val="20"/>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basedOn w:val="a0"/>
    <w:qFormat/>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semiHidden/>
    <w:qFormat/>
    <w:rPr>
      <w:sz w:val="21"/>
    </w:rPr>
  </w:style>
  <w:style w:type="character" w:customStyle="1" w:styleId="1Char">
    <w:name w:val="标题 1 Char"/>
    <w:link w:val="1"/>
    <w:qFormat/>
    <w:locked/>
    <w:rPr>
      <w:rFonts w:eastAsia="宋体"/>
      <w:b/>
      <w:bCs/>
      <w:kern w:val="44"/>
      <w:sz w:val="44"/>
      <w:szCs w:val="44"/>
      <w:lang w:val="en-US" w:eastAsia="zh-CN" w:bidi="ar-SA"/>
    </w:rPr>
  </w:style>
  <w:style w:type="character" w:customStyle="1" w:styleId="2Char">
    <w:name w:val="标题 2 Char"/>
    <w:link w:val="2"/>
    <w:qFormat/>
    <w:locked/>
    <w:rPr>
      <w:rFonts w:ascii="Arial" w:eastAsia="黑体" w:hAnsi="Arial" w:cs="Arial"/>
      <w:b/>
      <w:bCs/>
      <w:kern w:val="2"/>
      <w:sz w:val="32"/>
      <w:szCs w:val="32"/>
      <w:lang w:val="en-US" w:eastAsia="zh-CN" w:bidi="ar-SA"/>
    </w:rPr>
  </w:style>
  <w:style w:type="character" w:customStyle="1" w:styleId="3Char">
    <w:name w:val="标题 3 Char"/>
    <w:link w:val="3"/>
    <w:semiHidden/>
    <w:qFormat/>
    <w:locked/>
    <w:rPr>
      <w:rFonts w:eastAsia="宋体"/>
      <w:b/>
      <w:bCs/>
      <w:kern w:val="2"/>
      <w:sz w:val="32"/>
      <w:szCs w:val="32"/>
      <w:lang w:val="en-US" w:eastAsia="zh-CN" w:bidi="ar-SA"/>
    </w:rPr>
  </w:style>
  <w:style w:type="character" w:customStyle="1" w:styleId="Char">
    <w:name w:val="文档结构图 Char"/>
    <w:link w:val="a3"/>
    <w:qFormat/>
    <w:locked/>
    <w:rPr>
      <w:rFonts w:eastAsia="宋体"/>
      <w:kern w:val="2"/>
      <w:sz w:val="24"/>
      <w:szCs w:val="24"/>
      <w:lang w:val="en-US" w:eastAsia="zh-CN" w:bidi="ar-SA"/>
    </w:rPr>
  </w:style>
  <w:style w:type="character" w:customStyle="1" w:styleId="Char1">
    <w:name w:val="批注文字 Char1"/>
    <w:link w:val="a4"/>
    <w:qFormat/>
    <w:rPr>
      <w:kern w:val="2"/>
      <w:sz w:val="21"/>
      <w:szCs w:val="22"/>
    </w:rPr>
  </w:style>
  <w:style w:type="character" w:customStyle="1" w:styleId="Char0">
    <w:name w:val="正文文本 Char"/>
    <w:link w:val="a5"/>
    <w:qFormat/>
    <w:locked/>
    <w:rPr>
      <w:color w:val="FF0000"/>
      <w:szCs w:val="21"/>
    </w:rPr>
  </w:style>
  <w:style w:type="character" w:customStyle="1" w:styleId="Char10">
    <w:name w:val="正文文本缩进 Char1"/>
    <w:link w:val="a6"/>
    <w:qFormat/>
    <w:locked/>
    <w:rPr>
      <w:rFonts w:eastAsia="宋体"/>
      <w:kern w:val="2"/>
      <w:sz w:val="21"/>
      <w:szCs w:val="21"/>
      <w:lang w:val="en-US" w:eastAsia="zh-CN" w:bidi="ar-SA"/>
    </w:rPr>
  </w:style>
  <w:style w:type="character" w:customStyle="1" w:styleId="Char11">
    <w:name w:val="纯文本 Char1"/>
    <w:link w:val="a7"/>
    <w:qFormat/>
    <w:locked/>
    <w:rPr>
      <w:rFonts w:ascii="宋体" w:hAnsi="Courier New"/>
      <w:kern w:val="2"/>
      <w:sz w:val="21"/>
      <w:lang w:bidi="ar-SA"/>
    </w:rPr>
  </w:style>
  <w:style w:type="character" w:customStyle="1" w:styleId="Char2">
    <w:name w:val="日期 Char"/>
    <w:link w:val="a8"/>
    <w:semiHidden/>
    <w:qFormat/>
    <w:locked/>
    <w:rPr>
      <w:rFonts w:eastAsia="宋体"/>
      <w:lang w:val="en-US" w:eastAsia="zh-CN" w:bidi="ar-SA"/>
    </w:rPr>
  </w:style>
  <w:style w:type="character" w:customStyle="1" w:styleId="2Char1">
    <w:name w:val="正文文本缩进 2 Char1"/>
    <w:link w:val="20"/>
    <w:qFormat/>
    <w:locked/>
    <w:rPr>
      <w:rFonts w:ascii="宋体"/>
      <w:kern w:val="2"/>
      <w:sz w:val="24"/>
      <w:lang w:bidi="ar-SA"/>
    </w:rPr>
  </w:style>
  <w:style w:type="character" w:customStyle="1" w:styleId="Char3">
    <w:name w:val="批注框文本 Char"/>
    <w:link w:val="a9"/>
    <w:qFormat/>
    <w:locked/>
    <w:rPr>
      <w:rFonts w:eastAsia="宋体"/>
      <w:snapToGrid w:val="0"/>
      <w:kern w:val="2"/>
      <w:sz w:val="18"/>
      <w:szCs w:val="18"/>
      <w:lang w:val="en-US" w:eastAsia="zh-CN" w:bidi="ar-SA"/>
    </w:rPr>
  </w:style>
  <w:style w:type="character" w:customStyle="1" w:styleId="Char4">
    <w:name w:val="页脚 Char"/>
    <w:link w:val="aa"/>
    <w:qFormat/>
    <w:rPr>
      <w:sz w:val="18"/>
      <w:szCs w:val="18"/>
    </w:rPr>
  </w:style>
  <w:style w:type="character" w:customStyle="1" w:styleId="Char5">
    <w:name w:val="页眉 Char"/>
    <w:link w:val="ab"/>
    <w:qFormat/>
    <w:rPr>
      <w:sz w:val="18"/>
      <w:szCs w:val="18"/>
    </w:rPr>
  </w:style>
  <w:style w:type="character" w:customStyle="1" w:styleId="Char6">
    <w:name w:val="标题 Char"/>
    <w:link w:val="ad"/>
    <w:qFormat/>
    <w:rPr>
      <w:rFonts w:ascii="Cambria" w:hAnsi="Cambria" w:cs="Times New Roman"/>
      <w:b/>
      <w:bCs/>
      <w:kern w:val="2"/>
      <w:sz w:val="32"/>
      <w:szCs w:val="32"/>
    </w:rPr>
  </w:style>
  <w:style w:type="character" w:customStyle="1" w:styleId="Char12">
    <w:name w:val="批注主题 Char1"/>
    <w:link w:val="ae"/>
    <w:qFormat/>
    <w:locked/>
    <w:rPr>
      <w:kern w:val="2"/>
      <w:sz w:val="24"/>
      <w:lang w:bidi="ar-SA"/>
    </w:rPr>
  </w:style>
  <w:style w:type="character" w:customStyle="1" w:styleId="2Char0">
    <w:name w:val="正文文本缩进 2 Char"/>
    <w:link w:val="21"/>
    <w:qFormat/>
    <w:rPr>
      <w:kern w:val="2"/>
      <w:sz w:val="21"/>
      <w:szCs w:val="22"/>
    </w:rPr>
  </w:style>
  <w:style w:type="paragraph" w:customStyle="1" w:styleId="21">
    <w:name w:val="正文文本缩进 21"/>
    <w:basedOn w:val="a"/>
    <w:link w:val="2Char0"/>
    <w:qFormat/>
    <w:pPr>
      <w:spacing w:after="120" w:line="480" w:lineRule="auto"/>
      <w:ind w:leftChars="200" w:left="420"/>
    </w:pPr>
    <w:rPr>
      <w:snapToGrid/>
      <w:sz w:val="21"/>
      <w:szCs w:val="22"/>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CharCharChar">
    <w:name w:val="批注框文本 Char Char Char"/>
    <w:link w:val="CharChar"/>
    <w:qFormat/>
    <w:rPr>
      <w:kern w:val="2"/>
      <w:sz w:val="18"/>
      <w:szCs w:val="18"/>
    </w:rPr>
  </w:style>
  <w:style w:type="paragraph" w:customStyle="1" w:styleId="CharChar">
    <w:name w:val="批注框文本 Char Char"/>
    <w:basedOn w:val="a"/>
    <w:link w:val="CharCharChar"/>
    <w:qFormat/>
    <w:rPr>
      <w:snapToGrid/>
      <w:sz w:val="18"/>
      <w:szCs w:val="18"/>
    </w:rPr>
  </w:style>
  <w:style w:type="character" w:customStyle="1" w:styleId="apple-converted-space">
    <w:name w:val="apple-converted-space"/>
    <w:basedOn w:val="a0"/>
    <w:qFormat/>
  </w:style>
  <w:style w:type="character" w:customStyle="1" w:styleId="CharChar6">
    <w:name w:val="Char Char6"/>
    <w:qFormat/>
    <w:rPr>
      <w:sz w:val="18"/>
      <w:szCs w:val="18"/>
      <w:lang w:bidi="ar-SA"/>
    </w:rPr>
  </w:style>
  <w:style w:type="character" w:customStyle="1" w:styleId="Char7">
    <w:name w:val="批注文字 Char"/>
    <w:qFormat/>
    <w:rPr>
      <w:rFonts w:eastAsia="宋体"/>
      <w:kern w:val="2"/>
      <w:sz w:val="24"/>
      <w:lang w:val="en-US" w:eastAsia="zh-CN"/>
    </w:rPr>
  </w:style>
  <w:style w:type="character" w:customStyle="1" w:styleId="11">
    <w:name w:val="批注引用1"/>
    <w:qFormat/>
    <w:rPr>
      <w:sz w:val="21"/>
      <w:szCs w:val="21"/>
    </w:rPr>
  </w:style>
  <w:style w:type="character" w:customStyle="1" w:styleId="FooterChar">
    <w:name w:val="Footer Char"/>
    <w:qFormat/>
    <w:locked/>
    <w:rPr>
      <w:kern w:val="2"/>
      <w:sz w:val="18"/>
    </w:rPr>
  </w:style>
  <w:style w:type="character" w:customStyle="1" w:styleId="ListParagraphChar">
    <w:name w:val="List Paragraph Char"/>
    <w:link w:val="ListParagraph1"/>
    <w:qFormat/>
    <w:locked/>
    <w:rPr>
      <w:rFonts w:eastAsia="宋体"/>
      <w:snapToGrid w:val="0"/>
      <w:kern w:val="2"/>
      <w:sz w:val="24"/>
      <w:szCs w:val="21"/>
      <w:lang w:val="en-US" w:eastAsia="zh-CN" w:bidi="ar-SA"/>
    </w:rPr>
  </w:style>
  <w:style w:type="paragraph" w:customStyle="1" w:styleId="ListParagraph1">
    <w:name w:val="List Paragraph1"/>
    <w:basedOn w:val="a"/>
    <w:link w:val="ListParagraphChar"/>
    <w:qFormat/>
    <w:pPr>
      <w:ind w:firstLineChars="200" w:firstLine="420"/>
    </w:pPr>
  </w:style>
  <w:style w:type="character" w:customStyle="1" w:styleId="2CharChar">
    <w:name w:val="样式 首行缩进:  2 字符 Char Char"/>
    <w:link w:val="22"/>
    <w:qFormat/>
    <w:rPr>
      <w:rFonts w:ascii="Times New Roman" w:hAnsi="Times New Roman" w:cs="宋体"/>
      <w:kern w:val="2"/>
      <w:sz w:val="21"/>
    </w:rPr>
  </w:style>
  <w:style w:type="paragraph" w:customStyle="1" w:styleId="22">
    <w:name w:val="样式 首行缩进:  2 字符"/>
    <w:basedOn w:val="a"/>
    <w:link w:val="2CharChar"/>
    <w:qFormat/>
    <w:pPr>
      <w:ind w:firstLineChars="200" w:firstLine="200"/>
    </w:pPr>
    <w:rPr>
      <w:snapToGrid/>
      <w:sz w:val="21"/>
      <w:szCs w:val="20"/>
    </w:rPr>
  </w:style>
  <w:style w:type="character" w:customStyle="1" w:styleId="HeaderChar">
    <w:name w:val="Header Char"/>
    <w:qFormat/>
    <w:locked/>
    <w:rPr>
      <w:kern w:val="2"/>
      <w:sz w:val="18"/>
    </w:rPr>
  </w:style>
  <w:style w:type="character" w:customStyle="1" w:styleId="FontStyle15">
    <w:name w:val="Font Style15"/>
    <w:qFormat/>
    <w:rPr>
      <w:rFonts w:ascii="Times New Roman" w:hAnsi="Times New Roman"/>
      <w:sz w:val="24"/>
    </w:rPr>
  </w:style>
  <w:style w:type="character" w:customStyle="1" w:styleId="PlainTextChar1">
    <w:name w:val="Plain Text Char1"/>
    <w:semiHidden/>
    <w:qFormat/>
    <w:rPr>
      <w:rFonts w:ascii="宋体" w:hAnsi="Courier New"/>
      <w:sz w:val="21"/>
    </w:rPr>
  </w:style>
  <w:style w:type="character" w:customStyle="1" w:styleId="TitleChar1">
    <w:name w:val="Title Char1"/>
    <w:qFormat/>
    <w:rPr>
      <w:rFonts w:ascii="Cambria" w:hAnsi="Cambria"/>
      <w:b/>
      <w:sz w:val="32"/>
    </w:rPr>
  </w:style>
  <w:style w:type="character" w:customStyle="1" w:styleId="TitleChar">
    <w:name w:val="Title Char"/>
    <w:qFormat/>
    <w:locked/>
    <w:rPr>
      <w:rFonts w:ascii="Cambria" w:eastAsia="宋体" w:hAnsi="Cambria"/>
      <w:b/>
      <w:kern w:val="2"/>
      <w:sz w:val="32"/>
      <w:lang w:val="en-US" w:eastAsia="zh-CN"/>
    </w:rPr>
  </w:style>
  <w:style w:type="character" w:customStyle="1" w:styleId="Char8">
    <w:name w:val="表文 Char"/>
    <w:link w:val="af5"/>
    <w:qFormat/>
    <w:rPr>
      <w:rFonts w:eastAsia="宋体"/>
      <w:snapToGrid w:val="0"/>
      <w:kern w:val="2"/>
      <w:position w:val="10"/>
      <w:sz w:val="18"/>
      <w:szCs w:val="18"/>
      <w:lang w:val="en-US" w:eastAsia="zh-CN" w:bidi="ar-SA"/>
    </w:rPr>
  </w:style>
  <w:style w:type="paragraph" w:customStyle="1" w:styleId="af5">
    <w:name w:val="表文"/>
    <w:basedOn w:val="a"/>
    <w:link w:val="Char8"/>
    <w:qFormat/>
    <w:pPr>
      <w:tabs>
        <w:tab w:val="left" w:pos="426"/>
        <w:tab w:val="left" w:pos="709"/>
      </w:tabs>
      <w:spacing w:line="320" w:lineRule="atLeast"/>
      <w:ind w:firstLine="0"/>
    </w:pPr>
    <w:rPr>
      <w:position w:val="10"/>
      <w:sz w:val="18"/>
      <w:szCs w:val="18"/>
    </w:rPr>
  </w:style>
  <w:style w:type="character" w:customStyle="1" w:styleId="Char9">
    <w:name w:val="纯文本 Char"/>
    <w:link w:val="12"/>
    <w:qFormat/>
    <w:rPr>
      <w:rFonts w:ascii="宋体" w:hAnsi="Courier New" w:cs="Courier New"/>
      <w:kern w:val="2"/>
      <w:sz w:val="21"/>
      <w:szCs w:val="21"/>
    </w:rPr>
  </w:style>
  <w:style w:type="paragraph" w:customStyle="1" w:styleId="12">
    <w:name w:val="纯文本1"/>
    <w:basedOn w:val="a"/>
    <w:link w:val="Char9"/>
    <w:qFormat/>
    <w:rPr>
      <w:rFonts w:ascii="宋体" w:hAnsi="Courier New"/>
      <w:snapToGrid/>
      <w:sz w:val="21"/>
    </w:rPr>
  </w:style>
  <w:style w:type="character" w:customStyle="1" w:styleId="CharChar7">
    <w:name w:val="Char Char7"/>
    <w:qFormat/>
    <w:rPr>
      <w:sz w:val="18"/>
      <w:szCs w:val="18"/>
      <w:lang w:bidi="ar-SA"/>
    </w:rPr>
  </w:style>
  <w:style w:type="character" w:customStyle="1" w:styleId="Chara">
    <w:name w:val="正文文本缩进 Char"/>
    <w:link w:val="13"/>
    <w:qFormat/>
    <w:rPr>
      <w:kern w:val="2"/>
      <w:sz w:val="21"/>
      <w:szCs w:val="22"/>
    </w:rPr>
  </w:style>
  <w:style w:type="paragraph" w:customStyle="1" w:styleId="13">
    <w:name w:val="正文文本缩进1"/>
    <w:basedOn w:val="a"/>
    <w:link w:val="Chara"/>
    <w:qFormat/>
    <w:pPr>
      <w:spacing w:after="120"/>
      <w:ind w:leftChars="200" w:left="420"/>
    </w:pPr>
    <w:rPr>
      <w:snapToGrid/>
      <w:sz w:val="21"/>
      <w:szCs w:val="22"/>
    </w:rPr>
  </w:style>
  <w:style w:type="character" w:customStyle="1" w:styleId="CharChar0">
    <w:name w:val="Char Char"/>
    <w:qFormat/>
    <w:rPr>
      <w:rFonts w:eastAsia="宋体"/>
      <w:kern w:val="2"/>
      <w:sz w:val="18"/>
      <w:lang w:val="en-US" w:eastAsia="zh-CN"/>
    </w:rPr>
  </w:style>
  <w:style w:type="character" w:customStyle="1" w:styleId="Charb">
    <w:name w:val="表内容 Char"/>
    <w:link w:val="af6"/>
    <w:qFormat/>
    <w:locked/>
    <w:rPr>
      <w:rFonts w:ascii="宋体" w:eastAsia="宋体" w:cs="宋体"/>
      <w:sz w:val="18"/>
      <w:szCs w:val="18"/>
      <w:lang w:val="en-US" w:eastAsia="zh-CN" w:bidi="ar-SA"/>
    </w:rPr>
  </w:style>
  <w:style w:type="paragraph" w:customStyle="1" w:styleId="af6">
    <w:name w:val="表内容"/>
    <w:basedOn w:val="a"/>
    <w:link w:val="Charb"/>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qFormat/>
    <w:rPr>
      <w:rFonts w:eastAsia="宋体"/>
      <w:kern w:val="2"/>
      <w:sz w:val="18"/>
      <w:lang w:val="en-US" w:eastAsia="zh-CN"/>
    </w:rPr>
  </w:style>
  <w:style w:type="character" w:customStyle="1" w:styleId="Charc">
    <w:name w:val="批注主题 Char"/>
    <w:link w:val="14"/>
    <w:qFormat/>
    <w:rPr>
      <w:b/>
      <w:bCs/>
      <w:kern w:val="2"/>
      <w:sz w:val="21"/>
      <w:szCs w:val="22"/>
    </w:rPr>
  </w:style>
  <w:style w:type="paragraph" w:customStyle="1" w:styleId="14">
    <w:name w:val="批注主题1"/>
    <w:basedOn w:val="a4"/>
    <w:next w:val="a4"/>
    <w:link w:val="Charc"/>
    <w:qFormat/>
    <w:rPr>
      <w:b/>
      <w:bCs/>
    </w:rPr>
  </w:style>
  <w:style w:type="character" w:customStyle="1" w:styleId="BodyTextIndent2Char1">
    <w:name w:val="Body Text Indent 2 Char1"/>
    <w:semiHidden/>
    <w:qFormat/>
    <w:rPr>
      <w:sz w:val="24"/>
    </w:rPr>
  </w:style>
  <w:style w:type="character" w:customStyle="1" w:styleId="CommentTextChar">
    <w:name w:val="Comment Text Char"/>
    <w:qFormat/>
    <w:locked/>
    <w:rPr>
      <w:kern w:val="2"/>
      <w:sz w:val="24"/>
    </w:rPr>
  </w:style>
  <w:style w:type="character" w:customStyle="1" w:styleId="15">
    <w:name w:val="15"/>
    <w:qFormat/>
    <w:rPr>
      <w:rFonts w:ascii="Times New Roman" w:hAnsi="Times New Roman"/>
      <w:color w:val="auto"/>
      <w:sz w:val="20"/>
      <w:u w:val="none"/>
    </w:rPr>
  </w:style>
  <w:style w:type="character" w:customStyle="1" w:styleId="16">
    <w:name w:val="书籍标题1"/>
    <w:qFormat/>
    <w:rPr>
      <w:b/>
      <w:bCs/>
      <w:smallCaps/>
      <w:spacing w:val="5"/>
    </w:rPr>
  </w:style>
  <w:style w:type="paragraph" w:customStyle="1" w:styleId="af7">
    <w:name w:val="表题"/>
    <w:basedOn w:val="a"/>
    <w:qFormat/>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qFormat/>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qFormat/>
    <w:pPr>
      <w:topLinePunct w:val="0"/>
      <w:adjustRightInd/>
      <w:snapToGrid/>
      <w:spacing w:line="240" w:lineRule="auto"/>
      <w:ind w:firstLine="0"/>
    </w:pPr>
    <w:rPr>
      <w:snapToGrid/>
      <w:sz w:val="21"/>
    </w:rPr>
  </w:style>
  <w:style w:type="paragraph" w:customStyle="1" w:styleId="bt1">
    <w:name w:val="bt1"/>
    <w:basedOn w:val="a"/>
    <w:qFormat/>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qFormat/>
    <w:pPr>
      <w:widowControl/>
      <w:topLinePunct w:val="0"/>
      <w:adjustRightInd/>
      <w:snapToGrid/>
      <w:spacing w:line="240" w:lineRule="auto"/>
      <w:ind w:firstLine="0"/>
    </w:pPr>
    <w:rPr>
      <w:snapToGrid/>
      <w:kern w:val="0"/>
      <w:sz w:val="21"/>
    </w:rPr>
  </w:style>
  <w:style w:type="paragraph" w:customStyle="1" w:styleId="xl63">
    <w:name w:val="xl63"/>
    <w:basedOn w:val="a"/>
    <w:qFormat/>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qFormat/>
    <w:rPr>
      <w:rFonts w:ascii="Tahoma" w:hAnsi="Tahoma"/>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3">
    <w:name w:val="Char1"/>
    <w:basedOn w:val="a"/>
    <w:qFormat/>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0">
    <w:name w:val="样式 表文 + 宋体 行距: 最小值 15 磅"/>
    <w:basedOn w:val="af5"/>
    <w:qFormat/>
    <w:pPr>
      <w:spacing w:line="300" w:lineRule="atLeast"/>
    </w:pPr>
    <w:rPr>
      <w:rFonts w:cs="宋体"/>
      <w:kern w:val="0"/>
      <w:szCs w:val="20"/>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d">
    <w:name w:val="Char"/>
    <w:basedOn w:val="a"/>
    <w:qFormat/>
    <w:pPr>
      <w:topLinePunct w:val="0"/>
      <w:adjustRightInd/>
      <w:snapToGrid/>
      <w:spacing w:line="240" w:lineRule="auto"/>
      <w:ind w:firstLine="0"/>
    </w:pPr>
    <w:rPr>
      <w:rFonts w:ascii="Tahoma" w:hAnsi="Tahoma" w:cs="Tahoma"/>
      <w:snapToGrid/>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qFormat/>
    <w:rPr>
      <w:kern w:val="2"/>
      <w:sz w:val="21"/>
      <w:szCs w:val="22"/>
    </w:rPr>
  </w:style>
  <w:style w:type="paragraph" w:customStyle="1" w:styleId="reader-word-layerreader-word-s2-2">
    <w:name w:val="reader-word-layer reader-word-s2-2"/>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8">
    <w:name w:val="表头"/>
    <w:basedOn w:val="a"/>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Cs w:val="24"/>
    </w:rPr>
  </w:style>
  <w:style w:type="paragraph" w:styleId="af9">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qFormat/>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qFormat/>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a">
    <w:name w:val="黑体"/>
    <w:basedOn w:val="af5"/>
    <w:qFormat/>
    <w:pPr>
      <w:spacing w:line="240" w:lineRule="auto"/>
      <w:jc w:val="center"/>
    </w:pPr>
    <w:rPr>
      <w:rFonts w:ascii="Arial" w:eastAsia="黑体" w:hAnsi="Arial"/>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3">
    <w:name w:val="正文文本 (2)_"/>
    <w:link w:val="24"/>
    <w:qFormat/>
    <w:rPr>
      <w:rFonts w:ascii="MingLiU" w:eastAsia="MingLiU" w:hAnsi="MingLiU" w:cs="MingLiU"/>
      <w:spacing w:val="20"/>
      <w:shd w:val="clear" w:color="auto" w:fill="FFFFFF"/>
    </w:rPr>
  </w:style>
  <w:style w:type="paragraph" w:customStyle="1" w:styleId="24">
    <w:name w:val="正文文本 (2)"/>
    <w:basedOn w:val="a"/>
    <w:link w:val="23"/>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b">
    <w:name w:val="表格标题_"/>
    <w:link w:val="afc"/>
    <w:qFormat/>
    <w:rPr>
      <w:rFonts w:ascii="MingLiU" w:eastAsia="MingLiU" w:hAnsi="MingLiU" w:cs="MingLiU"/>
      <w:b/>
      <w:bCs/>
      <w:spacing w:val="30"/>
      <w:sz w:val="18"/>
      <w:szCs w:val="18"/>
      <w:shd w:val="clear" w:color="auto" w:fill="FFFFFF"/>
    </w:rPr>
  </w:style>
  <w:style w:type="paragraph" w:customStyle="1" w:styleId="afc">
    <w:name w:val="表格标题"/>
    <w:basedOn w:val="a"/>
    <w:link w:val="afb"/>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paragraph" w:customStyle="1" w:styleId="240">
    <w:name w:val="正文文本 (2)4"/>
    <w:basedOn w:val="a"/>
    <w:qFormat/>
    <w:pPr>
      <w:shd w:val="clear" w:color="auto" w:fill="FFFFFF"/>
      <w:topLinePunct w:val="0"/>
      <w:adjustRightInd/>
      <w:snapToGrid/>
      <w:spacing w:line="374" w:lineRule="exact"/>
      <w:ind w:firstLine="0"/>
      <w:jc w:val="distribute"/>
    </w:pPr>
    <w:rPr>
      <w:rFonts w:ascii="MingLiU" w:eastAsia="MingLiU" w:hAnsi="MingLiU" w:cs="MingLiU"/>
      <w:snapToGrid/>
      <w:spacing w:val="20"/>
      <w:kern w:val="0"/>
      <w:sz w:val="22"/>
      <w:szCs w:val="22"/>
    </w:rPr>
  </w:style>
  <w:style w:type="character" w:customStyle="1" w:styleId="210">
    <w:name w:val="正文文本 (2)1"/>
    <w:qFormat/>
    <w:rPr>
      <w:rFonts w:ascii="MingLiU" w:eastAsia="MingLiU" w:hAnsi="MingLiU" w:cs="MingLiU"/>
      <w:color w:val="000000"/>
      <w:spacing w:val="20"/>
      <w:w w:val="100"/>
      <w:position w:val="0"/>
      <w:sz w:val="22"/>
      <w:szCs w:val="22"/>
      <w:u w:val="none"/>
      <w:shd w:val="clear" w:color="auto" w:fill="FFFFFF"/>
      <w:lang w:val="zh-TW" w:eastAsia="zh-TW" w:bidi="zh-TW"/>
    </w:rPr>
  </w:style>
  <w:style w:type="character" w:customStyle="1" w:styleId="2-2pt">
    <w:name w:val="正文文本 (2) + 间距 -2 pt"/>
    <w:qFormat/>
    <w:rPr>
      <w:rFonts w:ascii="MingLiU" w:eastAsia="MingLiU" w:hAnsi="MingLiU" w:cs="MingLiU"/>
      <w:color w:val="000000"/>
      <w:spacing w:val="-40"/>
      <w:w w:val="100"/>
      <w:position w:val="0"/>
      <w:sz w:val="22"/>
      <w:szCs w:val="22"/>
      <w:u w:val="none"/>
      <w:shd w:val="clear" w:color="auto" w:fill="FFFFFF"/>
      <w:lang w:val="zh-TW" w:eastAsia="zh-TW" w:bidi="zh-TW"/>
    </w:rPr>
  </w:style>
  <w:style w:type="character" w:customStyle="1" w:styleId="2AngsanaUPC3">
    <w:name w:val="正文文本 (2) + AngsanaUPC3"/>
    <w:qFormat/>
    <w:rPr>
      <w:rFonts w:ascii="AngsanaUPC" w:eastAsia="AngsanaUPC" w:hAnsi="AngsanaUPC" w:cs="AngsanaUPC"/>
      <w:color w:val="000000"/>
      <w:spacing w:val="0"/>
      <w:w w:val="100"/>
      <w:position w:val="0"/>
      <w:sz w:val="28"/>
      <w:szCs w:val="28"/>
      <w:u w:val="none"/>
      <w:shd w:val="clear" w:color="auto" w:fill="FFFFFF"/>
      <w:lang w:val="en-US" w:eastAsia="en-US" w:bidi="en-US"/>
    </w:rPr>
  </w:style>
  <w:style w:type="character" w:customStyle="1" w:styleId="2AngsanaUPC">
    <w:name w:val="正文文本 (2) + AngsanaUPC"/>
    <w:qFormat/>
    <w:rPr>
      <w:rFonts w:ascii="AngsanaUPC" w:eastAsia="AngsanaUPC" w:hAnsi="AngsanaUPC" w:cs="AngsanaUPC"/>
      <w:color w:val="000000"/>
      <w:spacing w:val="0"/>
      <w:w w:val="100"/>
      <w:position w:val="0"/>
      <w:sz w:val="34"/>
      <w:szCs w:val="34"/>
      <w:u w:val="none"/>
      <w:shd w:val="clear" w:color="auto" w:fill="FFFFFF"/>
      <w:lang w:val="en-US" w:eastAsia="en-US" w:bidi="en-US"/>
    </w:rPr>
  </w:style>
  <w:style w:type="paragraph" w:customStyle="1" w:styleId="51">
    <w:name w:val="标题 #51"/>
    <w:basedOn w:val="a"/>
    <w:qFormat/>
    <w:pPr>
      <w:shd w:val="clear" w:color="auto" w:fill="FFFFFF"/>
      <w:topLinePunct w:val="0"/>
      <w:adjustRightInd/>
      <w:snapToGrid/>
      <w:spacing w:before="540" w:line="374" w:lineRule="exact"/>
      <w:ind w:firstLine="0"/>
      <w:jc w:val="distribute"/>
      <w:outlineLvl w:val="4"/>
    </w:pPr>
    <w:rPr>
      <w:rFonts w:ascii="MingLiU" w:eastAsia="MingLiU" w:hAnsi="MingLiU" w:cs="MingLiU"/>
      <w:b/>
      <w:bCs/>
      <w:snapToGrid/>
      <w:spacing w:val="20"/>
      <w:kern w:val="0"/>
      <w:sz w:val="22"/>
      <w:szCs w:val="22"/>
    </w:rPr>
  </w:style>
  <w:style w:type="character" w:customStyle="1" w:styleId="52pt1">
    <w:name w:val="标题 #5 + 间距 2 pt1"/>
    <w:qFormat/>
    <w:rPr>
      <w:rFonts w:ascii="MingLiU" w:eastAsia="MingLiU" w:hAnsi="MingLiU" w:cs="MingLiU"/>
      <w:b/>
      <w:bCs/>
      <w:color w:val="000000"/>
      <w:spacing w:val="40"/>
      <w:w w:val="100"/>
      <w:position w:val="0"/>
      <w:sz w:val="22"/>
      <w:szCs w:val="22"/>
      <w:u w:val="none"/>
      <w:shd w:val="clear" w:color="auto" w:fill="FFFFFF"/>
      <w:lang w:val="zh-TW" w:eastAsia="zh-TW" w:bidi="zh-TW"/>
    </w:rPr>
  </w:style>
  <w:style w:type="character" w:customStyle="1" w:styleId="295pt4">
    <w:name w:val="正文文本 (2) + 9.5 pt4"/>
    <w:qFormat/>
    <w:rPr>
      <w:rFonts w:ascii="MingLiU" w:eastAsia="MingLiU" w:hAnsi="MingLiU" w:cs="MingLiU"/>
      <w:color w:val="000000"/>
      <w:spacing w:val="20"/>
      <w:w w:val="100"/>
      <w:position w:val="0"/>
      <w:sz w:val="19"/>
      <w:szCs w:val="19"/>
      <w:u w:val="none"/>
      <w:shd w:val="clear" w:color="auto" w:fill="FFFFFF"/>
      <w:lang w:val="zh-TW" w:eastAsia="zh-TW" w:bidi="zh-TW"/>
    </w:rPr>
  </w:style>
  <w:style w:type="character" w:customStyle="1" w:styleId="font11">
    <w:name w:val="font11"/>
    <w:basedOn w:val="a0"/>
    <w:qFormat/>
    <w:rPr>
      <w:rFonts w:ascii="黑体" w:eastAsia="黑体" w:hAnsi="宋体" w:cs="黑体" w:hint="eastAsia"/>
      <w:b/>
      <w:bCs/>
      <w:color w:val="FF0000"/>
      <w:sz w:val="32"/>
      <w:szCs w:val="32"/>
      <w:u w:val="none"/>
    </w:rPr>
  </w:style>
  <w:style w:type="character" w:customStyle="1" w:styleId="font81">
    <w:name w:val="font81"/>
    <w:basedOn w:val="a0"/>
    <w:qFormat/>
    <w:rPr>
      <w:rFonts w:ascii="黑体" w:eastAsia="黑体" w:hAnsi="宋体" w:cs="黑体" w:hint="eastAsia"/>
      <w:b/>
      <w:bCs/>
      <w:color w:val="000000"/>
      <w:sz w:val="32"/>
      <w:szCs w:val="32"/>
      <w:u w:val="none"/>
    </w:rPr>
  </w:style>
  <w:style w:type="character" w:customStyle="1" w:styleId="font21">
    <w:name w:val="font21"/>
    <w:basedOn w:val="a0"/>
    <w:qFormat/>
    <w:rPr>
      <w:rFonts w:ascii="黑体" w:eastAsia="黑体" w:hAnsi="宋体" w:cs="黑体" w:hint="eastAsia"/>
      <w:b/>
      <w:bCs/>
      <w:color w:val="FF0000"/>
      <w:sz w:val="32"/>
      <w:szCs w:val="32"/>
      <w:u w:val="none"/>
    </w:rPr>
  </w:style>
  <w:style w:type="character" w:customStyle="1" w:styleId="font41">
    <w:name w:val="font41"/>
    <w:basedOn w:val="a0"/>
    <w:qFormat/>
    <w:rPr>
      <w:rFonts w:ascii="黑体" w:eastAsia="黑体" w:hAnsi="宋体" w:cs="黑体" w:hint="eastAsia"/>
      <w:b/>
      <w:bCs/>
      <w:color w:val="000000"/>
      <w:sz w:val="32"/>
      <w:szCs w:val="32"/>
      <w:u w:val="none"/>
    </w:r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Char"/>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Char"/>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Char"/>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pPr>
      <w:shd w:val="clear" w:color="auto" w:fill="000080"/>
      <w:topLinePunct w:val="0"/>
      <w:adjustRightInd/>
      <w:snapToGrid/>
      <w:spacing w:line="240" w:lineRule="auto"/>
      <w:ind w:firstLine="0"/>
    </w:pPr>
    <w:rPr>
      <w:snapToGrid/>
      <w:szCs w:val="24"/>
    </w:rPr>
  </w:style>
  <w:style w:type="paragraph" w:styleId="a4">
    <w:name w:val="annotation text"/>
    <w:basedOn w:val="a"/>
    <w:link w:val="Char1"/>
    <w:qFormat/>
    <w:pPr>
      <w:jc w:val="left"/>
    </w:pPr>
    <w:rPr>
      <w:snapToGrid/>
      <w:sz w:val="21"/>
      <w:szCs w:val="22"/>
    </w:rPr>
  </w:style>
  <w:style w:type="paragraph" w:styleId="a5">
    <w:name w:val="Body Text"/>
    <w:basedOn w:val="a"/>
    <w:link w:val="Char0"/>
    <w:qFormat/>
    <w:rPr>
      <w:snapToGrid/>
      <w:color w:val="FF0000"/>
      <w:kern w:val="0"/>
      <w:sz w:val="20"/>
    </w:rPr>
  </w:style>
  <w:style w:type="paragraph" w:styleId="a6">
    <w:name w:val="Body Text Indent"/>
    <w:basedOn w:val="a"/>
    <w:link w:val="Char10"/>
    <w:qFormat/>
    <w:pPr>
      <w:topLinePunct w:val="0"/>
      <w:adjustRightInd/>
      <w:snapToGrid/>
      <w:spacing w:after="120" w:line="240" w:lineRule="auto"/>
      <w:ind w:leftChars="200" w:left="420" w:firstLine="0"/>
    </w:pPr>
    <w:rPr>
      <w:snapToGrid/>
      <w:sz w:val="21"/>
    </w:rPr>
  </w:style>
  <w:style w:type="paragraph" w:styleId="a7">
    <w:name w:val="Plain Text"/>
    <w:basedOn w:val="a"/>
    <w:link w:val="Char11"/>
    <w:qFormat/>
    <w:pPr>
      <w:topLinePunct w:val="0"/>
      <w:adjustRightInd/>
      <w:snapToGrid/>
      <w:spacing w:line="240" w:lineRule="auto"/>
      <w:ind w:firstLine="0"/>
    </w:pPr>
    <w:rPr>
      <w:rFonts w:ascii="宋体" w:hAnsi="Courier New"/>
      <w:snapToGrid/>
      <w:sz w:val="21"/>
      <w:szCs w:val="20"/>
    </w:rPr>
  </w:style>
  <w:style w:type="paragraph" w:styleId="a8">
    <w:name w:val="Date"/>
    <w:basedOn w:val="a"/>
    <w:next w:val="a"/>
    <w:link w:val="Char2"/>
    <w:qFormat/>
    <w:pPr>
      <w:topLinePunct w:val="0"/>
      <w:adjustRightInd/>
      <w:snapToGrid/>
      <w:spacing w:line="240" w:lineRule="auto"/>
      <w:ind w:leftChars="2500" w:left="100" w:firstLine="0"/>
    </w:pPr>
    <w:rPr>
      <w:snapToGrid/>
      <w:kern w:val="0"/>
      <w:sz w:val="20"/>
      <w:szCs w:val="20"/>
    </w:rPr>
  </w:style>
  <w:style w:type="paragraph" w:styleId="20">
    <w:name w:val="Body Text Indent 2"/>
    <w:basedOn w:val="a"/>
    <w:link w:val="2Char1"/>
    <w:qFormat/>
    <w:pPr>
      <w:topLinePunct w:val="0"/>
      <w:adjustRightInd/>
      <w:snapToGrid/>
      <w:spacing w:line="360" w:lineRule="auto"/>
      <w:ind w:firstLine="480"/>
    </w:pPr>
    <w:rPr>
      <w:rFonts w:ascii="宋体"/>
      <w:snapToGrid/>
      <w:szCs w:val="20"/>
    </w:rPr>
  </w:style>
  <w:style w:type="paragraph" w:styleId="a9">
    <w:name w:val="Balloon Text"/>
    <w:basedOn w:val="a"/>
    <w:link w:val="Char3"/>
    <w:semiHidden/>
    <w:qFormat/>
    <w:rPr>
      <w:sz w:val="18"/>
      <w:szCs w:val="18"/>
    </w:rPr>
  </w:style>
  <w:style w:type="paragraph" w:styleId="aa">
    <w:name w:val="footer"/>
    <w:basedOn w:val="a"/>
    <w:link w:val="Char4"/>
    <w:qFormat/>
    <w:pPr>
      <w:tabs>
        <w:tab w:val="center" w:pos="4153"/>
        <w:tab w:val="right" w:pos="8306"/>
      </w:tabs>
      <w:jc w:val="left"/>
    </w:pPr>
    <w:rPr>
      <w:snapToGrid/>
      <w:kern w:val="0"/>
      <w:sz w:val="18"/>
      <w:szCs w:val="18"/>
    </w:rPr>
  </w:style>
  <w:style w:type="paragraph" w:styleId="ab">
    <w:name w:val="header"/>
    <w:basedOn w:val="a"/>
    <w:link w:val="Char5"/>
    <w:qFormat/>
    <w:pPr>
      <w:pBdr>
        <w:bottom w:val="single" w:sz="6" w:space="1" w:color="auto"/>
      </w:pBdr>
      <w:tabs>
        <w:tab w:val="center" w:pos="4153"/>
        <w:tab w:val="right" w:pos="8306"/>
      </w:tabs>
      <w:jc w:val="center"/>
    </w:pPr>
    <w:rPr>
      <w:snapToGrid/>
      <w:kern w:val="0"/>
      <w:sz w:val="18"/>
      <w:szCs w:val="18"/>
    </w:rPr>
  </w:style>
  <w:style w:type="paragraph" w:styleId="10">
    <w:name w:val="toc 1"/>
    <w:basedOn w:val="a"/>
    <w:next w:val="a"/>
    <w:qFormat/>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c">
    <w:name w:val="Normal (Web)"/>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d">
    <w:name w:val="Title"/>
    <w:basedOn w:val="a"/>
    <w:next w:val="a"/>
    <w:link w:val="Char6"/>
    <w:qFormat/>
    <w:pPr>
      <w:spacing w:before="240" w:after="60"/>
      <w:jc w:val="center"/>
      <w:outlineLvl w:val="0"/>
    </w:pPr>
    <w:rPr>
      <w:rFonts w:ascii="Cambria" w:hAnsi="Cambria"/>
      <w:b/>
      <w:bCs/>
      <w:snapToGrid/>
      <w:sz w:val="32"/>
      <w:szCs w:val="32"/>
    </w:rPr>
  </w:style>
  <w:style w:type="paragraph" w:styleId="ae">
    <w:name w:val="annotation subject"/>
    <w:basedOn w:val="a4"/>
    <w:next w:val="a4"/>
    <w:link w:val="Char12"/>
    <w:semiHidden/>
    <w:qFormat/>
    <w:pPr>
      <w:topLinePunct w:val="0"/>
      <w:adjustRightInd/>
      <w:snapToGrid/>
      <w:spacing w:line="240" w:lineRule="auto"/>
      <w:ind w:firstLine="0"/>
    </w:pPr>
    <w:rPr>
      <w:sz w:val="24"/>
      <w:szCs w:val="20"/>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basedOn w:val="a0"/>
    <w:qFormat/>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semiHidden/>
    <w:qFormat/>
    <w:rPr>
      <w:sz w:val="21"/>
    </w:rPr>
  </w:style>
  <w:style w:type="character" w:customStyle="1" w:styleId="1Char">
    <w:name w:val="标题 1 Char"/>
    <w:link w:val="1"/>
    <w:qFormat/>
    <w:locked/>
    <w:rPr>
      <w:rFonts w:eastAsia="宋体"/>
      <w:b/>
      <w:bCs/>
      <w:kern w:val="44"/>
      <w:sz w:val="44"/>
      <w:szCs w:val="44"/>
      <w:lang w:val="en-US" w:eastAsia="zh-CN" w:bidi="ar-SA"/>
    </w:rPr>
  </w:style>
  <w:style w:type="character" w:customStyle="1" w:styleId="2Char">
    <w:name w:val="标题 2 Char"/>
    <w:link w:val="2"/>
    <w:qFormat/>
    <w:locked/>
    <w:rPr>
      <w:rFonts w:ascii="Arial" w:eastAsia="黑体" w:hAnsi="Arial" w:cs="Arial"/>
      <w:b/>
      <w:bCs/>
      <w:kern w:val="2"/>
      <w:sz w:val="32"/>
      <w:szCs w:val="32"/>
      <w:lang w:val="en-US" w:eastAsia="zh-CN" w:bidi="ar-SA"/>
    </w:rPr>
  </w:style>
  <w:style w:type="character" w:customStyle="1" w:styleId="3Char">
    <w:name w:val="标题 3 Char"/>
    <w:link w:val="3"/>
    <w:semiHidden/>
    <w:qFormat/>
    <w:locked/>
    <w:rPr>
      <w:rFonts w:eastAsia="宋体"/>
      <w:b/>
      <w:bCs/>
      <w:kern w:val="2"/>
      <w:sz w:val="32"/>
      <w:szCs w:val="32"/>
      <w:lang w:val="en-US" w:eastAsia="zh-CN" w:bidi="ar-SA"/>
    </w:rPr>
  </w:style>
  <w:style w:type="character" w:customStyle="1" w:styleId="Char">
    <w:name w:val="文档结构图 Char"/>
    <w:link w:val="a3"/>
    <w:qFormat/>
    <w:locked/>
    <w:rPr>
      <w:rFonts w:eastAsia="宋体"/>
      <w:kern w:val="2"/>
      <w:sz w:val="24"/>
      <w:szCs w:val="24"/>
      <w:lang w:val="en-US" w:eastAsia="zh-CN" w:bidi="ar-SA"/>
    </w:rPr>
  </w:style>
  <w:style w:type="character" w:customStyle="1" w:styleId="Char1">
    <w:name w:val="批注文字 Char1"/>
    <w:link w:val="a4"/>
    <w:qFormat/>
    <w:rPr>
      <w:kern w:val="2"/>
      <w:sz w:val="21"/>
      <w:szCs w:val="22"/>
    </w:rPr>
  </w:style>
  <w:style w:type="character" w:customStyle="1" w:styleId="Char0">
    <w:name w:val="正文文本 Char"/>
    <w:link w:val="a5"/>
    <w:qFormat/>
    <w:locked/>
    <w:rPr>
      <w:color w:val="FF0000"/>
      <w:szCs w:val="21"/>
    </w:rPr>
  </w:style>
  <w:style w:type="character" w:customStyle="1" w:styleId="Char10">
    <w:name w:val="正文文本缩进 Char1"/>
    <w:link w:val="a6"/>
    <w:qFormat/>
    <w:locked/>
    <w:rPr>
      <w:rFonts w:eastAsia="宋体"/>
      <w:kern w:val="2"/>
      <w:sz w:val="21"/>
      <w:szCs w:val="21"/>
      <w:lang w:val="en-US" w:eastAsia="zh-CN" w:bidi="ar-SA"/>
    </w:rPr>
  </w:style>
  <w:style w:type="character" w:customStyle="1" w:styleId="Char11">
    <w:name w:val="纯文本 Char1"/>
    <w:link w:val="a7"/>
    <w:qFormat/>
    <w:locked/>
    <w:rPr>
      <w:rFonts w:ascii="宋体" w:hAnsi="Courier New"/>
      <w:kern w:val="2"/>
      <w:sz w:val="21"/>
      <w:lang w:bidi="ar-SA"/>
    </w:rPr>
  </w:style>
  <w:style w:type="character" w:customStyle="1" w:styleId="Char2">
    <w:name w:val="日期 Char"/>
    <w:link w:val="a8"/>
    <w:semiHidden/>
    <w:qFormat/>
    <w:locked/>
    <w:rPr>
      <w:rFonts w:eastAsia="宋体"/>
      <w:lang w:val="en-US" w:eastAsia="zh-CN" w:bidi="ar-SA"/>
    </w:rPr>
  </w:style>
  <w:style w:type="character" w:customStyle="1" w:styleId="2Char1">
    <w:name w:val="正文文本缩进 2 Char1"/>
    <w:link w:val="20"/>
    <w:qFormat/>
    <w:locked/>
    <w:rPr>
      <w:rFonts w:ascii="宋体"/>
      <w:kern w:val="2"/>
      <w:sz w:val="24"/>
      <w:lang w:bidi="ar-SA"/>
    </w:rPr>
  </w:style>
  <w:style w:type="character" w:customStyle="1" w:styleId="Char3">
    <w:name w:val="批注框文本 Char"/>
    <w:link w:val="a9"/>
    <w:qFormat/>
    <w:locked/>
    <w:rPr>
      <w:rFonts w:eastAsia="宋体"/>
      <w:snapToGrid w:val="0"/>
      <w:kern w:val="2"/>
      <w:sz w:val="18"/>
      <w:szCs w:val="18"/>
      <w:lang w:val="en-US" w:eastAsia="zh-CN" w:bidi="ar-SA"/>
    </w:rPr>
  </w:style>
  <w:style w:type="character" w:customStyle="1" w:styleId="Char4">
    <w:name w:val="页脚 Char"/>
    <w:link w:val="aa"/>
    <w:qFormat/>
    <w:rPr>
      <w:sz w:val="18"/>
      <w:szCs w:val="18"/>
    </w:rPr>
  </w:style>
  <w:style w:type="character" w:customStyle="1" w:styleId="Char5">
    <w:name w:val="页眉 Char"/>
    <w:link w:val="ab"/>
    <w:qFormat/>
    <w:rPr>
      <w:sz w:val="18"/>
      <w:szCs w:val="18"/>
    </w:rPr>
  </w:style>
  <w:style w:type="character" w:customStyle="1" w:styleId="Char6">
    <w:name w:val="标题 Char"/>
    <w:link w:val="ad"/>
    <w:qFormat/>
    <w:rPr>
      <w:rFonts w:ascii="Cambria" w:hAnsi="Cambria" w:cs="Times New Roman"/>
      <w:b/>
      <w:bCs/>
      <w:kern w:val="2"/>
      <w:sz w:val="32"/>
      <w:szCs w:val="32"/>
    </w:rPr>
  </w:style>
  <w:style w:type="character" w:customStyle="1" w:styleId="Char12">
    <w:name w:val="批注主题 Char1"/>
    <w:link w:val="ae"/>
    <w:qFormat/>
    <w:locked/>
    <w:rPr>
      <w:kern w:val="2"/>
      <w:sz w:val="24"/>
      <w:lang w:bidi="ar-SA"/>
    </w:rPr>
  </w:style>
  <w:style w:type="character" w:customStyle="1" w:styleId="2Char0">
    <w:name w:val="正文文本缩进 2 Char"/>
    <w:link w:val="21"/>
    <w:qFormat/>
    <w:rPr>
      <w:kern w:val="2"/>
      <w:sz w:val="21"/>
      <w:szCs w:val="22"/>
    </w:rPr>
  </w:style>
  <w:style w:type="paragraph" w:customStyle="1" w:styleId="21">
    <w:name w:val="正文文本缩进 21"/>
    <w:basedOn w:val="a"/>
    <w:link w:val="2Char0"/>
    <w:qFormat/>
    <w:pPr>
      <w:spacing w:after="120" w:line="480" w:lineRule="auto"/>
      <w:ind w:leftChars="200" w:left="420"/>
    </w:pPr>
    <w:rPr>
      <w:snapToGrid/>
      <w:sz w:val="21"/>
      <w:szCs w:val="22"/>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CharCharChar">
    <w:name w:val="批注框文本 Char Char Char"/>
    <w:link w:val="CharChar"/>
    <w:qFormat/>
    <w:rPr>
      <w:kern w:val="2"/>
      <w:sz w:val="18"/>
      <w:szCs w:val="18"/>
    </w:rPr>
  </w:style>
  <w:style w:type="paragraph" w:customStyle="1" w:styleId="CharChar">
    <w:name w:val="批注框文本 Char Char"/>
    <w:basedOn w:val="a"/>
    <w:link w:val="CharCharChar"/>
    <w:qFormat/>
    <w:rPr>
      <w:snapToGrid/>
      <w:sz w:val="18"/>
      <w:szCs w:val="18"/>
    </w:rPr>
  </w:style>
  <w:style w:type="character" w:customStyle="1" w:styleId="apple-converted-space">
    <w:name w:val="apple-converted-space"/>
    <w:basedOn w:val="a0"/>
    <w:qFormat/>
  </w:style>
  <w:style w:type="character" w:customStyle="1" w:styleId="CharChar6">
    <w:name w:val="Char Char6"/>
    <w:qFormat/>
    <w:rPr>
      <w:sz w:val="18"/>
      <w:szCs w:val="18"/>
      <w:lang w:bidi="ar-SA"/>
    </w:rPr>
  </w:style>
  <w:style w:type="character" w:customStyle="1" w:styleId="Char7">
    <w:name w:val="批注文字 Char"/>
    <w:qFormat/>
    <w:rPr>
      <w:rFonts w:eastAsia="宋体"/>
      <w:kern w:val="2"/>
      <w:sz w:val="24"/>
      <w:lang w:val="en-US" w:eastAsia="zh-CN"/>
    </w:rPr>
  </w:style>
  <w:style w:type="character" w:customStyle="1" w:styleId="11">
    <w:name w:val="批注引用1"/>
    <w:qFormat/>
    <w:rPr>
      <w:sz w:val="21"/>
      <w:szCs w:val="21"/>
    </w:rPr>
  </w:style>
  <w:style w:type="character" w:customStyle="1" w:styleId="FooterChar">
    <w:name w:val="Footer Char"/>
    <w:qFormat/>
    <w:locked/>
    <w:rPr>
      <w:kern w:val="2"/>
      <w:sz w:val="18"/>
    </w:rPr>
  </w:style>
  <w:style w:type="character" w:customStyle="1" w:styleId="ListParagraphChar">
    <w:name w:val="List Paragraph Char"/>
    <w:link w:val="ListParagraph1"/>
    <w:qFormat/>
    <w:locked/>
    <w:rPr>
      <w:rFonts w:eastAsia="宋体"/>
      <w:snapToGrid w:val="0"/>
      <w:kern w:val="2"/>
      <w:sz w:val="24"/>
      <w:szCs w:val="21"/>
      <w:lang w:val="en-US" w:eastAsia="zh-CN" w:bidi="ar-SA"/>
    </w:rPr>
  </w:style>
  <w:style w:type="paragraph" w:customStyle="1" w:styleId="ListParagraph1">
    <w:name w:val="List Paragraph1"/>
    <w:basedOn w:val="a"/>
    <w:link w:val="ListParagraphChar"/>
    <w:qFormat/>
    <w:pPr>
      <w:ind w:firstLineChars="200" w:firstLine="420"/>
    </w:pPr>
  </w:style>
  <w:style w:type="character" w:customStyle="1" w:styleId="2CharChar">
    <w:name w:val="样式 首行缩进:  2 字符 Char Char"/>
    <w:link w:val="22"/>
    <w:qFormat/>
    <w:rPr>
      <w:rFonts w:ascii="Times New Roman" w:hAnsi="Times New Roman" w:cs="宋体"/>
      <w:kern w:val="2"/>
      <w:sz w:val="21"/>
    </w:rPr>
  </w:style>
  <w:style w:type="paragraph" w:customStyle="1" w:styleId="22">
    <w:name w:val="样式 首行缩进:  2 字符"/>
    <w:basedOn w:val="a"/>
    <w:link w:val="2CharChar"/>
    <w:qFormat/>
    <w:pPr>
      <w:ind w:firstLineChars="200" w:firstLine="200"/>
    </w:pPr>
    <w:rPr>
      <w:snapToGrid/>
      <w:sz w:val="21"/>
      <w:szCs w:val="20"/>
    </w:rPr>
  </w:style>
  <w:style w:type="character" w:customStyle="1" w:styleId="HeaderChar">
    <w:name w:val="Header Char"/>
    <w:qFormat/>
    <w:locked/>
    <w:rPr>
      <w:kern w:val="2"/>
      <w:sz w:val="18"/>
    </w:rPr>
  </w:style>
  <w:style w:type="character" w:customStyle="1" w:styleId="FontStyle15">
    <w:name w:val="Font Style15"/>
    <w:qFormat/>
    <w:rPr>
      <w:rFonts w:ascii="Times New Roman" w:hAnsi="Times New Roman"/>
      <w:sz w:val="24"/>
    </w:rPr>
  </w:style>
  <w:style w:type="character" w:customStyle="1" w:styleId="PlainTextChar1">
    <w:name w:val="Plain Text Char1"/>
    <w:semiHidden/>
    <w:qFormat/>
    <w:rPr>
      <w:rFonts w:ascii="宋体" w:hAnsi="Courier New"/>
      <w:sz w:val="21"/>
    </w:rPr>
  </w:style>
  <w:style w:type="character" w:customStyle="1" w:styleId="TitleChar1">
    <w:name w:val="Title Char1"/>
    <w:qFormat/>
    <w:rPr>
      <w:rFonts w:ascii="Cambria" w:hAnsi="Cambria"/>
      <w:b/>
      <w:sz w:val="32"/>
    </w:rPr>
  </w:style>
  <w:style w:type="character" w:customStyle="1" w:styleId="TitleChar">
    <w:name w:val="Title Char"/>
    <w:qFormat/>
    <w:locked/>
    <w:rPr>
      <w:rFonts w:ascii="Cambria" w:eastAsia="宋体" w:hAnsi="Cambria"/>
      <w:b/>
      <w:kern w:val="2"/>
      <w:sz w:val="32"/>
      <w:lang w:val="en-US" w:eastAsia="zh-CN"/>
    </w:rPr>
  </w:style>
  <w:style w:type="character" w:customStyle="1" w:styleId="Char8">
    <w:name w:val="表文 Char"/>
    <w:link w:val="af5"/>
    <w:qFormat/>
    <w:rPr>
      <w:rFonts w:eastAsia="宋体"/>
      <w:snapToGrid w:val="0"/>
      <w:kern w:val="2"/>
      <w:position w:val="10"/>
      <w:sz w:val="18"/>
      <w:szCs w:val="18"/>
      <w:lang w:val="en-US" w:eastAsia="zh-CN" w:bidi="ar-SA"/>
    </w:rPr>
  </w:style>
  <w:style w:type="paragraph" w:customStyle="1" w:styleId="af5">
    <w:name w:val="表文"/>
    <w:basedOn w:val="a"/>
    <w:link w:val="Char8"/>
    <w:qFormat/>
    <w:pPr>
      <w:tabs>
        <w:tab w:val="left" w:pos="426"/>
        <w:tab w:val="left" w:pos="709"/>
      </w:tabs>
      <w:spacing w:line="320" w:lineRule="atLeast"/>
      <w:ind w:firstLine="0"/>
    </w:pPr>
    <w:rPr>
      <w:position w:val="10"/>
      <w:sz w:val="18"/>
      <w:szCs w:val="18"/>
    </w:rPr>
  </w:style>
  <w:style w:type="character" w:customStyle="1" w:styleId="Char9">
    <w:name w:val="纯文本 Char"/>
    <w:link w:val="12"/>
    <w:qFormat/>
    <w:rPr>
      <w:rFonts w:ascii="宋体" w:hAnsi="Courier New" w:cs="Courier New"/>
      <w:kern w:val="2"/>
      <w:sz w:val="21"/>
      <w:szCs w:val="21"/>
    </w:rPr>
  </w:style>
  <w:style w:type="paragraph" w:customStyle="1" w:styleId="12">
    <w:name w:val="纯文本1"/>
    <w:basedOn w:val="a"/>
    <w:link w:val="Char9"/>
    <w:qFormat/>
    <w:rPr>
      <w:rFonts w:ascii="宋体" w:hAnsi="Courier New"/>
      <w:snapToGrid/>
      <w:sz w:val="21"/>
    </w:rPr>
  </w:style>
  <w:style w:type="character" w:customStyle="1" w:styleId="CharChar7">
    <w:name w:val="Char Char7"/>
    <w:qFormat/>
    <w:rPr>
      <w:sz w:val="18"/>
      <w:szCs w:val="18"/>
      <w:lang w:bidi="ar-SA"/>
    </w:rPr>
  </w:style>
  <w:style w:type="character" w:customStyle="1" w:styleId="Chara">
    <w:name w:val="正文文本缩进 Char"/>
    <w:link w:val="13"/>
    <w:qFormat/>
    <w:rPr>
      <w:kern w:val="2"/>
      <w:sz w:val="21"/>
      <w:szCs w:val="22"/>
    </w:rPr>
  </w:style>
  <w:style w:type="paragraph" w:customStyle="1" w:styleId="13">
    <w:name w:val="正文文本缩进1"/>
    <w:basedOn w:val="a"/>
    <w:link w:val="Chara"/>
    <w:qFormat/>
    <w:pPr>
      <w:spacing w:after="120"/>
      <w:ind w:leftChars="200" w:left="420"/>
    </w:pPr>
    <w:rPr>
      <w:snapToGrid/>
      <w:sz w:val="21"/>
      <w:szCs w:val="22"/>
    </w:rPr>
  </w:style>
  <w:style w:type="character" w:customStyle="1" w:styleId="CharChar0">
    <w:name w:val="Char Char"/>
    <w:qFormat/>
    <w:rPr>
      <w:rFonts w:eastAsia="宋体"/>
      <w:kern w:val="2"/>
      <w:sz w:val="18"/>
      <w:lang w:val="en-US" w:eastAsia="zh-CN"/>
    </w:rPr>
  </w:style>
  <w:style w:type="character" w:customStyle="1" w:styleId="Charb">
    <w:name w:val="表内容 Char"/>
    <w:link w:val="af6"/>
    <w:qFormat/>
    <w:locked/>
    <w:rPr>
      <w:rFonts w:ascii="宋体" w:eastAsia="宋体" w:cs="宋体"/>
      <w:sz w:val="18"/>
      <w:szCs w:val="18"/>
      <w:lang w:val="en-US" w:eastAsia="zh-CN" w:bidi="ar-SA"/>
    </w:rPr>
  </w:style>
  <w:style w:type="paragraph" w:customStyle="1" w:styleId="af6">
    <w:name w:val="表内容"/>
    <w:basedOn w:val="a"/>
    <w:link w:val="Charb"/>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qFormat/>
    <w:rPr>
      <w:rFonts w:eastAsia="宋体"/>
      <w:kern w:val="2"/>
      <w:sz w:val="18"/>
      <w:lang w:val="en-US" w:eastAsia="zh-CN"/>
    </w:rPr>
  </w:style>
  <w:style w:type="character" w:customStyle="1" w:styleId="Charc">
    <w:name w:val="批注主题 Char"/>
    <w:link w:val="14"/>
    <w:qFormat/>
    <w:rPr>
      <w:b/>
      <w:bCs/>
      <w:kern w:val="2"/>
      <w:sz w:val="21"/>
      <w:szCs w:val="22"/>
    </w:rPr>
  </w:style>
  <w:style w:type="paragraph" w:customStyle="1" w:styleId="14">
    <w:name w:val="批注主题1"/>
    <w:basedOn w:val="a4"/>
    <w:next w:val="a4"/>
    <w:link w:val="Charc"/>
    <w:qFormat/>
    <w:rPr>
      <w:b/>
      <w:bCs/>
    </w:rPr>
  </w:style>
  <w:style w:type="character" w:customStyle="1" w:styleId="BodyTextIndent2Char1">
    <w:name w:val="Body Text Indent 2 Char1"/>
    <w:semiHidden/>
    <w:qFormat/>
    <w:rPr>
      <w:sz w:val="24"/>
    </w:rPr>
  </w:style>
  <w:style w:type="character" w:customStyle="1" w:styleId="CommentTextChar">
    <w:name w:val="Comment Text Char"/>
    <w:qFormat/>
    <w:locked/>
    <w:rPr>
      <w:kern w:val="2"/>
      <w:sz w:val="24"/>
    </w:rPr>
  </w:style>
  <w:style w:type="character" w:customStyle="1" w:styleId="15">
    <w:name w:val="15"/>
    <w:qFormat/>
    <w:rPr>
      <w:rFonts w:ascii="Times New Roman" w:hAnsi="Times New Roman"/>
      <w:color w:val="auto"/>
      <w:sz w:val="20"/>
      <w:u w:val="none"/>
    </w:rPr>
  </w:style>
  <w:style w:type="character" w:customStyle="1" w:styleId="16">
    <w:name w:val="书籍标题1"/>
    <w:qFormat/>
    <w:rPr>
      <w:b/>
      <w:bCs/>
      <w:smallCaps/>
      <w:spacing w:val="5"/>
    </w:rPr>
  </w:style>
  <w:style w:type="paragraph" w:customStyle="1" w:styleId="af7">
    <w:name w:val="表题"/>
    <w:basedOn w:val="a"/>
    <w:qFormat/>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qFormat/>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qFormat/>
    <w:pPr>
      <w:topLinePunct w:val="0"/>
      <w:adjustRightInd/>
      <w:snapToGrid/>
      <w:spacing w:line="240" w:lineRule="auto"/>
      <w:ind w:firstLine="0"/>
    </w:pPr>
    <w:rPr>
      <w:snapToGrid/>
      <w:sz w:val="21"/>
    </w:rPr>
  </w:style>
  <w:style w:type="paragraph" w:customStyle="1" w:styleId="bt1">
    <w:name w:val="bt1"/>
    <w:basedOn w:val="a"/>
    <w:qFormat/>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qFormat/>
    <w:pPr>
      <w:widowControl/>
      <w:topLinePunct w:val="0"/>
      <w:adjustRightInd/>
      <w:snapToGrid/>
      <w:spacing w:line="240" w:lineRule="auto"/>
      <w:ind w:firstLine="0"/>
    </w:pPr>
    <w:rPr>
      <w:snapToGrid/>
      <w:kern w:val="0"/>
      <w:sz w:val="21"/>
    </w:rPr>
  </w:style>
  <w:style w:type="paragraph" w:customStyle="1" w:styleId="xl63">
    <w:name w:val="xl63"/>
    <w:basedOn w:val="a"/>
    <w:qFormat/>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qFormat/>
    <w:rPr>
      <w:rFonts w:ascii="Tahoma" w:hAnsi="Tahoma"/>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3">
    <w:name w:val="Char1"/>
    <w:basedOn w:val="a"/>
    <w:qFormat/>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0">
    <w:name w:val="样式 表文 + 宋体 行距: 最小值 15 磅"/>
    <w:basedOn w:val="af5"/>
    <w:qFormat/>
    <w:pPr>
      <w:spacing w:line="300" w:lineRule="atLeast"/>
    </w:pPr>
    <w:rPr>
      <w:rFonts w:cs="宋体"/>
      <w:kern w:val="0"/>
      <w:szCs w:val="20"/>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d">
    <w:name w:val="Char"/>
    <w:basedOn w:val="a"/>
    <w:qFormat/>
    <w:pPr>
      <w:topLinePunct w:val="0"/>
      <w:adjustRightInd/>
      <w:snapToGrid/>
      <w:spacing w:line="240" w:lineRule="auto"/>
      <w:ind w:firstLine="0"/>
    </w:pPr>
    <w:rPr>
      <w:rFonts w:ascii="Tahoma" w:hAnsi="Tahoma" w:cs="Tahoma"/>
      <w:snapToGrid/>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qFormat/>
    <w:rPr>
      <w:kern w:val="2"/>
      <w:sz w:val="21"/>
      <w:szCs w:val="22"/>
    </w:rPr>
  </w:style>
  <w:style w:type="paragraph" w:customStyle="1" w:styleId="reader-word-layerreader-word-s2-2">
    <w:name w:val="reader-word-layer reader-word-s2-2"/>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8">
    <w:name w:val="表头"/>
    <w:basedOn w:val="a"/>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Cs w:val="24"/>
    </w:rPr>
  </w:style>
  <w:style w:type="paragraph" w:styleId="af9">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qFormat/>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qFormat/>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a">
    <w:name w:val="黑体"/>
    <w:basedOn w:val="af5"/>
    <w:qFormat/>
    <w:pPr>
      <w:spacing w:line="240" w:lineRule="auto"/>
      <w:jc w:val="center"/>
    </w:pPr>
    <w:rPr>
      <w:rFonts w:ascii="Arial" w:eastAsia="黑体" w:hAnsi="Arial"/>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3">
    <w:name w:val="正文文本 (2)_"/>
    <w:link w:val="24"/>
    <w:qFormat/>
    <w:rPr>
      <w:rFonts w:ascii="MingLiU" w:eastAsia="MingLiU" w:hAnsi="MingLiU" w:cs="MingLiU"/>
      <w:spacing w:val="20"/>
      <w:shd w:val="clear" w:color="auto" w:fill="FFFFFF"/>
    </w:rPr>
  </w:style>
  <w:style w:type="paragraph" w:customStyle="1" w:styleId="24">
    <w:name w:val="正文文本 (2)"/>
    <w:basedOn w:val="a"/>
    <w:link w:val="23"/>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b">
    <w:name w:val="表格标题_"/>
    <w:link w:val="afc"/>
    <w:qFormat/>
    <w:rPr>
      <w:rFonts w:ascii="MingLiU" w:eastAsia="MingLiU" w:hAnsi="MingLiU" w:cs="MingLiU"/>
      <w:b/>
      <w:bCs/>
      <w:spacing w:val="30"/>
      <w:sz w:val="18"/>
      <w:szCs w:val="18"/>
      <w:shd w:val="clear" w:color="auto" w:fill="FFFFFF"/>
    </w:rPr>
  </w:style>
  <w:style w:type="paragraph" w:customStyle="1" w:styleId="afc">
    <w:name w:val="表格标题"/>
    <w:basedOn w:val="a"/>
    <w:link w:val="afb"/>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paragraph" w:customStyle="1" w:styleId="240">
    <w:name w:val="正文文本 (2)4"/>
    <w:basedOn w:val="a"/>
    <w:qFormat/>
    <w:pPr>
      <w:shd w:val="clear" w:color="auto" w:fill="FFFFFF"/>
      <w:topLinePunct w:val="0"/>
      <w:adjustRightInd/>
      <w:snapToGrid/>
      <w:spacing w:line="374" w:lineRule="exact"/>
      <w:ind w:firstLine="0"/>
      <w:jc w:val="distribute"/>
    </w:pPr>
    <w:rPr>
      <w:rFonts w:ascii="MingLiU" w:eastAsia="MingLiU" w:hAnsi="MingLiU" w:cs="MingLiU"/>
      <w:snapToGrid/>
      <w:spacing w:val="20"/>
      <w:kern w:val="0"/>
      <w:sz w:val="22"/>
      <w:szCs w:val="22"/>
    </w:rPr>
  </w:style>
  <w:style w:type="character" w:customStyle="1" w:styleId="210">
    <w:name w:val="正文文本 (2)1"/>
    <w:qFormat/>
    <w:rPr>
      <w:rFonts w:ascii="MingLiU" w:eastAsia="MingLiU" w:hAnsi="MingLiU" w:cs="MingLiU"/>
      <w:color w:val="000000"/>
      <w:spacing w:val="20"/>
      <w:w w:val="100"/>
      <w:position w:val="0"/>
      <w:sz w:val="22"/>
      <w:szCs w:val="22"/>
      <w:u w:val="none"/>
      <w:shd w:val="clear" w:color="auto" w:fill="FFFFFF"/>
      <w:lang w:val="zh-TW" w:eastAsia="zh-TW" w:bidi="zh-TW"/>
    </w:rPr>
  </w:style>
  <w:style w:type="character" w:customStyle="1" w:styleId="2-2pt">
    <w:name w:val="正文文本 (2) + 间距 -2 pt"/>
    <w:qFormat/>
    <w:rPr>
      <w:rFonts w:ascii="MingLiU" w:eastAsia="MingLiU" w:hAnsi="MingLiU" w:cs="MingLiU"/>
      <w:color w:val="000000"/>
      <w:spacing w:val="-40"/>
      <w:w w:val="100"/>
      <w:position w:val="0"/>
      <w:sz w:val="22"/>
      <w:szCs w:val="22"/>
      <w:u w:val="none"/>
      <w:shd w:val="clear" w:color="auto" w:fill="FFFFFF"/>
      <w:lang w:val="zh-TW" w:eastAsia="zh-TW" w:bidi="zh-TW"/>
    </w:rPr>
  </w:style>
  <w:style w:type="character" w:customStyle="1" w:styleId="2AngsanaUPC3">
    <w:name w:val="正文文本 (2) + AngsanaUPC3"/>
    <w:qFormat/>
    <w:rPr>
      <w:rFonts w:ascii="AngsanaUPC" w:eastAsia="AngsanaUPC" w:hAnsi="AngsanaUPC" w:cs="AngsanaUPC"/>
      <w:color w:val="000000"/>
      <w:spacing w:val="0"/>
      <w:w w:val="100"/>
      <w:position w:val="0"/>
      <w:sz w:val="28"/>
      <w:szCs w:val="28"/>
      <w:u w:val="none"/>
      <w:shd w:val="clear" w:color="auto" w:fill="FFFFFF"/>
      <w:lang w:val="en-US" w:eastAsia="en-US" w:bidi="en-US"/>
    </w:rPr>
  </w:style>
  <w:style w:type="character" w:customStyle="1" w:styleId="2AngsanaUPC">
    <w:name w:val="正文文本 (2) + AngsanaUPC"/>
    <w:qFormat/>
    <w:rPr>
      <w:rFonts w:ascii="AngsanaUPC" w:eastAsia="AngsanaUPC" w:hAnsi="AngsanaUPC" w:cs="AngsanaUPC"/>
      <w:color w:val="000000"/>
      <w:spacing w:val="0"/>
      <w:w w:val="100"/>
      <w:position w:val="0"/>
      <w:sz w:val="34"/>
      <w:szCs w:val="34"/>
      <w:u w:val="none"/>
      <w:shd w:val="clear" w:color="auto" w:fill="FFFFFF"/>
      <w:lang w:val="en-US" w:eastAsia="en-US" w:bidi="en-US"/>
    </w:rPr>
  </w:style>
  <w:style w:type="paragraph" w:customStyle="1" w:styleId="51">
    <w:name w:val="标题 #51"/>
    <w:basedOn w:val="a"/>
    <w:qFormat/>
    <w:pPr>
      <w:shd w:val="clear" w:color="auto" w:fill="FFFFFF"/>
      <w:topLinePunct w:val="0"/>
      <w:adjustRightInd/>
      <w:snapToGrid/>
      <w:spacing w:before="540" w:line="374" w:lineRule="exact"/>
      <w:ind w:firstLine="0"/>
      <w:jc w:val="distribute"/>
      <w:outlineLvl w:val="4"/>
    </w:pPr>
    <w:rPr>
      <w:rFonts w:ascii="MingLiU" w:eastAsia="MingLiU" w:hAnsi="MingLiU" w:cs="MingLiU"/>
      <w:b/>
      <w:bCs/>
      <w:snapToGrid/>
      <w:spacing w:val="20"/>
      <w:kern w:val="0"/>
      <w:sz w:val="22"/>
      <w:szCs w:val="22"/>
    </w:rPr>
  </w:style>
  <w:style w:type="character" w:customStyle="1" w:styleId="52pt1">
    <w:name w:val="标题 #5 + 间距 2 pt1"/>
    <w:qFormat/>
    <w:rPr>
      <w:rFonts w:ascii="MingLiU" w:eastAsia="MingLiU" w:hAnsi="MingLiU" w:cs="MingLiU"/>
      <w:b/>
      <w:bCs/>
      <w:color w:val="000000"/>
      <w:spacing w:val="40"/>
      <w:w w:val="100"/>
      <w:position w:val="0"/>
      <w:sz w:val="22"/>
      <w:szCs w:val="22"/>
      <w:u w:val="none"/>
      <w:shd w:val="clear" w:color="auto" w:fill="FFFFFF"/>
      <w:lang w:val="zh-TW" w:eastAsia="zh-TW" w:bidi="zh-TW"/>
    </w:rPr>
  </w:style>
  <w:style w:type="character" w:customStyle="1" w:styleId="295pt4">
    <w:name w:val="正文文本 (2) + 9.5 pt4"/>
    <w:qFormat/>
    <w:rPr>
      <w:rFonts w:ascii="MingLiU" w:eastAsia="MingLiU" w:hAnsi="MingLiU" w:cs="MingLiU"/>
      <w:color w:val="000000"/>
      <w:spacing w:val="20"/>
      <w:w w:val="100"/>
      <w:position w:val="0"/>
      <w:sz w:val="19"/>
      <w:szCs w:val="19"/>
      <w:u w:val="none"/>
      <w:shd w:val="clear" w:color="auto" w:fill="FFFFFF"/>
      <w:lang w:val="zh-TW" w:eastAsia="zh-TW" w:bidi="zh-TW"/>
    </w:rPr>
  </w:style>
  <w:style w:type="character" w:customStyle="1" w:styleId="font11">
    <w:name w:val="font11"/>
    <w:basedOn w:val="a0"/>
    <w:qFormat/>
    <w:rPr>
      <w:rFonts w:ascii="黑体" w:eastAsia="黑体" w:hAnsi="宋体" w:cs="黑体" w:hint="eastAsia"/>
      <w:b/>
      <w:bCs/>
      <w:color w:val="FF0000"/>
      <w:sz w:val="32"/>
      <w:szCs w:val="32"/>
      <w:u w:val="none"/>
    </w:rPr>
  </w:style>
  <w:style w:type="character" w:customStyle="1" w:styleId="font81">
    <w:name w:val="font81"/>
    <w:basedOn w:val="a0"/>
    <w:qFormat/>
    <w:rPr>
      <w:rFonts w:ascii="黑体" w:eastAsia="黑体" w:hAnsi="宋体" w:cs="黑体" w:hint="eastAsia"/>
      <w:b/>
      <w:bCs/>
      <w:color w:val="000000"/>
      <w:sz w:val="32"/>
      <w:szCs w:val="32"/>
      <w:u w:val="none"/>
    </w:rPr>
  </w:style>
  <w:style w:type="character" w:customStyle="1" w:styleId="font21">
    <w:name w:val="font21"/>
    <w:basedOn w:val="a0"/>
    <w:qFormat/>
    <w:rPr>
      <w:rFonts w:ascii="黑体" w:eastAsia="黑体" w:hAnsi="宋体" w:cs="黑体" w:hint="eastAsia"/>
      <w:b/>
      <w:bCs/>
      <w:color w:val="FF0000"/>
      <w:sz w:val="32"/>
      <w:szCs w:val="32"/>
      <w:u w:val="none"/>
    </w:rPr>
  </w:style>
  <w:style w:type="character" w:customStyle="1" w:styleId="font41">
    <w:name w:val="font41"/>
    <w:basedOn w:val="a0"/>
    <w:qFormat/>
    <w:rPr>
      <w:rFonts w:ascii="黑体" w:eastAsia="黑体" w:hAnsi="宋体" w:cs="黑体" w:hint="eastAsia"/>
      <w:b/>
      <w:bCs/>
      <w:color w:val="000000"/>
      <w:sz w:val="32"/>
      <w:szCs w:val="32"/>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5157">
      <w:bodyDiv w:val="1"/>
      <w:marLeft w:val="0"/>
      <w:marRight w:val="0"/>
      <w:marTop w:val="0"/>
      <w:marBottom w:val="0"/>
      <w:divBdr>
        <w:top w:val="none" w:sz="0" w:space="0" w:color="auto"/>
        <w:left w:val="none" w:sz="0" w:space="0" w:color="auto"/>
        <w:bottom w:val="none" w:sz="0" w:space="0" w:color="auto"/>
        <w:right w:val="none" w:sz="0" w:space="0" w:color="auto"/>
      </w:divBdr>
    </w:div>
    <w:div w:id="2112509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2045</Words>
  <Characters>11661</Characters>
  <Application>Microsoft Office Word</Application>
  <DocSecurity>0</DocSecurity>
  <Lines>97</Lines>
  <Paragraphs>27</Paragraphs>
  <ScaleCrop>false</ScaleCrop>
  <Company>Lenovo</Company>
  <LinksUpToDate>false</LinksUpToDate>
  <CharactersWithSpaces>13679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中等职业学校计算机网络技术专业教学标准</dc:title>
  <dc:creator>liuxin</dc:creator>
  <cp:lastModifiedBy>xd</cp:lastModifiedBy>
  <cp:revision>32</cp:revision>
  <cp:lastPrinted>2014-09-11T01:55:00Z</cp:lastPrinted>
  <dcterms:created xsi:type="dcterms:W3CDTF">2019-08-23T08:31:00Z</dcterms:created>
  <dcterms:modified xsi:type="dcterms:W3CDTF">2024-06-12T03:08:00Z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218FC0A35D2F428C899B94E753A833CE_13</vt:lpwstr>
  </property>
</Properties>
</file>