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19DA" w:rsidRDefault="007919DA">
      <w:pPr>
        <w:spacing w:line="420" w:lineRule="exact"/>
        <w:rPr>
          <w:rFonts w:ascii="宋体" w:hAnsi="宋体"/>
          <w:sz w:val="72"/>
          <w:szCs w:val="72"/>
        </w:rPr>
      </w:pPr>
    </w:p>
    <w:p w:rsidR="007919DA" w:rsidRDefault="007919DA">
      <w:pPr>
        <w:snapToGrid/>
        <w:spacing w:line="360" w:lineRule="auto"/>
        <w:ind w:firstLine="0"/>
        <w:jc w:val="center"/>
        <w:rPr>
          <w:rFonts w:ascii="方正小标宋简体" w:eastAsia="方正小标宋简体" w:hAnsi="宋体"/>
          <w:sz w:val="48"/>
          <w:szCs w:val="48"/>
        </w:rPr>
      </w:pPr>
    </w:p>
    <w:p w:rsidR="007919DA" w:rsidRDefault="0023447A">
      <w:pPr>
        <w:snapToGrid/>
        <w:spacing w:line="360" w:lineRule="auto"/>
        <w:ind w:firstLine="0"/>
        <w:jc w:val="center"/>
        <w:rPr>
          <w:rFonts w:ascii="华文中宋" w:eastAsia="华文中宋" w:hAnsi="华文中宋"/>
          <w:sz w:val="48"/>
          <w:szCs w:val="48"/>
        </w:rPr>
      </w:pPr>
      <w:r>
        <w:rPr>
          <w:rFonts w:ascii="华文中宋" w:eastAsia="华文中宋" w:hAnsi="华文中宋" w:hint="eastAsia"/>
          <w:sz w:val="48"/>
          <w:szCs w:val="48"/>
        </w:rPr>
        <w:t>河南省驻马店财经学校</w:t>
      </w:r>
    </w:p>
    <w:p w:rsidR="00CB4597" w:rsidRDefault="0023447A" w:rsidP="00CB4597">
      <w:pPr>
        <w:snapToGrid/>
        <w:spacing w:line="360" w:lineRule="auto"/>
        <w:ind w:firstLine="0"/>
        <w:jc w:val="center"/>
        <w:rPr>
          <w:rFonts w:ascii="华文中宋" w:eastAsia="华文中宋" w:hAnsi="华文中宋" w:hint="eastAsia"/>
          <w:sz w:val="48"/>
          <w:szCs w:val="48"/>
        </w:rPr>
      </w:pPr>
      <w:r>
        <w:rPr>
          <w:rFonts w:ascii="华文中宋" w:eastAsia="华文中宋" w:hAnsi="华文中宋" w:hint="eastAsia"/>
          <w:sz w:val="48"/>
          <w:szCs w:val="48"/>
        </w:rPr>
        <w:t>物联网技术应用（工业物联网方向）</w:t>
      </w:r>
    </w:p>
    <w:p w:rsidR="007919DA" w:rsidRDefault="0023447A" w:rsidP="00CB4597">
      <w:pPr>
        <w:snapToGrid/>
        <w:spacing w:line="360" w:lineRule="auto"/>
        <w:ind w:firstLine="0"/>
        <w:jc w:val="center"/>
        <w:rPr>
          <w:rFonts w:ascii="华文中宋" w:eastAsia="华文中宋" w:hAnsi="华文中宋"/>
          <w:sz w:val="48"/>
          <w:szCs w:val="48"/>
        </w:rPr>
      </w:pPr>
      <w:r>
        <w:rPr>
          <w:rFonts w:ascii="华文中宋" w:eastAsia="华文中宋" w:hAnsi="华文中宋" w:hint="eastAsia"/>
          <w:sz w:val="48"/>
          <w:szCs w:val="48"/>
        </w:rPr>
        <w:t>人才培养方案</w:t>
      </w:r>
    </w:p>
    <w:p w:rsidR="007919DA" w:rsidRDefault="007919DA">
      <w:pPr>
        <w:spacing w:line="480" w:lineRule="auto"/>
        <w:rPr>
          <w:rFonts w:ascii="黑体" w:eastAsia="黑体" w:hAnsi="宋体"/>
          <w:sz w:val="52"/>
          <w:szCs w:val="52"/>
        </w:rPr>
      </w:pPr>
    </w:p>
    <w:p w:rsidR="007919DA" w:rsidRDefault="007919DA">
      <w:pPr>
        <w:spacing w:line="480" w:lineRule="auto"/>
        <w:rPr>
          <w:rFonts w:ascii="黑体" w:eastAsia="黑体" w:hAnsi="宋体"/>
          <w:sz w:val="52"/>
          <w:szCs w:val="52"/>
        </w:rPr>
      </w:pPr>
    </w:p>
    <w:p w:rsidR="007919DA" w:rsidRDefault="007919DA">
      <w:pPr>
        <w:spacing w:line="480" w:lineRule="auto"/>
        <w:rPr>
          <w:rFonts w:ascii="黑体" w:eastAsia="黑体" w:hAnsi="宋体"/>
          <w:sz w:val="52"/>
          <w:szCs w:val="52"/>
        </w:rPr>
      </w:pPr>
    </w:p>
    <w:p w:rsidR="007919DA" w:rsidRDefault="007919DA">
      <w:pPr>
        <w:spacing w:line="480" w:lineRule="auto"/>
        <w:rPr>
          <w:rFonts w:ascii="黑体" w:eastAsia="黑体" w:hAnsi="宋体" w:hint="eastAsia"/>
          <w:sz w:val="52"/>
          <w:szCs w:val="52"/>
        </w:rPr>
      </w:pPr>
    </w:p>
    <w:p w:rsidR="00CB4597" w:rsidRDefault="00CB4597">
      <w:pPr>
        <w:spacing w:line="480" w:lineRule="auto"/>
        <w:rPr>
          <w:rFonts w:ascii="黑体" w:eastAsia="黑体" w:hAnsi="宋体" w:hint="eastAsia"/>
          <w:sz w:val="52"/>
          <w:szCs w:val="52"/>
        </w:rPr>
      </w:pPr>
    </w:p>
    <w:p w:rsidR="00CB4597" w:rsidRDefault="00CB4597">
      <w:pPr>
        <w:spacing w:line="480" w:lineRule="auto"/>
        <w:rPr>
          <w:rFonts w:ascii="黑体" w:eastAsia="黑体" w:hAnsi="宋体"/>
          <w:sz w:val="52"/>
          <w:szCs w:val="52"/>
        </w:rPr>
      </w:pPr>
    </w:p>
    <w:p w:rsidR="007919DA" w:rsidRDefault="0023447A">
      <w:pPr>
        <w:snapToGrid/>
        <w:spacing w:line="240" w:lineRule="auto"/>
        <w:ind w:firstLine="0"/>
        <w:jc w:val="center"/>
        <w:rPr>
          <w:rFonts w:ascii="黑体" w:eastAsia="黑体" w:hAnsi="宋体"/>
          <w:sz w:val="36"/>
          <w:szCs w:val="36"/>
        </w:rPr>
      </w:pPr>
      <w:r>
        <w:rPr>
          <w:rFonts w:ascii="黑体" w:eastAsia="黑体" w:hAnsi="宋体" w:hint="eastAsia"/>
          <w:sz w:val="36"/>
          <w:szCs w:val="36"/>
        </w:rPr>
        <w:t>河南省驻马店财经学校</w:t>
      </w:r>
    </w:p>
    <w:p w:rsidR="007919DA" w:rsidRDefault="0023447A">
      <w:pPr>
        <w:snapToGrid/>
        <w:spacing w:line="240" w:lineRule="auto"/>
        <w:ind w:firstLine="0"/>
        <w:jc w:val="center"/>
        <w:rPr>
          <w:rFonts w:ascii="黑体" w:eastAsia="黑体" w:hAnsi="宋体"/>
          <w:sz w:val="36"/>
          <w:szCs w:val="36"/>
        </w:rPr>
      </w:pPr>
      <w:r>
        <w:rPr>
          <w:rFonts w:ascii="黑体" w:eastAsia="黑体" w:hAnsi="宋体" w:hint="eastAsia"/>
          <w:sz w:val="36"/>
          <w:szCs w:val="36"/>
        </w:rPr>
        <w:t>2024</w:t>
      </w:r>
      <w:r>
        <w:rPr>
          <w:rFonts w:ascii="黑体" w:eastAsia="黑体" w:hAnsi="宋体" w:hint="eastAsia"/>
          <w:sz w:val="36"/>
          <w:szCs w:val="36"/>
        </w:rPr>
        <w:t>年</w:t>
      </w:r>
      <w:r>
        <w:rPr>
          <w:rFonts w:ascii="黑体" w:eastAsia="黑体" w:hAnsi="宋体" w:hint="eastAsia"/>
          <w:sz w:val="36"/>
          <w:szCs w:val="36"/>
        </w:rPr>
        <w:t>6</w:t>
      </w:r>
      <w:r>
        <w:rPr>
          <w:rFonts w:ascii="黑体" w:eastAsia="黑体" w:hAnsi="宋体" w:hint="eastAsia"/>
          <w:sz w:val="36"/>
          <w:szCs w:val="36"/>
        </w:rPr>
        <w:t>月</w:t>
      </w:r>
    </w:p>
    <w:p w:rsidR="007919DA" w:rsidRDefault="007919DA">
      <w:pPr>
        <w:spacing w:line="480" w:lineRule="auto"/>
        <w:ind w:firstLine="0"/>
        <w:jc w:val="center"/>
        <w:rPr>
          <w:rFonts w:ascii="黑体" w:eastAsia="黑体" w:hAnsi="宋体"/>
          <w:sz w:val="36"/>
          <w:szCs w:val="36"/>
        </w:rPr>
        <w:sectPr w:rsidR="007919DA">
          <w:headerReference w:type="default" r:id="rId9"/>
          <w:footerReference w:type="even" r:id="rId10"/>
          <w:footerReference w:type="default" r:id="rId11"/>
          <w:headerReference w:type="first" r:id="rId12"/>
          <w:pgSz w:w="11907" w:h="16840"/>
          <w:pgMar w:top="1134" w:right="1134" w:bottom="1134" w:left="1134" w:header="851" w:footer="1247" w:gutter="0"/>
          <w:pgNumType w:start="0"/>
          <w:cols w:space="720"/>
          <w:titlePg/>
          <w:docGrid w:type="linesAndChars" w:linePitch="400"/>
        </w:sectPr>
      </w:pPr>
    </w:p>
    <w:p w:rsidR="007919DA" w:rsidRDefault="0023447A">
      <w:pPr>
        <w:snapToGrid/>
        <w:spacing w:line="240" w:lineRule="auto"/>
        <w:ind w:firstLineChars="1122" w:firstLine="3590"/>
        <w:rPr>
          <w:rFonts w:ascii="黑体" w:eastAsia="黑体" w:hAnsi="黑体" w:cs="黑体"/>
          <w:sz w:val="32"/>
          <w:szCs w:val="32"/>
        </w:rPr>
      </w:pPr>
      <w:r>
        <w:rPr>
          <w:rFonts w:ascii="黑体" w:eastAsia="黑体" w:hAnsi="黑体" w:cs="黑体" w:hint="eastAsia"/>
          <w:sz w:val="32"/>
          <w:szCs w:val="32"/>
        </w:rPr>
        <w:lastRenderedPageBreak/>
        <w:t>目</w:t>
      </w:r>
      <w:r>
        <w:rPr>
          <w:rFonts w:ascii="黑体" w:eastAsia="黑体" w:hAnsi="黑体" w:cs="黑体" w:hint="eastAsia"/>
          <w:sz w:val="32"/>
          <w:szCs w:val="32"/>
        </w:rPr>
        <w:t xml:space="preserve">    </w:t>
      </w:r>
      <w:r>
        <w:rPr>
          <w:rFonts w:ascii="黑体" w:eastAsia="黑体" w:hAnsi="黑体" w:cs="黑体" w:hint="eastAsia"/>
          <w:sz w:val="32"/>
          <w:szCs w:val="32"/>
        </w:rPr>
        <w:t>录</w:t>
      </w:r>
    </w:p>
    <w:p w:rsidR="007919DA" w:rsidRDefault="0023447A">
      <w:pPr>
        <w:pStyle w:val="10"/>
        <w:tabs>
          <w:tab w:val="right" w:leader="dot" w:pos="9639"/>
        </w:tabs>
      </w:pPr>
      <w:r>
        <w:rPr>
          <w:rFonts w:ascii="黑体" w:eastAsia="黑体" w:hAnsi="黑体" w:cs="黑体" w:hint="eastAsia"/>
          <w:sz w:val="32"/>
          <w:szCs w:val="32"/>
        </w:rPr>
        <w:fldChar w:fldCharType="begin"/>
      </w:r>
      <w:r>
        <w:rPr>
          <w:rFonts w:ascii="黑体" w:eastAsia="黑体" w:hAnsi="黑体" w:cs="黑体" w:hint="eastAsia"/>
          <w:sz w:val="32"/>
          <w:szCs w:val="32"/>
        </w:rPr>
        <w:instrText xml:space="preserve">TOC \o "1-1" \h \u </w:instrText>
      </w:r>
      <w:r>
        <w:rPr>
          <w:rFonts w:ascii="黑体" w:eastAsia="黑体" w:hAnsi="黑体" w:cs="黑体" w:hint="eastAsia"/>
          <w:sz w:val="32"/>
          <w:szCs w:val="32"/>
        </w:rPr>
        <w:fldChar w:fldCharType="separate"/>
      </w:r>
      <w:hyperlink w:anchor="_Toc23589" w:history="1">
        <w:r>
          <w:rPr>
            <w:rFonts w:hint="eastAsia"/>
          </w:rPr>
          <w:t>一、专业名称及代码</w:t>
        </w:r>
        <w:r>
          <w:tab/>
        </w:r>
        <w:r>
          <w:fldChar w:fldCharType="begin"/>
        </w:r>
        <w:r>
          <w:instrText xml:space="preserve"> PAGEREF _Toc23589 \h </w:instrText>
        </w:r>
        <w:r>
          <w:fldChar w:fldCharType="separate"/>
        </w:r>
        <w:r>
          <w:t>2</w:t>
        </w:r>
        <w:r>
          <w:fldChar w:fldCharType="end"/>
        </w:r>
      </w:hyperlink>
    </w:p>
    <w:p w:rsidR="007919DA" w:rsidRDefault="0023447A">
      <w:pPr>
        <w:pStyle w:val="10"/>
        <w:tabs>
          <w:tab w:val="right" w:leader="dot" w:pos="9639"/>
        </w:tabs>
      </w:pPr>
      <w:hyperlink w:anchor="_Toc10091" w:history="1">
        <w:r>
          <w:rPr>
            <w:rFonts w:hint="eastAsia"/>
          </w:rPr>
          <w:t>二、入学要求</w:t>
        </w:r>
        <w:r>
          <w:tab/>
        </w:r>
        <w:r>
          <w:fldChar w:fldCharType="begin"/>
        </w:r>
        <w:r>
          <w:instrText xml:space="preserve"> PAGEREF _Toc10091 \h </w:instrText>
        </w:r>
        <w:r>
          <w:fldChar w:fldCharType="separate"/>
        </w:r>
        <w:r>
          <w:t>2</w:t>
        </w:r>
        <w:r>
          <w:fldChar w:fldCharType="end"/>
        </w:r>
      </w:hyperlink>
    </w:p>
    <w:p w:rsidR="007919DA" w:rsidRDefault="0023447A">
      <w:pPr>
        <w:pStyle w:val="10"/>
        <w:tabs>
          <w:tab w:val="right" w:leader="dot" w:pos="9639"/>
        </w:tabs>
      </w:pPr>
      <w:hyperlink w:anchor="_Toc27770" w:history="1">
        <w:r>
          <w:rPr>
            <w:rFonts w:hint="eastAsia"/>
          </w:rPr>
          <w:t>三、修业年限</w:t>
        </w:r>
        <w:r>
          <w:tab/>
        </w:r>
        <w:r>
          <w:fldChar w:fldCharType="begin"/>
        </w:r>
        <w:r>
          <w:instrText xml:space="preserve"> PAGEREF _Toc</w:instrText>
        </w:r>
        <w:r>
          <w:instrText xml:space="preserve">27770 \h </w:instrText>
        </w:r>
        <w:r>
          <w:fldChar w:fldCharType="separate"/>
        </w:r>
        <w:r>
          <w:t>2</w:t>
        </w:r>
        <w:r>
          <w:fldChar w:fldCharType="end"/>
        </w:r>
      </w:hyperlink>
    </w:p>
    <w:p w:rsidR="007919DA" w:rsidRDefault="0023447A">
      <w:pPr>
        <w:pStyle w:val="10"/>
        <w:tabs>
          <w:tab w:val="right" w:leader="dot" w:pos="9639"/>
        </w:tabs>
      </w:pPr>
      <w:hyperlink w:anchor="_Toc13785" w:history="1">
        <w:r>
          <w:rPr>
            <w:rFonts w:hint="eastAsia"/>
          </w:rPr>
          <w:t>四、职业面向</w:t>
        </w:r>
        <w:r>
          <w:tab/>
        </w:r>
        <w:r>
          <w:fldChar w:fldCharType="begin"/>
        </w:r>
        <w:r>
          <w:instrText xml:space="preserve"> PAGEREF _Toc13785 \h </w:instrText>
        </w:r>
        <w:r>
          <w:fldChar w:fldCharType="separate"/>
        </w:r>
        <w:r>
          <w:t>2</w:t>
        </w:r>
        <w:r>
          <w:fldChar w:fldCharType="end"/>
        </w:r>
      </w:hyperlink>
    </w:p>
    <w:p w:rsidR="007919DA" w:rsidRDefault="0023447A">
      <w:pPr>
        <w:pStyle w:val="10"/>
        <w:tabs>
          <w:tab w:val="right" w:leader="dot" w:pos="9639"/>
        </w:tabs>
      </w:pPr>
      <w:hyperlink w:anchor="_Toc10376" w:history="1">
        <w:r>
          <w:rPr>
            <w:rFonts w:hint="eastAsia"/>
          </w:rPr>
          <w:t>五、培养目标与培养规格</w:t>
        </w:r>
        <w:r>
          <w:tab/>
        </w:r>
        <w:r>
          <w:fldChar w:fldCharType="begin"/>
        </w:r>
        <w:r>
          <w:instrText xml:space="preserve"> PAGEREF _Toc10376 \h </w:instrText>
        </w:r>
        <w:r>
          <w:fldChar w:fldCharType="separate"/>
        </w:r>
        <w:r>
          <w:t>3</w:t>
        </w:r>
        <w:r>
          <w:fldChar w:fldCharType="end"/>
        </w:r>
      </w:hyperlink>
    </w:p>
    <w:p w:rsidR="007919DA" w:rsidRDefault="0023447A">
      <w:pPr>
        <w:pStyle w:val="10"/>
        <w:tabs>
          <w:tab w:val="right" w:leader="dot" w:pos="9639"/>
        </w:tabs>
      </w:pPr>
      <w:hyperlink w:anchor="_Toc23234" w:history="1">
        <w:r>
          <w:rPr>
            <w:rFonts w:hint="eastAsia"/>
          </w:rPr>
          <w:t>六、课程设置及要求</w:t>
        </w:r>
        <w:r>
          <w:tab/>
        </w:r>
        <w:r>
          <w:fldChar w:fldCharType="begin"/>
        </w:r>
        <w:r>
          <w:instrText xml:space="preserve"> PAGEREF _Toc23234 \h </w:instrText>
        </w:r>
        <w:r>
          <w:fldChar w:fldCharType="separate"/>
        </w:r>
        <w:r>
          <w:t>5</w:t>
        </w:r>
        <w:r>
          <w:fldChar w:fldCharType="end"/>
        </w:r>
      </w:hyperlink>
    </w:p>
    <w:p w:rsidR="007919DA" w:rsidRDefault="0023447A">
      <w:pPr>
        <w:pStyle w:val="10"/>
        <w:tabs>
          <w:tab w:val="right" w:leader="dot" w:pos="9639"/>
        </w:tabs>
      </w:pPr>
      <w:hyperlink w:anchor="_Toc307" w:history="1">
        <w:r>
          <w:rPr>
            <w:rFonts w:hint="eastAsia"/>
          </w:rPr>
          <w:t>七、教学进程总体安排</w:t>
        </w:r>
        <w:r>
          <w:tab/>
        </w:r>
        <w:r>
          <w:fldChar w:fldCharType="begin"/>
        </w:r>
        <w:r>
          <w:instrText xml:space="preserve"> PAGEREF _Toc307 \h </w:instrText>
        </w:r>
        <w:r>
          <w:fldChar w:fldCharType="separate"/>
        </w:r>
        <w:r>
          <w:t>12</w:t>
        </w:r>
        <w:r>
          <w:fldChar w:fldCharType="end"/>
        </w:r>
      </w:hyperlink>
    </w:p>
    <w:p w:rsidR="007919DA" w:rsidRDefault="0023447A">
      <w:pPr>
        <w:pStyle w:val="10"/>
        <w:tabs>
          <w:tab w:val="right" w:leader="dot" w:pos="9639"/>
        </w:tabs>
      </w:pPr>
      <w:hyperlink w:anchor="_Toc694" w:history="1">
        <w:r>
          <w:rPr>
            <w:rFonts w:hint="eastAsia"/>
          </w:rPr>
          <w:t>八、实施保障</w:t>
        </w:r>
        <w:r>
          <w:tab/>
        </w:r>
        <w:r>
          <w:fldChar w:fldCharType="begin"/>
        </w:r>
        <w:r>
          <w:instrText xml:space="preserve"> PAGEREF _Toc694 \h </w:instrText>
        </w:r>
        <w:r>
          <w:fldChar w:fldCharType="separate"/>
        </w:r>
        <w:r>
          <w:t>13</w:t>
        </w:r>
        <w:r>
          <w:fldChar w:fldCharType="end"/>
        </w:r>
      </w:hyperlink>
    </w:p>
    <w:p w:rsidR="007919DA" w:rsidRDefault="0023447A">
      <w:pPr>
        <w:pStyle w:val="10"/>
        <w:tabs>
          <w:tab w:val="right" w:leader="dot" w:pos="9639"/>
        </w:tabs>
      </w:pPr>
      <w:hyperlink w:anchor="_Toc23317" w:history="1">
        <w:r>
          <w:rPr>
            <w:rFonts w:hint="eastAsia"/>
          </w:rPr>
          <w:t>九、毕业要求</w:t>
        </w:r>
        <w:r>
          <w:tab/>
        </w:r>
        <w:r>
          <w:fldChar w:fldCharType="begin"/>
        </w:r>
        <w:r>
          <w:instrText xml:space="preserve"> PAGEREF _Toc23317 \h</w:instrText>
        </w:r>
        <w:r>
          <w:instrText xml:space="preserve"> </w:instrText>
        </w:r>
        <w:r>
          <w:fldChar w:fldCharType="separate"/>
        </w:r>
        <w:r>
          <w:t>23</w:t>
        </w:r>
        <w:r>
          <w:fldChar w:fldCharType="end"/>
        </w:r>
      </w:hyperlink>
    </w:p>
    <w:p w:rsidR="007919DA" w:rsidRDefault="0023447A" w:rsidP="00CB4597">
      <w:pPr>
        <w:snapToGrid/>
        <w:spacing w:line="240" w:lineRule="auto"/>
        <w:ind w:firstLineChars="1122" w:firstLine="2693"/>
        <w:outlineLvl w:val="0"/>
        <w:rPr>
          <w:rFonts w:ascii="黑体" w:eastAsia="黑体" w:hAnsi="黑体" w:cs="黑体"/>
          <w:sz w:val="32"/>
          <w:szCs w:val="32"/>
        </w:rPr>
      </w:pPr>
      <w:r>
        <w:rPr>
          <w:rFonts w:ascii="黑体" w:eastAsia="黑体" w:hAnsi="黑体" w:cs="黑体" w:hint="eastAsia"/>
          <w:szCs w:val="32"/>
        </w:rPr>
        <w:fldChar w:fldCharType="end"/>
      </w:r>
    </w:p>
    <w:p w:rsidR="007919DA" w:rsidRDefault="007919DA">
      <w:pPr>
        <w:pStyle w:val="bt1"/>
        <w:spacing w:beforeLines="200" w:before="800" w:afterLines="200" w:after="800"/>
        <w:rPr>
          <w:u w:val="none"/>
        </w:rPr>
      </w:pPr>
    </w:p>
    <w:p w:rsidR="007919DA" w:rsidRDefault="007919DA">
      <w:pPr>
        <w:pStyle w:val="bt1"/>
        <w:spacing w:beforeLines="200" w:before="800" w:afterLines="200" w:after="800"/>
        <w:rPr>
          <w:u w:val="none"/>
        </w:rPr>
      </w:pPr>
    </w:p>
    <w:p w:rsidR="007919DA" w:rsidRDefault="0023447A">
      <w:pPr>
        <w:pStyle w:val="bt2"/>
        <w:spacing w:beforeLines="0" w:before="0" w:afterLines="0" w:after="0" w:line="700" w:lineRule="exact"/>
        <w:ind w:firstLine="0"/>
        <w:jc w:val="center"/>
        <w:rPr>
          <w:rFonts w:ascii="华文中宋" w:eastAsia="华文中宋" w:hAnsi="华文中宋"/>
          <w:sz w:val="44"/>
          <w:szCs w:val="44"/>
        </w:rPr>
      </w:pPr>
      <w:r>
        <w:rPr>
          <w:rFonts w:ascii="方正小标宋简体" w:eastAsia="方正小标宋简体"/>
          <w:sz w:val="44"/>
          <w:szCs w:val="44"/>
        </w:rPr>
        <w:br w:type="page"/>
      </w:r>
      <w:r>
        <w:rPr>
          <w:rFonts w:ascii="华文中宋" w:eastAsia="华文中宋" w:hAnsi="华文中宋" w:hint="eastAsia"/>
          <w:sz w:val="44"/>
          <w:szCs w:val="44"/>
        </w:rPr>
        <w:lastRenderedPageBreak/>
        <w:t>河南省驻马店财经学校</w:t>
      </w:r>
    </w:p>
    <w:p w:rsidR="007919DA" w:rsidRDefault="0023447A">
      <w:pPr>
        <w:pStyle w:val="bt2"/>
        <w:spacing w:beforeLines="0" w:before="0" w:afterLines="0" w:after="0" w:line="700" w:lineRule="exact"/>
        <w:ind w:firstLine="0"/>
        <w:jc w:val="center"/>
        <w:rPr>
          <w:rFonts w:ascii="华文中宋" w:eastAsia="华文中宋" w:hAnsi="华文中宋"/>
          <w:sz w:val="44"/>
          <w:szCs w:val="44"/>
        </w:rPr>
      </w:pPr>
      <w:r>
        <w:rPr>
          <w:rFonts w:ascii="华文中宋" w:eastAsia="华文中宋" w:hAnsi="华文中宋" w:hint="eastAsia"/>
          <w:sz w:val="44"/>
          <w:szCs w:val="44"/>
        </w:rPr>
        <w:t>物联网技术应用</w:t>
      </w:r>
      <w:r>
        <w:rPr>
          <w:rFonts w:ascii="华文中宋" w:eastAsia="华文中宋" w:hAnsi="华文中宋" w:hint="eastAsia"/>
          <w:sz w:val="44"/>
          <w:szCs w:val="44"/>
        </w:rPr>
        <w:t>(</w:t>
      </w:r>
      <w:r>
        <w:rPr>
          <w:rFonts w:ascii="华文中宋" w:eastAsia="华文中宋" w:hAnsi="华文中宋" w:hint="eastAsia"/>
          <w:sz w:val="44"/>
          <w:szCs w:val="44"/>
        </w:rPr>
        <w:t>工业物联网方向</w:t>
      </w:r>
      <w:r>
        <w:rPr>
          <w:rFonts w:ascii="华文中宋" w:eastAsia="华文中宋" w:hAnsi="华文中宋" w:hint="eastAsia"/>
          <w:sz w:val="44"/>
          <w:szCs w:val="44"/>
        </w:rPr>
        <w:t>)</w:t>
      </w:r>
    </w:p>
    <w:p w:rsidR="007919DA" w:rsidRDefault="0023447A">
      <w:pPr>
        <w:pStyle w:val="bt2"/>
        <w:spacing w:beforeLines="0" w:before="0" w:afterLines="0" w:after="0" w:line="700" w:lineRule="exact"/>
        <w:ind w:firstLine="0"/>
        <w:jc w:val="center"/>
        <w:rPr>
          <w:rFonts w:ascii="华文中宋" w:eastAsia="华文中宋" w:hAnsi="华文中宋"/>
          <w:sz w:val="44"/>
          <w:szCs w:val="44"/>
        </w:rPr>
      </w:pPr>
      <w:r>
        <w:rPr>
          <w:rFonts w:ascii="华文中宋" w:eastAsia="华文中宋" w:hAnsi="华文中宋" w:hint="eastAsia"/>
          <w:sz w:val="44"/>
          <w:szCs w:val="44"/>
        </w:rPr>
        <w:t>专业人才培养方案</w:t>
      </w:r>
    </w:p>
    <w:p w:rsidR="007919DA" w:rsidRDefault="007919DA">
      <w:pPr>
        <w:pStyle w:val="bt2"/>
        <w:spacing w:beforeLines="0" w:before="0" w:afterLines="0" w:after="0" w:line="240" w:lineRule="auto"/>
      </w:pPr>
    </w:p>
    <w:p w:rsidR="007919DA" w:rsidRDefault="0023447A" w:rsidP="00CB4597">
      <w:pPr>
        <w:pStyle w:val="1"/>
        <w:ind w:firstLine="600"/>
      </w:pPr>
      <w:bookmarkStart w:id="0" w:name="_Toc23589"/>
      <w:r>
        <w:rPr>
          <w:rFonts w:hint="eastAsia"/>
        </w:rPr>
        <w:t>一、专业名称及代码</w:t>
      </w:r>
      <w:bookmarkEnd w:id="0"/>
    </w:p>
    <w:p w:rsidR="007919DA" w:rsidRDefault="0023447A">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专业名称：</w:t>
      </w:r>
      <w:r>
        <w:rPr>
          <w:rFonts w:ascii="仿宋" w:eastAsia="仿宋" w:hAnsi="仿宋" w:cs="仿宋" w:hint="eastAsia"/>
          <w:sz w:val="30"/>
          <w:szCs w:val="30"/>
        </w:rPr>
        <w:t>物联网技术应用</w:t>
      </w:r>
    </w:p>
    <w:p w:rsidR="007919DA" w:rsidRDefault="0023447A">
      <w:pPr>
        <w:spacing w:line="560" w:lineRule="exact"/>
        <w:ind w:firstLineChars="400" w:firstLine="1200"/>
        <w:rPr>
          <w:rFonts w:ascii="仿宋" w:eastAsia="仿宋" w:hAnsi="仿宋" w:cs="仿宋"/>
          <w:color w:val="FF0000"/>
          <w:sz w:val="30"/>
          <w:szCs w:val="30"/>
        </w:rPr>
      </w:pPr>
      <w:r>
        <w:rPr>
          <w:rFonts w:ascii="仿宋" w:eastAsia="仿宋" w:hAnsi="仿宋" w:cs="仿宋" w:hint="eastAsia"/>
          <w:sz w:val="30"/>
          <w:szCs w:val="30"/>
        </w:rPr>
        <w:t>专业代码：</w:t>
      </w:r>
      <w:r>
        <w:rPr>
          <w:rFonts w:ascii="仿宋" w:eastAsia="仿宋" w:hAnsi="仿宋" w:cs="仿宋" w:hint="eastAsia"/>
          <w:sz w:val="30"/>
          <w:szCs w:val="30"/>
        </w:rPr>
        <w:t>710102</w:t>
      </w:r>
    </w:p>
    <w:p w:rsidR="007919DA" w:rsidRDefault="0023447A" w:rsidP="00CB4597">
      <w:pPr>
        <w:pStyle w:val="1"/>
        <w:ind w:firstLine="600"/>
      </w:pPr>
      <w:bookmarkStart w:id="1" w:name="_Toc10091"/>
      <w:r>
        <w:rPr>
          <w:rFonts w:hint="eastAsia"/>
        </w:rPr>
        <w:t>二、入学要求</w:t>
      </w:r>
      <w:bookmarkEnd w:id="1"/>
    </w:p>
    <w:p w:rsidR="007919DA" w:rsidRDefault="0023447A">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初中毕业或具有同等学力者。</w:t>
      </w:r>
    </w:p>
    <w:p w:rsidR="007919DA" w:rsidRDefault="0023447A" w:rsidP="00CB4597">
      <w:pPr>
        <w:pStyle w:val="1"/>
        <w:ind w:firstLine="600"/>
      </w:pPr>
      <w:bookmarkStart w:id="2" w:name="_Toc27770"/>
      <w:r>
        <w:rPr>
          <w:rFonts w:hint="eastAsia"/>
        </w:rPr>
        <w:t>三、修业年限</w:t>
      </w:r>
      <w:bookmarkEnd w:id="2"/>
    </w:p>
    <w:p w:rsidR="007919DA" w:rsidRDefault="0023447A">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基本学制</w:t>
      </w:r>
      <w:r>
        <w:rPr>
          <w:rFonts w:ascii="仿宋" w:eastAsia="仿宋" w:hAnsi="仿宋" w:cs="仿宋" w:hint="eastAsia"/>
          <w:sz w:val="30"/>
          <w:szCs w:val="30"/>
        </w:rPr>
        <w:t>3</w:t>
      </w:r>
      <w:r>
        <w:rPr>
          <w:rFonts w:ascii="仿宋" w:eastAsia="仿宋" w:hAnsi="仿宋" w:cs="仿宋" w:hint="eastAsia"/>
          <w:sz w:val="30"/>
          <w:szCs w:val="30"/>
        </w:rPr>
        <w:t>年</w:t>
      </w:r>
    </w:p>
    <w:p w:rsidR="007919DA" w:rsidRDefault="0023447A" w:rsidP="00CB4597">
      <w:pPr>
        <w:pStyle w:val="1"/>
        <w:ind w:firstLine="600"/>
      </w:pPr>
      <w:bookmarkStart w:id="3" w:name="_Toc13785"/>
      <w:r>
        <w:rPr>
          <w:rFonts w:hint="eastAsia"/>
        </w:rPr>
        <w:t>四、职业面向</w:t>
      </w:r>
      <w:bookmarkEnd w:id="3"/>
    </w:p>
    <w:p w:rsidR="007919DA" w:rsidRDefault="007919DA">
      <w:pPr>
        <w:pStyle w:val="afc"/>
        <w:shd w:val="clear" w:color="auto" w:fill="auto"/>
        <w:spacing w:line="180" w:lineRule="exact"/>
        <w:ind w:right="120"/>
        <w:jc w:val="center"/>
        <w:rPr>
          <w:rFonts w:ascii="仿宋" w:eastAsia="仿宋" w:hAnsi="仿宋" w:cs="Times New Roman"/>
          <w:b w:val="0"/>
          <w:bCs w:val="0"/>
          <w:color w:val="000000"/>
          <w:spacing w:val="0"/>
          <w:sz w:val="24"/>
          <w:szCs w:val="24"/>
          <w:lang w:val="zh-TW" w:bidi="zh-TW"/>
        </w:rPr>
      </w:pPr>
    </w:p>
    <w:tbl>
      <w:tblPr>
        <w:tblpPr w:leftFromText="180" w:rightFromText="180" w:vertAnchor="text" w:horzAnchor="page" w:tblpX="1124" w:tblpY="184"/>
        <w:tblOverlap w:val="never"/>
        <w:tblW w:w="9658" w:type="dxa"/>
        <w:tblLayout w:type="fixed"/>
        <w:tblCellMar>
          <w:left w:w="10" w:type="dxa"/>
          <w:right w:w="10" w:type="dxa"/>
        </w:tblCellMar>
        <w:tblLook w:val="04A0" w:firstRow="1" w:lastRow="0" w:firstColumn="1" w:lastColumn="0" w:noHBand="0" w:noVBand="1"/>
      </w:tblPr>
      <w:tblGrid>
        <w:gridCol w:w="670"/>
        <w:gridCol w:w="2459"/>
        <w:gridCol w:w="3860"/>
        <w:gridCol w:w="2669"/>
      </w:tblGrid>
      <w:tr w:rsidR="007919DA" w:rsidTr="00160CD6">
        <w:trPr>
          <w:trHeight w:hRule="exact" w:val="613"/>
        </w:trPr>
        <w:tc>
          <w:tcPr>
            <w:tcW w:w="670" w:type="dxa"/>
            <w:tcBorders>
              <w:top w:val="single" w:sz="4" w:space="0" w:color="auto"/>
              <w:left w:val="single" w:sz="4" w:space="0" w:color="auto"/>
            </w:tcBorders>
            <w:shd w:val="clear" w:color="auto" w:fill="FFFFFF"/>
            <w:vAlign w:val="center"/>
          </w:tcPr>
          <w:p w:rsidR="007919DA" w:rsidRDefault="0023447A">
            <w:pPr>
              <w:pStyle w:val="24"/>
              <w:shd w:val="clear" w:color="auto" w:fill="auto"/>
              <w:spacing w:before="0" w:after="0" w:line="240" w:lineRule="auto"/>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序号</w:t>
            </w:r>
          </w:p>
        </w:tc>
        <w:tc>
          <w:tcPr>
            <w:tcW w:w="2459" w:type="dxa"/>
            <w:tcBorders>
              <w:top w:val="single" w:sz="4" w:space="0" w:color="auto"/>
              <w:left w:val="single" w:sz="4" w:space="0" w:color="auto"/>
            </w:tcBorders>
            <w:shd w:val="clear" w:color="auto" w:fill="FFFFFF"/>
            <w:vAlign w:val="center"/>
          </w:tcPr>
          <w:p w:rsidR="007919DA" w:rsidRDefault="0023447A">
            <w:pPr>
              <w:pStyle w:val="24"/>
              <w:shd w:val="clear" w:color="auto" w:fill="auto"/>
              <w:spacing w:before="0" w:after="0" w:line="240" w:lineRule="auto"/>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专业化方向</w:t>
            </w:r>
          </w:p>
        </w:tc>
        <w:tc>
          <w:tcPr>
            <w:tcW w:w="3860" w:type="dxa"/>
            <w:tcBorders>
              <w:top w:val="single" w:sz="4" w:space="0" w:color="auto"/>
              <w:left w:val="single" w:sz="4" w:space="0" w:color="auto"/>
            </w:tcBorders>
            <w:shd w:val="clear" w:color="auto" w:fill="FFFFFF"/>
            <w:vAlign w:val="center"/>
          </w:tcPr>
          <w:p w:rsidR="007919DA" w:rsidRDefault="0023447A">
            <w:pPr>
              <w:pStyle w:val="24"/>
              <w:shd w:val="clear" w:color="auto" w:fill="auto"/>
              <w:spacing w:before="0" w:after="0" w:line="240" w:lineRule="auto"/>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就业岗位</w:t>
            </w:r>
          </w:p>
        </w:tc>
        <w:tc>
          <w:tcPr>
            <w:tcW w:w="2669" w:type="dxa"/>
            <w:tcBorders>
              <w:top w:val="single" w:sz="4" w:space="0" w:color="auto"/>
              <w:left w:val="single" w:sz="4" w:space="0" w:color="auto"/>
              <w:right w:val="single" w:sz="4" w:space="0" w:color="auto"/>
            </w:tcBorders>
            <w:shd w:val="clear" w:color="auto" w:fill="FFFFFF"/>
            <w:vAlign w:val="center"/>
          </w:tcPr>
          <w:p w:rsidR="007919DA" w:rsidRDefault="0023447A">
            <w:pPr>
              <w:pStyle w:val="24"/>
              <w:shd w:val="clear" w:color="auto" w:fill="auto"/>
              <w:spacing w:before="0" w:after="0" w:line="240" w:lineRule="auto"/>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职业资格证书</w:t>
            </w:r>
          </w:p>
        </w:tc>
      </w:tr>
      <w:tr w:rsidR="007919DA" w:rsidTr="00160CD6">
        <w:trPr>
          <w:trHeight w:hRule="exact" w:val="954"/>
        </w:trPr>
        <w:tc>
          <w:tcPr>
            <w:tcW w:w="670" w:type="dxa"/>
            <w:tcBorders>
              <w:top w:val="single" w:sz="4" w:space="0" w:color="auto"/>
              <w:left w:val="single" w:sz="4" w:space="0" w:color="auto"/>
            </w:tcBorders>
            <w:shd w:val="clear" w:color="auto" w:fill="FFFFFF"/>
            <w:vAlign w:val="center"/>
          </w:tcPr>
          <w:p w:rsidR="007919DA" w:rsidRDefault="0023447A" w:rsidP="00160CD6">
            <w:pPr>
              <w:pStyle w:val="24"/>
              <w:shd w:val="clear" w:color="auto" w:fill="auto"/>
              <w:spacing w:before="0" w:after="0" w:line="190" w:lineRule="exact"/>
              <w:ind w:left="260"/>
              <w:jc w:val="both"/>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1</w:t>
            </w:r>
          </w:p>
        </w:tc>
        <w:tc>
          <w:tcPr>
            <w:tcW w:w="2459" w:type="dxa"/>
            <w:tcBorders>
              <w:top w:val="single" w:sz="4" w:space="0" w:color="auto"/>
              <w:left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物联网安装调试员</w:t>
            </w:r>
          </w:p>
        </w:tc>
        <w:tc>
          <w:tcPr>
            <w:tcW w:w="3860" w:type="dxa"/>
            <w:tcBorders>
              <w:top w:val="single" w:sz="4" w:space="0" w:color="auto"/>
              <w:left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color w:val="000000"/>
                <w:spacing w:val="0"/>
                <w:sz w:val="24"/>
                <w:szCs w:val="24"/>
                <w:lang w:bidi="zh-TW"/>
              </w:rPr>
            </w:pPr>
            <w:r>
              <w:rPr>
                <w:rFonts w:ascii="仿宋" w:eastAsia="仿宋" w:hAnsi="仿宋" w:cs="仿宋" w:hint="eastAsia"/>
                <w:color w:val="000000"/>
                <w:spacing w:val="0"/>
                <w:sz w:val="24"/>
                <w:szCs w:val="24"/>
                <w:lang w:bidi="zh-TW"/>
              </w:rPr>
              <w:t>物联网设备生产施工、物联网技术服务、系统运维等</w:t>
            </w:r>
          </w:p>
        </w:tc>
        <w:tc>
          <w:tcPr>
            <w:tcW w:w="2669" w:type="dxa"/>
            <w:tcBorders>
              <w:top w:val="single" w:sz="4" w:space="0" w:color="auto"/>
              <w:left w:val="single" w:sz="4" w:space="0" w:color="auto"/>
              <w:right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spacing w:val="0"/>
                <w:sz w:val="24"/>
                <w:szCs w:val="24"/>
                <w:lang w:eastAsia="zh-TW"/>
              </w:rPr>
            </w:pPr>
            <w:r>
              <w:rPr>
                <w:rFonts w:ascii="仿宋" w:eastAsia="仿宋" w:hAnsi="仿宋" w:cs="仿宋" w:hint="eastAsia"/>
                <w:spacing w:val="0"/>
                <w:sz w:val="24"/>
                <w:szCs w:val="24"/>
              </w:rPr>
              <w:t>物联网安装调试员</w:t>
            </w:r>
          </w:p>
        </w:tc>
      </w:tr>
      <w:tr w:rsidR="007919DA" w:rsidTr="00160CD6">
        <w:trPr>
          <w:trHeight w:hRule="exact" w:val="982"/>
        </w:trPr>
        <w:tc>
          <w:tcPr>
            <w:tcW w:w="670" w:type="dxa"/>
            <w:tcBorders>
              <w:top w:val="single" w:sz="4" w:space="0" w:color="auto"/>
              <w:left w:val="single" w:sz="4" w:space="0" w:color="auto"/>
              <w:bottom w:val="single" w:sz="4" w:space="0" w:color="auto"/>
            </w:tcBorders>
            <w:shd w:val="clear" w:color="auto" w:fill="FFFFFF"/>
            <w:vAlign w:val="center"/>
          </w:tcPr>
          <w:p w:rsidR="007919DA" w:rsidRDefault="0023447A" w:rsidP="00160CD6">
            <w:pPr>
              <w:pStyle w:val="24"/>
              <w:shd w:val="clear" w:color="auto" w:fill="auto"/>
              <w:spacing w:before="0" w:after="0" w:line="190" w:lineRule="exact"/>
              <w:ind w:left="260"/>
              <w:jc w:val="both"/>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2</w:t>
            </w:r>
          </w:p>
        </w:tc>
        <w:tc>
          <w:tcPr>
            <w:tcW w:w="2459" w:type="dxa"/>
            <w:tcBorders>
              <w:top w:val="single" w:sz="4" w:space="0" w:color="auto"/>
              <w:left w:val="single" w:sz="4" w:space="0" w:color="auto"/>
              <w:bottom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智能家居安装员</w:t>
            </w:r>
          </w:p>
          <w:p w:rsidR="007919DA" w:rsidRDefault="0023447A" w:rsidP="00160CD6">
            <w:pPr>
              <w:pStyle w:val="24"/>
              <w:shd w:val="clear" w:color="auto" w:fill="auto"/>
              <w:spacing w:before="0" w:after="0" w:line="240" w:lineRule="auto"/>
              <w:jc w:val="left"/>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智能家居维护员</w:t>
            </w:r>
          </w:p>
        </w:tc>
        <w:tc>
          <w:tcPr>
            <w:tcW w:w="3860" w:type="dxa"/>
            <w:tcBorders>
              <w:top w:val="single" w:sz="4" w:space="0" w:color="auto"/>
              <w:left w:val="single" w:sz="4" w:space="0" w:color="auto"/>
              <w:bottom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color w:val="000000"/>
                <w:spacing w:val="0"/>
                <w:sz w:val="24"/>
                <w:szCs w:val="24"/>
                <w:lang w:val="zh-TW" w:eastAsia="zh-TW" w:bidi="zh-TW"/>
              </w:rPr>
            </w:pPr>
            <w:r>
              <w:rPr>
                <w:rFonts w:ascii="仿宋" w:eastAsia="仿宋" w:hAnsi="仿宋" w:cs="仿宋" w:hint="eastAsia"/>
                <w:color w:val="000000"/>
                <w:spacing w:val="0"/>
                <w:sz w:val="24"/>
                <w:szCs w:val="24"/>
                <w:lang w:bidi="zh-TW"/>
              </w:rPr>
              <w:t>物联网智能家居系统集成和运维</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color w:val="000000"/>
                <w:spacing w:val="0"/>
                <w:sz w:val="24"/>
                <w:szCs w:val="24"/>
                <w:lang w:bidi="zh-TW"/>
              </w:rPr>
            </w:pPr>
            <w:r>
              <w:rPr>
                <w:rFonts w:ascii="仿宋" w:eastAsia="仿宋" w:hAnsi="仿宋" w:cs="仿宋" w:hint="eastAsia"/>
                <w:spacing w:val="0"/>
                <w:sz w:val="24"/>
                <w:szCs w:val="24"/>
              </w:rPr>
              <w:t>物联网智能家居系统集成和应用工程师</w:t>
            </w:r>
          </w:p>
        </w:tc>
      </w:tr>
      <w:tr w:rsidR="007919DA" w:rsidTr="00160CD6">
        <w:trPr>
          <w:trHeight w:hRule="exact" w:val="867"/>
        </w:trPr>
        <w:tc>
          <w:tcPr>
            <w:tcW w:w="670" w:type="dxa"/>
            <w:tcBorders>
              <w:top w:val="single" w:sz="4" w:space="0" w:color="auto"/>
              <w:left w:val="single" w:sz="4" w:space="0" w:color="auto"/>
              <w:bottom w:val="single" w:sz="4" w:space="0" w:color="auto"/>
            </w:tcBorders>
            <w:shd w:val="clear" w:color="auto" w:fill="FFFFFF"/>
            <w:vAlign w:val="center"/>
          </w:tcPr>
          <w:p w:rsidR="007919DA" w:rsidRDefault="0023447A" w:rsidP="00160CD6">
            <w:pPr>
              <w:pStyle w:val="24"/>
              <w:shd w:val="clear" w:color="auto" w:fill="auto"/>
              <w:spacing w:before="0" w:after="0" w:line="190" w:lineRule="exact"/>
              <w:ind w:left="260"/>
              <w:jc w:val="both"/>
              <w:rPr>
                <w:rFonts w:ascii="仿宋" w:eastAsia="仿宋" w:hAnsi="仿宋" w:cs="仿宋"/>
                <w:spacing w:val="0"/>
                <w:sz w:val="24"/>
                <w:szCs w:val="24"/>
              </w:rPr>
            </w:pPr>
            <w:r>
              <w:rPr>
                <w:rFonts w:ascii="仿宋" w:eastAsia="仿宋" w:hAnsi="仿宋" w:cs="仿宋" w:hint="eastAsia"/>
                <w:spacing w:val="0"/>
                <w:sz w:val="24"/>
                <w:szCs w:val="24"/>
              </w:rPr>
              <w:t>3</w:t>
            </w:r>
          </w:p>
        </w:tc>
        <w:tc>
          <w:tcPr>
            <w:tcW w:w="2459" w:type="dxa"/>
            <w:tcBorders>
              <w:top w:val="single" w:sz="4" w:space="0" w:color="auto"/>
              <w:left w:val="single" w:sz="4" w:space="0" w:color="auto"/>
              <w:bottom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传感网应用开发</w:t>
            </w:r>
          </w:p>
        </w:tc>
        <w:tc>
          <w:tcPr>
            <w:tcW w:w="3860" w:type="dxa"/>
            <w:tcBorders>
              <w:top w:val="single" w:sz="4" w:space="0" w:color="auto"/>
              <w:left w:val="single" w:sz="4" w:space="0" w:color="auto"/>
              <w:bottom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color w:val="000000"/>
                <w:spacing w:val="0"/>
                <w:sz w:val="24"/>
                <w:szCs w:val="24"/>
                <w:lang w:bidi="zh-TW"/>
              </w:rPr>
            </w:pPr>
            <w:r>
              <w:rPr>
                <w:rFonts w:ascii="仿宋" w:eastAsia="仿宋" w:hAnsi="仿宋" w:cs="仿宋" w:hint="eastAsia"/>
                <w:color w:val="000000"/>
                <w:spacing w:val="0"/>
                <w:sz w:val="24"/>
                <w:szCs w:val="24"/>
                <w:lang w:bidi="zh-TW"/>
              </w:rPr>
              <w:t>传感器应用、网络通信、综合布线、物联网项目工程实施</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物联网安装调试员</w:t>
            </w:r>
          </w:p>
        </w:tc>
      </w:tr>
      <w:tr w:rsidR="007919DA" w:rsidTr="00160CD6">
        <w:trPr>
          <w:trHeight w:hRule="exact" w:val="838"/>
        </w:trPr>
        <w:tc>
          <w:tcPr>
            <w:tcW w:w="670" w:type="dxa"/>
            <w:tcBorders>
              <w:top w:val="single" w:sz="4" w:space="0" w:color="auto"/>
              <w:left w:val="single" w:sz="4" w:space="0" w:color="auto"/>
              <w:bottom w:val="single" w:sz="4" w:space="0" w:color="auto"/>
            </w:tcBorders>
            <w:shd w:val="clear" w:color="auto" w:fill="FFFFFF"/>
            <w:vAlign w:val="center"/>
          </w:tcPr>
          <w:p w:rsidR="007919DA" w:rsidRDefault="0023447A" w:rsidP="00160CD6">
            <w:pPr>
              <w:pStyle w:val="24"/>
              <w:shd w:val="clear" w:color="auto" w:fill="auto"/>
              <w:spacing w:before="0" w:after="0" w:line="190" w:lineRule="exact"/>
              <w:ind w:left="260"/>
              <w:jc w:val="both"/>
              <w:rPr>
                <w:rFonts w:ascii="仿宋" w:eastAsia="仿宋" w:hAnsi="仿宋" w:cs="仿宋"/>
                <w:spacing w:val="0"/>
                <w:sz w:val="24"/>
                <w:szCs w:val="24"/>
              </w:rPr>
            </w:pPr>
            <w:r>
              <w:rPr>
                <w:rFonts w:ascii="仿宋" w:eastAsia="仿宋" w:hAnsi="仿宋" w:cs="仿宋" w:hint="eastAsia"/>
                <w:spacing w:val="0"/>
                <w:sz w:val="24"/>
                <w:szCs w:val="24"/>
              </w:rPr>
              <w:t>4</w:t>
            </w:r>
          </w:p>
        </w:tc>
        <w:tc>
          <w:tcPr>
            <w:tcW w:w="2459" w:type="dxa"/>
            <w:tcBorders>
              <w:top w:val="single" w:sz="4" w:space="0" w:color="auto"/>
              <w:left w:val="single" w:sz="4" w:space="0" w:color="auto"/>
              <w:bottom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传感器产品测试员</w:t>
            </w:r>
          </w:p>
          <w:p w:rsidR="007919DA" w:rsidRDefault="0023447A" w:rsidP="00160CD6">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传感器产品安装维护员</w:t>
            </w:r>
          </w:p>
        </w:tc>
        <w:tc>
          <w:tcPr>
            <w:tcW w:w="3860" w:type="dxa"/>
            <w:tcBorders>
              <w:top w:val="single" w:sz="4" w:space="0" w:color="auto"/>
              <w:left w:val="single" w:sz="4" w:space="0" w:color="auto"/>
              <w:bottom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color w:val="000000"/>
                <w:spacing w:val="0"/>
                <w:sz w:val="24"/>
                <w:szCs w:val="24"/>
                <w:lang w:bidi="zh-TW"/>
              </w:rPr>
            </w:pPr>
            <w:r>
              <w:rPr>
                <w:rFonts w:ascii="仿宋" w:eastAsia="仿宋" w:hAnsi="仿宋" w:cs="仿宋" w:hint="eastAsia"/>
                <w:color w:val="000000"/>
                <w:spacing w:val="0"/>
                <w:sz w:val="24"/>
                <w:szCs w:val="24"/>
                <w:lang w:bidi="zh-TW"/>
              </w:rPr>
              <w:t>智能传感器网络装调</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物联网安装调试员</w:t>
            </w:r>
          </w:p>
        </w:tc>
      </w:tr>
      <w:tr w:rsidR="007919DA" w:rsidTr="00160CD6">
        <w:trPr>
          <w:trHeight w:hRule="exact" w:val="991"/>
        </w:trPr>
        <w:tc>
          <w:tcPr>
            <w:tcW w:w="670" w:type="dxa"/>
            <w:tcBorders>
              <w:top w:val="single" w:sz="4" w:space="0" w:color="auto"/>
              <w:left w:val="single" w:sz="4" w:space="0" w:color="auto"/>
              <w:bottom w:val="single" w:sz="4" w:space="0" w:color="auto"/>
            </w:tcBorders>
            <w:shd w:val="clear" w:color="auto" w:fill="FFFFFF"/>
            <w:vAlign w:val="center"/>
          </w:tcPr>
          <w:p w:rsidR="007919DA" w:rsidRDefault="0023447A" w:rsidP="00160CD6">
            <w:pPr>
              <w:pStyle w:val="24"/>
              <w:shd w:val="clear" w:color="auto" w:fill="auto"/>
              <w:spacing w:before="0" w:after="0" w:line="190" w:lineRule="exact"/>
              <w:ind w:left="260"/>
              <w:jc w:val="both"/>
              <w:rPr>
                <w:rFonts w:ascii="仿宋" w:eastAsia="仿宋" w:hAnsi="仿宋" w:cs="仿宋"/>
                <w:spacing w:val="0"/>
                <w:sz w:val="24"/>
                <w:szCs w:val="24"/>
              </w:rPr>
            </w:pPr>
            <w:r>
              <w:rPr>
                <w:rFonts w:ascii="仿宋" w:eastAsia="仿宋" w:hAnsi="仿宋" w:cs="仿宋" w:hint="eastAsia"/>
                <w:spacing w:val="0"/>
                <w:sz w:val="24"/>
                <w:szCs w:val="24"/>
              </w:rPr>
              <w:t>5</w:t>
            </w:r>
          </w:p>
        </w:tc>
        <w:tc>
          <w:tcPr>
            <w:tcW w:w="2459" w:type="dxa"/>
            <w:tcBorders>
              <w:top w:val="single" w:sz="4" w:space="0" w:color="auto"/>
              <w:left w:val="single" w:sz="4" w:space="0" w:color="auto"/>
              <w:bottom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读写器安装与调试员</w:t>
            </w:r>
          </w:p>
          <w:p w:rsidR="007919DA" w:rsidRDefault="0023447A" w:rsidP="00160CD6">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RFID</w:t>
            </w:r>
            <w:r>
              <w:rPr>
                <w:rFonts w:ascii="仿宋" w:eastAsia="仿宋" w:hAnsi="仿宋" w:cs="仿宋" w:hint="eastAsia"/>
                <w:spacing w:val="0"/>
                <w:sz w:val="24"/>
                <w:szCs w:val="24"/>
              </w:rPr>
              <w:t>应用系统操作员</w:t>
            </w:r>
          </w:p>
        </w:tc>
        <w:tc>
          <w:tcPr>
            <w:tcW w:w="3860" w:type="dxa"/>
            <w:tcBorders>
              <w:top w:val="single" w:sz="4" w:space="0" w:color="auto"/>
              <w:left w:val="single" w:sz="4" w:space="0" w:color="auto"/>
              <w:bottom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color w:val="000000"/>
                <w:spacing w:val="0"/>
                <w:sz w:val="24"/>
                <w:szCs w:val="24"/>
                <w:lang w:bidi="zh-TW"/>
              </w:rPr>
            </w:pPr>
            <w:r>
              <w:rPr>
                <w:rFonts w:ascii="仿宋" w:eastAsia="仿宋" w:hAnsi="仿宋" w:cs="仿宋" w:hint="eastAsia"/>
                <w:color w:val="000000"/>
                <w:spacing w:val="0"/>
                <w:sz w:val="24"/>
                <w:szCs w:val="24"/>
                <w:lang w:bidi="zh-TW"/>
              </w:rPr>
              <w:t>智能传感网络安装调试</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物流服务师</w:t>
            </w:r>
          </w:p>
        </w:tc>
      </w:tr>
      <w:tr w:rsidR="007919DA" w:rsidTr="00160CD6">
        <w:trPr>
          <w:trHeight w:hRule="exact" w:val="1240"/>
        </w:trPr>
        <w:tc>
          <w:tcPr>
            <w:tcW w:w="670" w:type="dxa"/>
            <w:tcBorders>
              <w:top w:val="single" w:sz="4" w:space="0" w:color="auto"/>
              <w:left w:val="single" w:sz="4" w:space="0" w:color="auto"/>
              <w:bottom w:val="single" w:sz="4" w:space="0" w:color="auto"/>
            </w:tcBorders>
            <w:shd w:val="clear" w:color="auto" w:fill="FFFFFF"/>
            <w:vAlign w:val="center"/>
          </w:tcPr>
          <w:p w:rsidR="007919DA" w:rsidRDefault="0023447A">
            <w:pPr>
              <w:pStyle w:val="24"/>
              <w:shd w:val="clear" w:color="auto" w:fill="auto"/>
              <w:spacing w:before="0" w:after="0" w:line="190" w:lineRule="exact"/>
              <w:ind w:left="260"/>
              <w:jc w:val="center"/>
              <w:rPr>
                <w:rFonts w:ascii="仿宋" w:eastAsia="仿宋" w:hAnsi="仿宋" w:cs="仿宋"/>
                <w:spacing w:val="0"/>
                <w:sz w:val="24"/>
                <w:szCs w:val="24"/>
              </w:rPr>
            </w:pPr>
            <w:r>
              <w:rPr>
                <w:rFonts w:ascii="仿宋" w:eastAsia="仿宋" w:hAnsi="仿宋" w:cs="仿宋" w:hint="eastAsia"/>
                <w:spacing w:val="0"/>
                <w:sz w:val="24"/>
                <w:szCs w:val="24"/>
              </w:rPr>
              <w:t>6</w:t>
            </w:r>
          </w:p>
        </w:tc>
        <w:tc>
          <w:tcPr>
            <w:tcW w:w="2459" w:type="dxa"/>
            <w:tcBorders>
              <w:top w:val="single" w:sz="4" w:space="0" w:color="auto"/>
              <w:left w:val="single" w:sz="4" w:space="0" w:color="auto"/>
              <w:bottom w:val="single" w:sz="4" w:space="0" w:color="auto"/>
            </w:tcBorders>
            <w:shd w:val="clear" w:color="auto" w:fill="FFFFFF"/>
            <w:vAlign w:val="center"/>
          </w:tcPr>
          <w:p w:rsidR="007919DA" w:rsidRDefault="0023447A" w:rsidP="00160CD6">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新零售智能终端系统集成及运维</w:t>
            </w:r>
          </w:p>
        </w:tc>
        <w:tc>
          <w:tcPr>
            <w:tcW w:w="3860" w:type="dxa"/>
            <w:tcBorders>
              <w:top w:val="single" w:sz="4" w:space="0" w:color="auto"/>
              <w:left w:val="single" w:sz="4" w:space="0" w:color="auto"/>
              <w:bottom w:val="single" w:sz="4" w:space="0" w:color="auto"/>
            </w:tcBorders>
            <w:shd w:val="clear" w:color="auto" w:fill="FFFFFF"/>
            <w:vAlign w:val="center"/>
          </w:tcPr>
          <w:p w:rsidR="007919DA" w:rsidRDefault="0023447A">
            <w:pPr>
              <w:pStyle w:val="24"/>
              <w:shd w:val="clear" w:color="auto" w:fill="auto"/>
              <w:spacing w:before="0" w:after="0" w:line="240" w:lineRule="auto"/>
              <w:jc w:val="center"/>
              <w:rPr>
                <w:rFonts w:ascii="仿宋" w:eastAsia="仿宋" w:hAnsi="仿宋" w:cs="仿宋"/>
                <w:color w:val="000000"/>
                <w:spacing w:val="0"/>
                <w:sz w:val="24"/>
                <w:szCs w:val="24"/>
                <w:lang w:bidi="zh-TW"/>
              </w:rPr>
            </w:pPr>
            <w:r>
              <w:rPr>
                <w:rFonts w:ascii="仿宋" w:eastAsia="仿宋" w:hAnsi="仿宋" w:cs="仿宋" w:hint="eastAsia"/>
                <w:color w:val="000000"/>
                <w:spacing w:val="0"/>
                <w:sz w:val="24"/>
                <w:szCs w:val="24"/>
                <w:lang w:bidi="zh-TW"/>
              </w:rPr>
              <w:t>新零售智能终端设备集成员</w:t>
            </w:r>
          </w:p>
          <w:p w:rsidR="007919DA" w:rsidRDefault="0023447A">
            <w:pPr>
              <w:pStyle w:val="24"/>
              <w:shd w:val="clear" w:color="auto" w:fill="auto"/>
              <w:spacing w:before="0" w:after="0" w:line="240" w:lineRule="auto"/>
              <w:jc w:val="center"/>
              <w:rPr>
                <w:rFonts w:ascii="仿宋" w:eastAsia="仿宋" w:hAnsi="仿宋" w:cs="仿宋"/>
                <w:color w:val="000000"/>
                <w:spacing w:val="0"/>
                <w:sz w:val="24"/>
                <w:szCs w:val="24"/>
                <w:lang w:bidi="zh-TW"/>
              </w:rPr>
            </w:pPr>
            <w:r>
              <w:rPr>
                <w:rFonts w:ascii="仿宋" w:eastAsia="仿宋" w:hAnsi="仿宋" w:cs="仿宋" w:hint="eastAsia"/>
                <w:color w:val="000000"/>
                <w:spacing w:val="0"/>
                <w:sz w:val="24"/>
                <w:szCs w:val="24"/>
                <w:lang w:bidi="zh-TW"/>
              </w:rPr>
              <w:t>新零售智能终端系统平台运维员</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rsidR="007919DA" w:rsidRDefault="0023447A">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物联网安装调试员</w:t>
            </w:r>
          </w:p>
        </w:tc>
      </w:tr>
    </w:tbl>
    <w:p w:rsidR="007919DA" w:rsidRDefault="007919DA" w:rsidP="00CB4597">
      <w:pPr>
        <w:overflowPunct w:val="0"/>
        <w:ind w:firstLineChars="200" w:firstLine="602"/>
        <w:rPr>
          <w:rFonts w:eastAsia="黑体"/>
          <w:b/>
          <w:bCs/>
          <w:snapToGrid/>
          <w:kern w:val="44"/>
          <w:sz w:val="30"/>
          <w:szCs w:val="44"/>
        </w:rPr>
      </w:pPr>
    </w:p>
    <w:p w:rsidR="007919DA" w:rsidRDefault="0023447A" w:rsidP="00CB4597">
      <w:pPr>
        <w:pStyle w:val="1"/>
        <w:ind w:firstLine="600"/>
      </w:pPr>
      <w:bookmarkStart w:id="4" w:name="_Toc10376"/>
      <w:r>
        <w:rPr>
          <w:rFonts w:hint="eastAsia"/>
        </w:rPr>
        <w:lastRenderedPageBreak/>
        <w:t>五、培养目标与培养规格</w:t>
      </w:r>
      <w:bookmarkEnd w:id="4"/>
    </w:p>
    <w:p w:rsidR="007919DA" w:rsidRDefault="0023447A">
      <w:pPr>
        <w:spacing w:line="560" w:lineRule="exact"/>
        <w:ind w:firstLineChars="200" w:firstLine="600"/>
        <w:rPr>
          <w:sz w:val="30"/>
          <w:szCs w:val="30"/>
        </w:rPr>
      </w:pPr>
      <w:r>
        <w:rPr>
          <w:rFonts w:ascii="楷体" w:eastAsia="楷体" w:hAnsi="楷体" w:cs="楷体" w:hint="eastAsia"/>
          <w:sz w:val="30"/>
          <w:szCs w:val="30"/>
        </w:rPr>
        <w:t>（一）培养目标</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专业培养德智体美劳全面发展，掌握扎实的科学文化基础和传感器应用、网络通信、综合布线、物联网项目工程实施等知识，具备物联网生产施工、物联网技术服务、系统运维等能力，具有工匠精神和信息素养，能够从事物联网设备安装与调试、物联网系统集成实施、物联网系统监控、物联网产品制造与检测、售后技术支持等工作的技术技能人才。</w:t>
      </w:r>
    </w:p>
    <w:p w:rsidR="007919DA" w:rsidRDefault="0023447A">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（二）培养规格</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本专业毕业生应具有以下职业素养、专业知识和技能：</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职业素养</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具备热爱祖国、信守承诺、仁爱友善、尊师重道的品格</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）具有</w:t>
      </w:r>
      <w:r>
        <w:rPr>
          <w:rFonts w:ascii="仿宋" w:eastAsia="仿宋" w:hAnsi="仿宋" w:cs="仿宋" w:hint="eastAsia"/>
          <w:sz w:val="30"/>
          <w:szCs w:val="30"/>
        </w:rPr>
        <w:t>爱岗敬业、精益求精、乐于奉献、敢于承担、勇于创新的职业精神；</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）具有</w:t>
      </w:r>
      <w:r>
        <w:rPr>
          <w:rFonts w:ascii="仿宋" w:eastAsia="仿宋" w:hAnsi="仿宋" w:cs="仿宋" w:hint="eastAsia"/>
          <w:sz w:val="30"/>
          <w:szCs w:val="30"/>
        </w:rPr>
        <w:t>良好的职业道德，能自觉遵守行业法规、规范和企业规章制度；</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）具有良好的工作态度、工作作风、表达能力和适应能力；</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5</w:t>
      </w:r>
      <w:r>
        <w:rPr>
          <w:rFonts w:ascii="仿宋" w:eastAsia="仿宋" w:hAnsi="仿宋" w:cs="仿宋" w:hint="eastAsia"/>
          <w:sz w:val="30"/>
          <w:szCs w:val="30"/>
        </w:rPr>
        <w:t>）具备良好的人际交往能力、团队合作精神和优质服务意识；</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6</w:t>
      </w:r>
      <w:r>
        <w:rPr>
          <w:rFonts w:ascii="仿宋" w:eastAsia="仿宋" w:hAnsi="仿宋" w:cs="仿宋" w:hint="eastAsia"/>
          <w:sz w:val="30"/>
          <w:szCs w:val="30"/>
        </w:rPr>
        <w:t>）具备安全生产、节能环保和规范操作的意识；</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7</w:t>
      </w:r>
      <w:r>
        <w:rPr>
          <w:rFonts w:ascii="仿宋" w:eastAsia="仿宋" w:hAnsi="仿宋" w:cs="仿宋" w:hint="eastAsia"/>
          <w:sz w:val="30"/>
          <w:szCs w:val="30"/>
        </w:rPr>
        <w:t>）具备良好的信息收集和处理能力，学习新知识的能力；</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8</w:t>
      </w:r>
      <w:r>
        <w:rPr>
          <w:rFonts w:ascii="仿宋" w:eastAsia="仿宋" w:hAnsi="仿宋" w:cs="仿宋" w:hint="eastAsia"/>
          <w:sz w:val="30"/>
          <w:szCs w:val="30"/>
        </w:rPr>
        <w:t>）具有健康的心理和体魄、树立职业竞争和创新意识。</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专业知识和技能</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）专业基础知识</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,1)</w:instrText>
      </w:r>
      <w:r>
        <w:rPr>
          <w:rFonts w:ascii="仿宋" w:eastAsia="仿宋" w:hAnsi="仿宋" w:cs="仿宋" w:hint="eastAsia"/>
          <w:sz w:val="30"/>
          <w:szCs w:val="30"/>
        </w:rPr>
        <w:fldChar w:fldCharType="end"/>
      </w:r>
      <w:r>
        <w:rPr>
          <w:rFonts w:ascii="仿宋" w:eastAsia="仿宋" w:hAnsi="仿宋" w:cs="仿宋" w:hint="eastAsia"/>
          <w:sz w:val="30"/>
          <w:szCs w:val="30"/>
        </w:rPr>
        <w:t>能熟练使用各种常用的电子测量仪器仪</w:t>
      </w:r>
      <w:r>
        <w:rPr>
          <w:rFonts w:ascii="仿宋" w:eastAsia="仿宋" w:hAnsi="仿宋" w:cs="仿宋" w:hint="eastAsia"/>
          <w:sz w:val="30"/>
          <w:szCs w:val="30"/>
        </w:rPr>
        <w:t>表</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,2)</w:instrText>
      </w:r>
      <w:r>
        <w:rPr>
          <w:rFonts w:ascii="仿宋" w:eastAsia="仿宋" w:hAnsi="仿宋" w:cs="仿宋" w:hint="eastAsia"/>
          <w:sz w:val="30"/>
          <w:szCs w:val="30"/>
        </w:rPr>
        <w:fldChar w:fldCharType="end"/>
      </w:r>
      <w:r>
        <w:rPr>
          <w:rFonts w:ascii="仿宋" w:eastAsia="仿宋" w:hAnsi="仿宋" w:cs="仿宋" w:hint="eastAsia"/>
          <w:sz w:val="30"/>
          <w:szCs w:val="30"/>
        </w:rPr>
        <w:t>能正确装接、检测和调试电子电路</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,3)</w:instrText>
      </w:r>
      <w:r>
        <w:rPr>
          <w:rFonts w:ascii="仿宋" w:eastAsia="仿宋" w:hAnsi="仿宋" w:cs="仿宋" w:hint="eastAsia"/>
          <w:sz w:val="30"/>
          <w:szCs w:val="30"/>
        </w:rPr>
        <w:fldChar w:fldCharType="end"/>
      </w:r>
      <w:r>
        <w:rPr>
          <w:rFonts w:ascii="仿宋" w:eastAsia="仿宋" w:hAnsi="仿宋" w:cs="仿宋" w:hint="eastAsia"/>
          <w:sz w:val="30"/>
          <w:szCs w:val="30"/>
        </w:rPr>
        <w:t>能熟练安装计算机系统，安装和使用常用软件，能熟练利用交换机、</w:t>
      </w:r>
      <w:r>
        <w:rPr>
          <w:rFonts w:ascii="仿宋" w:eastAsia="仿宋" w:hAnsi="仿宋" w:cs="仿宋" w:hint="eastAsia"/>
          <w:sz w:val="30"/>
          <w:szCs w:val="30"/>
        </w:rPr>
        <w:lastRenderedPageBreak/>
        <w:t>路由器设备组建计算机网络</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,4)</w:instrText>
      </w:r>
      <w:r>
        <w:rPr>
          <w:rFonts w:ascii="仿宋" w:eastAsia="仿宋" w:hAnsi="仿宋" w:cs="仿宋" w:hint="eastAsia"/>
          <w:sz w:val="30"/>
          <w:szCs w:val="30"/>
        </w:rPr>
        <w:fldChar w:fldCharType="end"/>
      </w:r>
      <w:r>
        <w:rPr>
          <w:rFonts w:ascii="仿宋" w:eastAsia="仿宋" w:hAnsi="仿宋" w:cs="仿宋" w:hint="eastAsia"/>
          <w:sz w:val="30"/>
          <w:szCs w:val="30"/>
        </w:rPr>
        <w:t>掌握电子电器产品基本结构、工作原理、主要性能指标，能识读电子电器产品的电气原理图和装配图；</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,5)</w:instrText>
      </w:r>
      <w:r>
        <w:rPr>
          <w:rFonts w:ascii="仿宋" w:eastAsia="仿宋" w:hAnsi="仿宋" w:cs="仿宋" w:hint="eastAsia"/>
          <w:sz w:val="30"/>
          <w:szCs w:val="30"/>
        </w:rPr>
        <w:fldChar w:fldCharType="end"/>
      </w:r>
      <w:r>
        <w:rPr>
          <w:rFonts w:ascii="仿宋" w:eastAsia="仿宋" w:hAnsi="仿宋" w:cs="仿宋" w:hint="eastAsia"/>
          <w:sz w:val="30"/>
          <w:szCs w:val="30"/>
        </w:rPr>
        <w:t>具有较扎实的焊接基本功，能进行电子电器产品的装配、调试、检验、安装和维修；</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,6)</w:instrText>
      </w:r>
      <w:r>
        <w:rPr>
          <w:rFonts w:ascii="仿宋" w:eastAsia="仿宋" w:hAnsi="仿宋" w:cs="仿宋" w:hint="eastAsia"/>
          <w:sz w:val="30"/>
          <w:szCs w:val="30"/>
        </w:rPr>
        <w:fldChar w:fldCharType="end"/>
      </w:r>
      <w:r>
        <w:rPr>
          <w:rFonts w:ascii="仿宋" w:eastAsia="仿宋" w:hAnsi="仿宋" w:cs="仿宋" w:hint="eastAsia"/>
          <w:sz w:val="30"/>
          <w:szCs w:val="30"/>
        </w:rPr>
        <w:t>具有查阅电子电器相关资料及其产品说明书，具有按说明书操作、维护电子电器产品的能力；</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,7)</w:instrText>
      </w:r>
      <w:r>
        <w:rPr>
          <w:rFonts w:ascii="仿宋" w:eastAsia="仿宋" w:hAnsi="仿宋" w:cs="仿宋" w:hint="eastAsia"/>
          <w:sz w:val="30"/>
          <w:szCs w:val="30"/>
        </w:rPr>
        <w:fldChar w:fldCharType="end"/>
      </w:r>
      <w:r>
        <w:rPr>
          <w:rFonts w:ascii="仿宋" w:eastAsia="仿宋" w:hAnsi="仿宋" w:cs="仿宋" w:hint="eastAsia"/>
          <w:sz w:val="30"/>
          <w:szCs w:val="30"/>
        </w:rPr>
        <w:t>能识读用英文标注的仪器设备面板和铭牌，能借助工具书阅读简单的的英文资料；</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,8)</w:instrText>
      </w:r>
      <w:r>
        <w:rPr>
          <w:rFonts w:ascii="仿宋" w:eastAsia="仿宋" w:hAnsi="仿宋" w:cs="仿宋" w:hint="eastAsia"/>
          <w:sz w:val="30"/>
          <w:szCs w:val="30"/>
        </w:rPr>
        <w:fldChar w:fldCharType="end"/>
      </w:r>
      <w:r>
        <w:rPr>
          <w:rFonts w:ascii="仿宋" w:eastAsia="仿宋" w:hAnsi="仿宋" w:cs="仿宋" w:hint="eastAsia"/>
          <w:sz w:val="30"/>
          <w:szCs w:val="30"/>
        </w:rPr>
        <w:t>具有初步运用计算机处理工作领域内的信息和技术交流能力；</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,9)</w:instrText>
      </w:r>
      <w:r>
        <w:rPr>
          <w:rFonts w:ascii="仿宋" w:eastAsia="仿宋" w:hAnsi="仿宋" w:cs="仿宋" w:hint="eastAsia"/>
          <w:sz w:val="30"/>
          <w:szCs w:val="30"/>
        </w:rPr>
        <w:fldChar w:fldCharType="end"/>
      </w:r>
      <w:r>
        <w:rPr>
          <w:rFonts w:ascii="仿宋" w:eastAsia="仿宋" w:hAnsi="仿宋" w:cs="仿宋" w:hint="eastAsia"/>
          <w:sz w:val="30"/>
          <w:szCs w:val="30"/>
        </w:rPr>
        <w:t>能进行电子电器产品的营销和售后服务工作；</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,10)</w:instrText>
      </w:r>
      <w:r>
        <w:rPr>
          <w:rFonts w:ascii="仿宋" w:eastAsia="仿宋" w:hAnsi="仿宋" w:cs="仿宋" w:hint="eastAsia"/>
          <w:sz w:val="30"/>
          <w:szCs w:val="30"/>
        </w:rPr>
        <w:fldChar w:fldCharType="end"/>
      </w:r>
      <w:r>
        <w:rPr>
          <w:rFonts w:ascii="仿宋" w:eastAsia="仿宋" w:hAnsi="仿宋" w:cs="仿宋" w:hint="eastAsia"/>
          <w:sz w:val="30"/>
          <w:szCs w:val="30"/>
        </w:rPr>
        <w:t>取得相应的职业资格证书或技术等级证书，并达到相应的技能水平。</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）专业知识与技能</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,1)</w:instrText>
      </w:r>
      <w:r>
        <w:rPr>
          <w:rFonts w:ascii="仿宋" w:eastAsia="仿宋" w:hAnsi="仿宋" w:cs="仿宋" w:hint="eastAsia"/>
          <w:sz w:val="30"/>
          <w:szCs w:val="30"/>
        </w:rPr>
        <w:fldChar w:fldCharType="end"/>
      </w:r>
      <w:r>
        <w:rPr>
          <w:rFonts w:ascii="仿宋" w:eastAsia="仿宋" w:hAnsi="仿宋" w:cs="仿宋" w:hint="eastAsia"/>
          <w:sz w:val="30"/>
          <w:szCs w:val="30"/>
        </w:rPr>
        <w:t>能开发简单</w:t>
      </w:r>
      <w:r>
        <w:rPr>
          <w:rFonts w:ascii="仿宋" w:eastAsia="仿宋" w:hAnsi="仿宋" w:cs="仿宋" w:hint="eastAsia"/>
          <w:sz w:val="30"/>
          <w:szCs w:val="30"/>
        </w:rPr>
        <w:t>的物联网终端应用程序能对各类传感器进行性能测试</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,2)</w:instrText>
      </w:r>
      <w:r>
        <w:rPr>
          <w:rFonts w:ascii="仿宋" w:eastAsia="仿宋" w:hAnsi="仿宋" w:cs="仿宋" w:hint="eastAsia"/>
          <w:sz w:val="30"/>
          <w:szCs w:val="30"/>
        </w:rPr>
        <w:fldChar w:fldCharType="end"/>
      </w:r>
      <w:r>
        <w:rPr>
          <w:rFonts w:ascii="仿宋" w:eastAsia="仿宋" w:hAnsi="仿宋" w:cs="仿宋" w:hint="eastAsia"/>
          <w:sz w:val="30"/>
          <w:szCs w:val="30"/>
        </w:rPr>
        <w:t>能正确安装、配置、升级传感器操作系统</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,3)</w:instrText>
      </w:r>
      <w:r>
        <w:rPr>
          <w:rFonts w:ascii="仿宋" w:eastAsia="仿宋" w:hAnsi="仿宋" w:cs="仿宋" w:hint="eastAsia"/>
          <w:sz w:val="30"/>
          <w:szCs w:val="30"/>
        </w:rPr>
        <w:fldChar w:fldCharType="end"/>
      </w:r>
      <w:r>
        <w:rPr>
          <w:rFonts w:ascii="仿宋" w:eastAsia="仿宋" w:hAnsi="仿宋" w:cs="仿宋" w:hint="eastAsia"/>
          <w:sz w:val="30"/>
          <w:szCs w:val="30"/>
        </w:rPr>
        <w:t>能编写各类设备性能测试报告；</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,4)</w:instrText>
      </w:r>
      <w:r>
        <w:rPr>
          <w:rFonts w:ascii="仿宋" w:eastAsia="仿宋" w:hAnsi="仿宋" w:cs="仿宋" w:hint="eastAsia"/>
          <w:sz w:val="30"/>
          <w:szCs w:val="30"/>
        </w:rPr>
        <w:fldChar w:fldCharType="end"/>
      </w:r>
      <w:r>
        <w:rPr>
          <w:rFonts w:ascii="仿宋" w:eastAsia="仿宋" w:hAnsi="仿宋" w:cs="仿宋" w:hint="eastAsia"/>
          <w:sz w:val="30"/>
          <w:szCs w:val="30"/>
        </w:rPr>
        <w:t>能完成自动识别系统的方案设计</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,5)</w:instrText>
      </w:r>
      <w:r>
        <w:rPr>
          <w:rFonts w:ascii="仿宋" w:eastAsia="仿宋" w:hAnsi="仿宋" w:cs="仿宋" w:hint="eastAsia"/>
          <w:sz w:val="30"/>
          <w:szCs w:val="30"/>
        </w:rPr>
        <w:fldChar w:fldCharType="end"/>
      </w:r>
      <w:r>
        <w:rPr>
          <w:rFonts w:ascii="仿宋" w:eastAsia="仿宋" w:hAnsi="仿宋" w:cs="仿宋" w:hint="eastAsia"/>
          <w:sz w:val="30"/>
          <w:szCs w:val="30"/>
        </w:rPr>
        <w:t>能熟练安装各类开源物联网操作系统及其网络服务</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,6)</w:instrText>
      </w:r>
      <w:r>
        <w:rPr>
          <w:rFonts w:ascii="仿宋" w:eastAsia="仿宋" w:hAnsi="仿宋" w:cs="仿宋" w:hint="eastAsia"/>
          <w:sz w:val="30"/>
          <w:szCs w:val="30"/>
        </w:rPr>
        <w:fldChar w:fldCharType="end"/>
      </w:r>
      <w:r>
        <w:rPr>
          <w:rFonts w:ascii="仿宋" w:eastAsia="仿宋" w:hAnsi="仿宋" w:cs="仿宋" w:hint="eastAsia"/>
          <w:sz w:val="30"/>
          <w:szCs w:val="30"/>
        </w:rPr>
        <w:t>能熟练安装物联网传感器产品、物联网应用系统，能熟练搭建常见的无线传感网络</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,7)</w:instrText>
      </w:r>
      <w:r>
        <w:rPr>
          <w:rFonts w:ascii="仿宋" w:eastAsia="仿宋" w:hAnsi="仿宋" w:cs="仿宋" w:hint="eastAsia"/>
          <w:sz w:val="30"/>
          <w:szCs w:val="30"/>
        </w:rPr>
        <w:fldChar w:fldCharType="end"/>
      </w:r>
      <w:r>
        <w:rPr>
          <w:rFonts w:ascii="仿宋" w:eastAsia="仿宋" w:hAnsi="仿宋" w:cs="仿宋" w:hint="eastAsia"/>
          <w:sz w:val="30"/>
          <w:szCs w:val="30"/>
        </w:rPr>
        <w:t>能</w:t>
      </w:r>
      <w:r>
        <w:rPr>
          <w:rFonts w:ascii="仿宋" w:eastAsia="仿宋" w:hAnsi="仿宋" w:cs="仿宋" w:hint="eastAsia"/>
          <w:sz w:val="30"/>
          <w:szCs w:val="30"/>
        </w:rPr>
        <w:t>测试、安装及调试物联网软件</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,8)</w:instrText>
      </w:r>
      <w:r>
        <w:rPr>
          <w:rFonts w:ascii="仿宋" w:eastAsia="仿宋" w:hAnsi="仿宋" w:cs="仿宋" w:hint="eastAsia"/>
          <w:sz w:val="30"/>
          <w:szCs w:val="30"/>
        </w:rPr>
        <w:fldChar w:fldCharType="end"/>
      </w:r>
      <w:r>
        <w:rPr>
          <w:rFonts w:ascii="仿宋" w:eastAsia="仿宋" w:hAnsi="仿宋" w:cs="仿宋" w:hint="eastAsia"/>
          <w:sz w:val="30"/>
          <w:szCs w:val="30"/>
        </w:rPr>
        <w:t>能对物联网数据进行初步处理，能对物联网产品进行销售与售后技术支持服务</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,9)</w:instrText>
      </w:r>
      <w:r>
        <w:rPr>
          <w:rFonts w:ascii="仿宋" w:eastAsia="仿宋" w:hAnsi="仿宋" w:cs="仿宋" w:hint="eastAsia"/>
          <w:sz w:val="30"/>
          <w:szCs w:val="30"/>
        </w:rPr>
        <w:fldChar w:fldCharType="end"/>
      </w:r>
      <w:r>
        <w:rPr>
          <w:rFonts w:ascii="仿宋" w:eastAsia="仿宋" w:hAnsi="仿宋" w:cs="仿宋" w:hint="eastAsia"/>
          <w:sz w:val="30"/>
          <w:szCs w:val="30"/>
        </w:rPr>
        <w:t>能对物联网系统进行常规的运维操作</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eq \o\ac(</w:instrText>
      </w:r>
      <w:r>
        <w:rPr>
          <w:rFonts w:ascii="仿宋" w:eastAsia="仿宋" w:hAnsi="仿宋" w:cs="仿宋" w:hint="eastAsia"/>
          <w:sz w:val="30"/>
          <w:szCs w:val="30"/>
        </w:rPr>
        <w:instrText>○</w:instrText>
      </w:r>
      <w:r>
        <w:rPr>
          <w:rFonts w:ascii="仿宋" w:eastAsia="仿宋" w:hAnsi="仿宋" w:cs="仿宋" w:hint="eastAsia"/>
          <w:sz w:val="30"/>
          <w:szCs w:val="30"/>
        </w:rPr>
        <w:instrText>,10)</w:instrText>
      </w:r>
      <w:r>
        <w:rPr>
          <w:rFonts w:ascii="仿宋" w:eastAsia="仿宋" w:hAnsi="仿宋" w:cs="仿宋" w:hint="eastAsia"/>
          <w:sz w:val="30"/>
          <w:szCs w:val="30"/>
        </w:rPr>
        <w:fldChar w:fldCharType="end"/>
      </w:r>
      <w:r>
        <w:rPr>
          <w:rFonts w:ascii="仿宋" w:eastAsia="仿宋" w:hAnsi="仿宋" w:cs="仿宋" w:hint="eastAsia"/>
          <w:sz w:val="30"/>
          <w:szCs w:val="30"/>
        </w:rPr>
        <w:t>能设计物联网技术解决方案</w:t>
      </w:r>
      <w:r>
        <w:rPr>
          <w:rFonts w:ascii="仿宋" w:eastAsia="仿宋" w:hAnsi="仿宋" w:cs="仿宋" w:hint="eastAsia"/>
          <w:sz w:val="30"/>
          <w:szCs w:val="30"/>
        </w:rPr>
        <w:t>。</w:t>
      </w:r>
    </w:p>
    <w:p w:rsidR="007919DA" w:rsidRDefault="0023447A" w:rsidP="00CB4597">
      <w:pPr>
        <w:pStyle w:val="1"/>
        <w:ind w:firstLine="600"/>
      </w:pPr>
      <w:bookmarkStart w:id="5" w:name="_Toc23234"/>
      <w:r>
        <w:rPr>
          <w:rFonts w:hint="eastAsia"/>
        </w:rPr>
        <w:lastRenderedPageBreak/>
        <w:t>六、课程设置及要求</w:t>
      </w:r>
      <w:bookmarkEnd w:id="5"/>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本专业课程设置分为公共基础课和专业技能课。</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公共基础课包括</w:t>
      </w:r>
      <w:r>
        <w:rPr>
          <w:rFonts w:ascii="仿宋" w:eastAsia="仿宋" w:hAnsi="仿宋" w:cs="仿宋" w:hint="eastAsia"/>
          <w:sz w:val="30"/>
          <w:szCs w:val="30"/>
        </w:rPr>
        <w:t>思想政治</w:t>
      </w:r>
      <w:r>
        <w:rPr>
          <w:rFonts w:ascii="仿宋" w:eastAsia="仿宋" w:hAnsi="仿宋" w:cs="仿宋" w:hint="eastAsia"/>
          <w:sz w:val="30"/>
          <w:szCs w:val="30"/>
        </w:rPr>
        <w:t>课、</w:t>
      </w:r>
      <w:r>
        <w:rPr>
          <w:rFonts w:ascii="仿宋" w:eastAsia="仿宋" w:hAnsi="仿宋" w:cs="仿宋" w:hint="eastAsia"/>
          <w:sz w:val="30"/>
          <w:szCs w:val="30"/>
        </w:rPr>
        <w:t>语文、数学、英语</w:t>
      </w:r>
      <w:r>
        <w:rPr>
          <w:rFonts w:ascii="仿宋" w:eastAsia="仿宋" w:hAnsi="仿宋" w:cs="仿宋" w:hint="eastAsia"/>
          <w:sz w:val="30"/>
          <w:szCs w:val="30"/>
        </w:rPr>
        <w:t>、体育与健康、公共艺术、历史</w:t>
      </w:r>
      <w:r>
        <w:rPr>
          <w:rFonts w:ascii="仿宋" w:eastAsia="仿宋" w:hAnsi="仿宋" w:cs="仿宋" w:hint="eastAsia"/>
          <w:sz w:val="30"/>
          <w:szCs w:val="30"/>
        </w:rPr>
        <w:t>、信息技术</w:t>
      </w:r>
      <w:r>
        <w:rPr>
          <w:rFonts w:ascii="仿宋" w:eastAsia="仿宋" w:hAnsi="仿宋" w:cs="仿宋" w:hint="eastAsia"/>
          <w:sz w:val="30"/>
          <w:szCs w:val="30"/>
        </w:rPr>
        <w:t>，以及其他自然科学和人文科学类基础课。</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专业技能课包括</w:t>
      </w:r>
      <w:r>
        <w:rPr>
          <w:rFonts w:ascii="仿宋" w:eastAsia="仿宋" w:hAnsi="仿宋" w:cs="仿宋" w:hint="eastAsia"/>
          <w:sz w:val="30"/>
          <w:szCs w:val="30"/>
        </w:rPr>
        <w:t>专业基础课、</w:t>
      </w:r>
      <w:r>
        <w:rPr>
          <w:rFonts w:ascii="仿宋" w:eastAsia="仿宋" w:hAnsi="仿宋" w:cs="仿宋" w:hint="eastAsia"/>
          <w:sz w:val="30"/>
          <w:szCs w:val="30"/>
        </w:rPr>
        <w:t>专业核心课，实习实训是专业技能课教学的重要内容，含校内外实训、顶岗实习多种形式。</w:t>
      </w:r>
    </w:p>
    <w:p w:rsidR="007919DA" w:rsidRDefault="0023447A">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（一）公共基础课程及要求</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国防教育</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国防教育是为捍卫国家主权、领土完整和安全，防御外来侵略、颠覆和威胁，向全民传授与国防有关的思想、知识、技能的社会活动。它是国防建设的重要组成部分</w:t>
      </w:r>
      <w:r>
        <w:rPr>
          <w:rFonts w:ascii="仿宋" w:eastAsia="仿宋" w:hAnsi="仿宋" w:cs="仿宋" w:hint="eastAsia"/>
          <w:sz w:val="30"/>
          <w:szCs w:val="30"/>
        </w:rPr>
        <w:t>,</w:t>
      </w:r>
      <w:r>
        <w:rPr>
          <w:rFonts w:ascii="仿宋" w:eastAsia="仿宋" w:hAnsi="仿宋" w:cs="仿宋" w:hint="eastAsia"/>
          <w:sz w:val="30"/>
          <w:szCs w:val="30"/>
        </w:rPr>
        <w:t>包括为增进全民的国防思想、国防知识、国防技能和身体素质以及有利于形成和增强国防观念、国防能力的各种类型的社会活动。</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中国特色社会主义</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以习近平新时代中国特色社会主义思想为指导，阐释中国特色社会主义的开创与发展，明确中国特色社会主义进入新时代</w:t>
      </w:r>
      <w:r>
        <w:rPr>
          <w:rFonts w:ascii="仿宋" w:eastAsia="仿宋" w:hAnsi="仿宋" w:cs="仿宋" w:hint="eastAsia"/>
          <w:sz w:val="30"/>
          <w:szCs w:val="30"/>
        </w:rPr>
        <w:t>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心理健康与职业生涯</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基于社会发展对中职学生心理素质、职业生涯发展提出的新要求以及心理和谐、职业成才的培养目标，阐释心理健康知识，引导学生树立心理健康意识，掌握心理调适和</w:t>
      </w:r>
      <w:r>
        <w:rPr>
          <w:rFonts w:ascii="仿宋" w:eastAsia="仿宋" w:hAnsi="仿宋" w:cs="仿宋" w:hint="eastAsia"/>
          <w:sz w:val="30"/>
          <w:szCs w:val="30"/>
        </w:rPr>
        <w:t>职业生涯规划的方法，帮助学生正确处理生活、</w:t>
      </w:r>
      <w:r>
        <w:rPr>
          <w:rFonts w:ascii="仿宋" w:eastAsia="仿宋" w:hAnsi="仿宋" w:cs="仿宋" w:hint="eastAsia"/>
          <w:sz w:val="30"/>
          <w:szCs w:val="30"/>
        </w:rPr>
        <w:lastRenderedPageBreak/>
        <w:t>学习、成长和求职就业中遇到的问题，培育自立自强、敬业乐群的心理品质和自尊自信、理性平和、积极向上的良好心态，根据社会发展需要和学生心理特点进行职业生涯指导，为职业生涯发展奠定基础。</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哲学与人生</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职业道德与法治</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着眼</w:t>
      </w:r>
      <w:r>
        <w:rPr>
          <w:rFonts w:ascii="仿宋" w:eastAsia="仿宋" w:hAnsi="仿宋" w:cs="仿宋" w:hint="eastAsia"/>
          <w:sz w:val="30"/>
          <w:szCs w:val="30"/>
        </w:rPr>
        <w:t>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语文</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语文课程是各专业学生必修的公共基础课程，其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w:t>
      </w:r>
      <w:r>
        <w:rPr>
          <w:rFonts w:ascii="仿宋" w:eastAsia="仿宋" w:hAnsi="仿宋" w:cs="仿宋" w:hint="eastAsia"/>
          <w:sz w:val="30"/>
          <w:szCs w:val="30"/>
        </w:rPr>
        <w:t>为学生学好专业知识与技能，提高就业创业能力和终身发展能力，成为全面发展的高素质劳动者和技术技能人才奠定基础。</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数学</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中等职业学校数学课程的任务是使中等职业学校学生获得进一步学习和职业发展所必需的数学知识、数学技能、数学方法、数学思想和活动经验</w:t>
      </w:r>
      <w:r>
        <w:rPr>
          <w:rFonts w:ascii="仿宋" w:eastAsia="仿宋" w:hAnsi="仿宋" w:cs="仿宋" w:hint="eastAsia"/>
          <w:sz w:val="30"/>
          <w:szCs w:val="30"/>
        </w:rPr>
        <w:t>;</w:t>
      </w:r>
      <w:r>
        <w:rPr>
          <w:rFonts w:ascii="仿宋" w:eastAsia="仿宋" w:hAnsi="仿宋" w:cs="仿宋" w:hint="eastAsia"/>
          <w:sz w:val="30"/>
          <w:szCs w:val="30"/>
        </w:rPr>
        <w:t>具备中等职业学校数学学科核心素养</w:t>
      </w:r>
      <w:r>
        <w:rPr>
          <w:rFonts w:ascii="仿宋" w:eastAsia="仿宋" w:hAnsi="仿宋" w:cs="仿宋" w:hint="eastAsia"/>
          <w:sz w:val="30"/>
          <w:szCs w:val="30"/>
        </w:rPr>
        <w:t>，</w:t>
      </w:r>
      <w:r>
        <w:rPr>
          <w:rFonts w:ascii="仿宋" w:eastAsia="仿宋" w:hAnsi="仿宋" w:cs="仿宋" w:hint="eastAsia"/>
          <w:sz w:val="30"/>
          <w:szCs w:val="30"/>
        </w:rPr>
        <w:t>形成在继续学习和未来工作中运</w:t>
      </w:r>
      <w:r>
        <w:rPr>
          <w:rFonts w:ascii="仿宋" w:eastAsia="仿宋" w:hAnsi="仿宋" w:cs="仿宋" w:hint="eastAsia"/>
          <w:sz w:val="30"/>
          <w:szCs w:val="30"/>
        </w:rPr>
        <w:lastRenderedPageBreak/>
        <w:t>用数学知识和经验发现问题的意识、运用数学的思想方法和工具解决问题的能力</w:t>
      </w:r>
      <w:r>
        <w:rPr>
          <w:rFonts w:ascii="仿宋" w:eastAsia="仿宋" w:hAnsi="仿宋" w:cs="仿宋" w:hint="eastAsia"/>
          <w:sz w:val="30"/>
          <w:szCs w:val="30"/>
        </w:rPr>
        <w:t>;</w:t>
      </w:r>
      <w:r>
        <w:rPr>
          <w:rFonts w:ascii="仿宋" w:eastAsia="仿宋" w:hAnsi="仿宋" w:cs="仿宋" w:hint="eastAsia"/>
          <w:sz w:val="30"/>
          <w:szCs w:val="30"/>
        </w:rPr>
        <w:t>具备一定的科学精神和工匠精神，养成良好的道德品质，增强创新意识，成为德智体美劳全面发展的高素质劳动者和技术技能人才。</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英语</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在</w:t>
      </w:r>
      <w:r>
        <w:rPr>
          <w:rFonts w:ascii="仿宋" w:eastAsia="仿宋" w:hAnsi="仿宋" w:cs="仿宋" w:hint="eastAsia"/>
          <w:sz w:val="30"/>
          <w:szCs w:val="30"/>
        </w:rPr>
        <w:t>九年义务教育基础上，帮助学生进一步学习英语基础知识，培养听、说、读、写等语言技能，初步形成职场英语的应用能力；激发和培养学生学习英语的兴趣</w:t>
      </w:r>
      <w:r>
        <w:rPr>
          <w:rFonts w:ascii="仿宋" w:eastAsia="仿宋" w:hAnsi="仿宋" w:cs="仿宋" w:hint="eastAsia"/>
          <w:sz w:val="30"/>
          <w:szCs w:val="30"/>
        </w:rPr>
        <w:t>,</w:t>
      </w:r>
      <w:r>
        <w:rPr>
          <w:rFonts w:ascii="仿宋" w:eastAsia="仿宋" w:hAnsi="仿宋" w:cs="仿宋" w:hint="eastAsia"/>
          <w:sz w:val="30"/>
          <w:szCs w:val="30"/>
        </w:rPr>
        <w:t>提高学生学习的自信心，帮助学生掌握学习策略，养成良好的学习习惯。提高自主学习能力。为学生的职业生涯、继续学习和终身发展奠定基础。</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hint="eastAsia"/>
          <w:sz w:val="30"/>
          <w:szCs w:val="30"/>
        </w:rPr>
        <w:t>信息技术</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w:t>
      </w:r>
      <w:r>
        <w:rPr>
          <w:rFonts w:ascii="仿宋" w:eastAsia="仿宋" w:hAnsi="仿宋" w:cs="仿宋" w:hint="eastAsia"/>
          <w:sz w:val="30"/>
          <w:szCs w:val="30"/>
        </w:rPr>
        <w:t>增强信息意识，掌握信息化环境中生产、生活与学习技能，提高参与信息社会的责任感与行为能力，为就业和未来发展奠定基础，成为德智体美劳全面发展的高素质劳动者和技术技能人才。</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10.</w:t>
      </w:r>
      <w:r>
        <w:rPr>
          <w:rFonts w:ascii="仿宋" w:eastAsia="仿宋" w:hAnsi="仿宋" w:cs="仿宋" w:hint="eastAsia"/>
          <w:sz w:val="30"/>
          <w:szCs w:val="30"/>
        </w:rPr>
        <w:t>艺术</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中等职业学校艺术课程是各专业学生必修的公共基础课程，是包含音乐、美术、舞蹈、设计、工艺、戏剧、影视等艺术门类的综合性课程，与义务教育阶段</w:t>
      </w:r>
      <w:r>
        <w:rPr>
          <w:rFonts w:ascii="仿宋" w:eastAsia="仿宋" w:hAnsi="仿宋" w:cs="仿宋" w:hint="eastAsia"/>
          <w:sz w:val="30"/>
          <w:szCs w:val="30"/>
        </w:rPr>
        <w:t xml:space="preserve"> </w:t>
      </w:r>
      <w:r>
        <w:rPr>
          <w:rFonts w:ascii="仿宋" w:eastAsia="仿宋" w:hAnsi="仿宋" w:cs="仿宋" w:hint="eastAsia"/>
          <w:sz w:val="30"/>
          <w:szCs w:val="30"/>
        </w:rPr>
        <w:t>艺术相关课程相衔接，具有思想性、民族性、时代性、人文性、审美性和实践性</w:t>
      </w:r>
      <w:r>
        <w:rPr>
          <w:rFonts w:ascii="仿宋" w:eastAsia="仿宋" w:hAnsi="仿宋" w:cs="仿宋" w:hint="eastAsia"/>
          <w:sz w:val="30"/>
          <w:szCs w:val="30"/>
        </w:rPr>
        <w:t xml:space="preserve">, </w:t>
      </w:r>
      <w:r>
        <w:rPr>
          <w:rFonts w:ascii="仿宋" w:eastAsia="仿宋" w:hAnsi="仿宋" w:cs="仿宋" w:hint="eastAsia"/>
          <w:sz w:val="30"/>
          <w:szCs w:val="30"/>
        </w:rPr>
        <w:t>使学生通过艺术</w:t>
      </w:r>
      <w:r>
        <w:rPr>
          <w:rFonts w:ascii="仿宋" w:eastAsia="仿宋" w:hAnsi="仿宋" w:cs="仿宋" w:hint="eastAsia"/>
          <w:sz w:val="30"/>
          <w:szCs w:val="30"/>
        </w:rPr>
        <w:t xml:space="preserve"> </w:t>
      </w:r>
      <w:r>
        <w:rPr>
          <w:rFonts w:ascii="仿宋" w:eastAsia="仿宋" w:hAnsi="仿宋" w:cs="仿宋" w:hint="eastAsia"/>
          <w:sz w:val="30"/>
          <w:szCs w:val="30"/>
        </w:rPr>
        <w:t>鉴赏与实践等活动，发展艺术感知、审美判断、创意表达和文化理解等艺术核心素养</w:t>
      </w:r>
      <w:r>
        <w:rPr>
          <w:rFonts w:ascii="仿宋" w:eastAsia="仿宋" w:hAnsi="仿宋" w:cs="仿宋" w:hint="eastAsia"/>
          <w:sz w:val="30"/>
          <w:szCs w:val="30"/>
        </w:rPr>
        <w:t>，</w:t>
      </w:r>
      <w:r>
        <w:rPr>
          <w:rFonts w:ascii="仿宋" w:eastAsia="仿宋" w:hAnsi="仿宋" w:cs="仿宋" w:hint="eastAsia"/>
          <w:sz w:val="30"/>
          <w:szCs w:val="30"/>
        </w:rPr>
        <w:t>是中等职业学校实施美育的基本途径。</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11.</w:t>
      </w:r>
      <w:r>
        <w:rPr>
          <w:rFonts w:ascii="仿宋" w:eastAsia="仿宋" w:hAnsi="仿宋" w:cs="仿宋" w:hint="eastAsia"/>
          <w:sz w:val="30"/>
          <w:szCs w:val="30"/>
        </w:rPr>
        <w:t>体育与健康</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12.</w:t>
      </w:r>
      <w:r>
        <w:rPr>
          <w:rFonts w:ascii="仿宋" w:eastAsia="仿宋" w:hAnsi="仿宋" w:cs="仿宋" w:hint="eastAsia"/>
          <w:sz w:val="30"/>
          <w:szCs w:val="30"/>
        </w:rPr>
        <w:t>历史</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历史课程是各专业学生必修的公共基础课程。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rsidR="007919DA" w:rsidRDefault="0023447A" w:rsidP="00CB4597">
      <w:pPr>
        <w:spacing w:line="480" w:lineRule="exact"/>
        <w:ind w:firstLineChars="1000" w:firstLine="2811"/>
        <w:rPr>
          <w:b/>
          <w:sz w:val="28"/>
          <w:szCs w:val="28"/>
        </w:rPr>
      </w:pPr>
      <w:r>
        <w:rPr>
          <w:rFonts w:hint="eastAsia"/>
          <w:b/>
          <w:sz w:val="28"/>
          <w:szCs w:val="28"/>
        </w:rPr>
        <w:t>公共</w:t>
      </w:r>
      <w:r>
        <w:rPr>
          <w:rFonts w:hint="eastAsia"/>
          <w:b/>
          <w:sz w:val="28"/>
          <w:szCs w:val="28"/>
        </w:rPr>
        <w:t>必修课程设置及学时分配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3"/>
        <w:gridCol w:w="2105"/>
        <w:gridCol w:w="5087"/>
        <w:gridCol w:w="1656"/>
      </w:tblGrid>
      <w:tr w:rsidR="007919DA">
        <w:trPr>
          <w:trHeight w:val="335"/>
          <w:jc w:val="center"/>
        </w:trPr>
        <w:tc>
          <w:tcPr>
            <w:tcW w:w="713"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序号</w:t>
            </w:r>
          </w:p>
        </w:tc>
        <w:tc>
          <w:tcPr>
            <w:tcW w:w="2105"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课程名称</w:t>
            </w:r>
          </w:p>
        </w:tc>
        <w:tc>
          <w:tcPr>
            <w:tcW w:w="5087"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主要教学内容和要求</w:t>
            </w:r>
          </w:p>
        </w:tc>
        <w:tc>
          <w:tcPr>
            <w:tcW w:w="1656"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学时</w:t>
            </w:r>
          </w:p>
        </w:tc>
      </w:tr>
      <w:tr w:rsidR="007919DA">
        <w:trPr>
          <w:trHeight w:val="335"/>
          <w:jc w:val="center"/>
        </w:trPr>
        <w:tc>
          <w:tcPr>
            <w:tcW w:w="713"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1</w:t>
            </w:r>
          </w:p>
        </w:tc>
        <w:tc>
          <w:tcPr>
            <w:tcW w:w="2105" w:type="dxa"/>
            <w:vAlign w:val="center"/>
          </w:tcPr>
          <w:p w:rsidR="007919DA" w:rsidRDefault="0023447A">
            <w:pPr>
              <w:pStyle w:val="af5"/>
              <w:spacing w:line="300" w:lineRule="atLeast"/>
              <w:rPr>
                <w:rFonts w:ascii="宋体" w:hAnsi="宋体" w:cs="宋体"/>
                <w:sz w:val="21"/>
                <w:szCs w:val="21"/>
              </w:rPr>
            </w:pPr>
            <w:r>
              <w:rPr>
                <w:rFonts w:ascii="宋体" w:hAnsi="宋体" w:cs="宋体" w:hint="eastAsia"/>
                <w:sz w:val="21"/>
                <w:szCs w:val="21"/>
              </w:rPr>
              <w:t>中国特色社会主义</w:t>
            </w:r>
          </w:p>
        </w:tc>
        <w:tc>
          <w:tcPr>
            <w:tcW w:w="5087" w:type="dxa"/>
            <w:vAlign w:val="center"/>
          </w:tcPr>
          <w:p w:rsidR="007919DA" w:rsidRDefault="0023447A">
            <w:pPr>
              <w:pStyle w:val="af5"/>
              <w:spacing w:line="240" w:lineRule="auto"/>
              <w:rPr>
                <w:rFonts w:ascii="宋体" w:hAnsi="宋体" w:cs="宋体"/>
                <w:sz w:val="21"/>
                <w:szCs w:val="21"/>
              </w:rPr>
            </w:pPr>
            <w:r>
              <w:rPr>
                <w:rFonts w:ascii="宋体" w:hAnsi="宋体" w:cs="宋体" w:hint="eastAsia"/>
                <w:sz w:val="21"/>
                <w:szCs w:val="21"/>
              </w:rPr>
              <w:t>依据《中等职业学校</w:t>
            </w:r>
            <w:r>
              <w:rPr>
                <w:rFonts w:ascii="宋体" w:hAnsi="宋体" w:cs="宋体" w:hint="eastAsia"/>
                <w:sz w:val="21"/>
                <w:szCs w:val="21"/>
              </w:rPr>
              <w:t>思想政治课程标准</w:t>
            </w:r>
            <w:r>
              <w:rPr>
                <w:rFonts w:ascii="宋体" w:hAnsi="宋体" w:cs="宋体" w:hint="eastAsia"/>
                <w:sz w:val="21"/>
                <w:szCs w:val="21"/>
              </w:rPr>
              <w:t>》开设，并与专业实际和行业发展密切结合。</w:t>
            </w:r>
          </w:p>
        </w:tc>
        <w:tc>
          <w:tcPr>
            <w:tcW w:w="1656"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36</w:t>
            </w:r>
          </w:p>
        </w:tc>
      </w:tr>
      <w:tr w:rsidR="007919DA">
        <w:trPr>
          <w:trHeight w:val="335"/>
          <w:jc w:val="center"/>
        </w:trPr>
        <w:tc>
          <w:tcPr>
            <w:tcW w:w="713"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2</w:t>
            </w:r>
          </w:p>
        </w:tc>
        <w:tc>
          <w:tcPr>
            <w:tcW w:w="2105" w:type="dxa"/>
            <w:vAlign w:val="center"/>
          </w:tcPr>
          <w:p w:rsidR="007919DA" w:rsidRDefault="0023447A">
            <w:pPr>
              <w:pStyle w:val="af5"/>
              <w:spacing w:line="300" w:lineRule="atLeast"/>
              <w:rPr>
                <w:rFonts w:ascii="宋体" w:hAnsi="宋体" w:cs="宋体"/>
                <w:sz w:val="21"/>
                <w:szCs w:val="21"/>
              </w:rPr>
            </w:pPr>
            <w:r>
              <w:rPr>
                <w:rFonts w:ascii="宋体" w:hAnsi="宋体" w:cs="宋体" w:hint="eastAsia"/>
                <w:sz w:val="21"/>
                <w:szCs w:val="21"/>
              </w:rPr>
              <w:t>心理健康与职业生涯</w:t>
            </w:r>
          </w:p>
        </w:tc>
        <w:tc>
          <w:tcPr>
            <w:tcW w:w="5087" w:type="dxa"/>
            <w:vAlign w:val="center"/>
          </w:tcPr>
          <w:p w:rsidR="007919DA" w:rsidRDefault="0023447A">
            <w:pPr>
              <w:pStyle w:val="af5"/>
              <w:spacing w:line="240" w:lineRule="auto"/>
              <w:rPr>
                <w:rFonts w:ascii="宋体" w:hAnsi="宋体" w:cs="宋体"/>
                <w:sz w:val="21"/>
                <w:szCs w:val="21"/>
              </w:rPr>
            </w:pPr>
            <w:r>
              <w:rPr>
                <w:rFonts w:ascii="宋体" w:hAnsi="宋体" w:cs="宋体" w:hint="eastAsia"/>
                <w:sz w:val="21"/>
                <w:szCs w:val="21"/>
              </w:rPr>
              <w:t>依据《中等职业学校</w:t>
            </w:r>
            <w:r>
              <w:rPr>
                <w:rFonts w:ascii="宋体" w:hAnsi="宋体" w:cs="宋体" w:hint="eastAsia"/>
                <w:sz w:val="21"/>
                <w:szCs w:val="21"/>
              </w:rPr>
              <w:t>思想政治课程标准</w:t>
            </w:r>
            <w:r>
              <w:rPr>
                <w:rFonts w:ascii="宋体" w:hAnsi="宋体" w:cs="宋体" w:hint="eastAsia"/>
                <w:sz w:val="21"/>
                <w:szCs w:val="21"/>
              </w:rPr>
              <w:t>》开设，并与专业实际和行业发展密切结合。</w:t>
            </w:r>
          </w:p>
        </w:tc>
        <w:tc>
          <w:tcPr>
            <w:tcW w:w="1656"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36</w:t>
            </w:r>
          </w:p>
        </w:tc>
      </w:tr>
      <w:tr w:rsidR="007919DA">
        <w:trPr>
          <w:trHeight w:val="335"/>
          <w:jc w:val="center"/>
        </w:trPr>
        <w:tc>
          <w:tcPr>
            <w:tcW w:w="713"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3</w:t>
            </w:r>
          </w:p>
        </w:tc>
        <w:tc>
          <w:tcPr>
            <w:tcW w:w="2105" w:type="dxa"/>
            <w:vAlign w:val="center"/>
          </w:tcPr>
          <w:p w:rsidR="007919DA" w:rsidRDefault="0023447A">
            <w:pPr>
              <w:pStyle w:val="af5"/>
              <w:spacing w:line="300" w:lineRule="atLeast"/>
              <w:rPr>
                <w:rFonts w:ascii="宋体" w:hAnsi="宋体" w:cs="宋体"/>
                <w:sz w:val="21"/>
                <w:szCs w:val="21"/>
              </w:rPr>
            </w:pPr>
            <w:r>
              <w:rPr>
                <w:rFonts w:ascii="宋体" w:hAnsi="宋体" w:cs="宋体" w:hint="eastAsia"/>
                <w:sz w:val="21"/>
                <w:szCs w:val="21"/>
              </w:rPr>
              <w:t>哲学与人生</w:t>
            </w:r>
          </w:p>
        </w:tc>
        <w:tc>
          <w:tcPr>
            <w:tcW w:w="5087" w:type="dxa"/>
            <w:vAlign w:val="center"/>
          </w:tcPr>
          <w:p w:rsidR="007919DA" w:rsidRDefault="0023447A">
            <w:pPr>
              <w:pStyle w:val="af5"/>
              <w:spacing w:line="240" w:lineRule="auto"/>
              <w:rPr>
                <w:rFonts w:ascii="宋体" w:hAnsi="宋体" w:cs="宋体"/>
                <w:sz w:val="21"/>
                <w:szCs w:val="21"/>
              </w:rPr>
            </w:pPr>
            <w:r>
              <w:rPr>
                <w:rFonts w:ascii="宋体" w:hAnsi="宋体" w:cs="宋体" w:hint="eastAsia"/>
                <w:sz w:val="21"/>
                <w:szCs w:val="21"/>
              </w:rPr>
              <w:t>依据《中等职业学校</w:t>
            </w:r>
            <w:r>
              <w:rPr>
                <w:rFonts w:ascii="宋体" w:hAnsi="宋体" w:cs="宋体" w:hint="eastAsia"/>
                <w:sz w:val="21"/>
                <w:szCs w:val="21"/>
              </w:rPr>
              <w:t>思想政治课程标准</w:t>
            </w:r>
            <w:r>
              <w:rPr>
                <w:rFonts w:ascii="宋体" w:hAnsi="宋体" w:cs="宋体" w:hint="eastAsia"/>
                <w:sz w:val="21"/>
                <w:szCs w:val="21"/>
              </w:rPr>
              <w:t>》开设，并与专业实际和行业发展密切结合。</w:t>
            </w:r>
          </w:p>
        </w:tc>
        <w:tc>
          <w:tcPr>
            <w:tcW w:w="1656"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36</w:t>
            </w:r>
          </w:p>
        </w:tc>
      </w:tr>
      <w:tr w:rsidR="007919DA">
        <w:trPr>
          <w:trHeight w:val="335"/>
          <w:jc w:val="center"/>
        </w:trPr>
        <w:tc>
          <w:tcPr>
            <w:tcW w:w="713"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4</w:t>
            </w:r>
          </w:p>
        </w:tc>
        <w:tc>
          <w:tcPr>
            <w:tcW w:w="2105" w:type="dxa"/>
            <w:vAlign w:val="center"/>
          </w:tcPr>
          <w:p w:rsidR="007919DA" w:rsidRDefault="0023447A">
            <w:pPr>
              <w:pStyle w:val="af5"/>
              <w:spacing w:line="300" w:lineRule="atLeast"/>
              <w:rPr>
                <w:rFonts w:ascii="宋体" w:hAnsi="宋体" w:cs="宋体"/>
                <w:sz w:val="21"/>
                <w:szCs w:val="21"/>
              </w:rPr>
            </w:pPr>
            <w:r>
              <w:rPr>
                <w:rFonts w:ascii="宋体" w:hAnsi="宋体" w:cs="宋体" w:hint="eastAsia"/>
                <w:sz w:val="21"/>
                <w:szCs w:val="21"/>
              </w:rPr>
              <w:t>职业道德与法治</w:t>
            </w:r>
          </w:p>
        </w:tc>
        <w:tc>
          <w:tcPr>
            <w:tcW w:w="5087" w:type="dxa"/>
            <w:vAlign w:val="center"/>
          </w:tcPr>
          <w:p w:rsidR="007919DA" w:rsidRDefault="0023447A">
            <w:pPr>
              <w:pStyle w:val="af5"/>
              <w:spacing w:line="240" w:lineRule="auto"/>
              <w:rPr>
                <w:rFonts w:ascii="宋体" w:hAnsi="宋体" w:cs="宋体"/>
                <w:sz w:val="21"/>
                <w:szCs w:val="21"/>
              </w:rPr>
            </w:pPr>
            <w:r>
              <w:rPr>
                <w:rFonts w:ascii="宋体" w:hAnsi="宋体" w:cs="宋体" w:hint="eastAsia"/>
                <w:sz w:val="21"/>
                <w:szCs w:val="21"/>
              </w:rPr>
              <w:t>依据《中等职业学校</w:t>
            </w:r>
            <w:r>
              <w:rPr>
                <w:rFonts w:ascii="宋体" w:hAnsi="宋体" w:cs="宋体" w:hint="eastAsia"/>
                <w:sz w:val="21"/>
                <w:szCs w:val="21"/>
              </w:rPr>
              <w:t>思想政治课程标准</w:t>
            </w:r>
            <w:r>
              <w:rPr>
                <w:rFonts w:ascii="宋体" w:hAnsi="宋体" w:cs="宋体" w:hint="eastAsia"/>
                <w:sz w:val="21"/>
                <w:szCs w:val="21"/>
              </w:rPr>
              <w:t>》开设，并与专业实际和行业发展密切结合。</w:t>
            </w:r>
          </w:p>
        </w:tc>
        <w:tc>
          <w:tcPr>
            <w:tcW w:w="1656"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36</w:t>
            </w:r>
          </w:p>
        </w:tc>
      </w:tr>
      <w:tr w:rsidR="007919DA">
        <w:trPr>
          <w:trHeight w:val="335"/>
          <w:jc w:val="center"/>
        </w:trPr>
        <w:tc>
          <w:tcPr>
            <w:tcW w:w="713"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5</w:t>
            </w:r>
          </w:p>
        </w:tc>
        <w:tc>
          <w:tcPr>
            <w:tcW w:w="2105" w:type="dxa"/>
            <w:vAlign w:val="center"/>
          </w:tcPr>
          <w:p w:rsidR="007919DA" w:rsidRDefault="0023447A">
            <w:pPr>
              <w:pStyle w:val="af5"/>
              <w:spacing w:line="300" w:lineRule="atLeast"/>
              <w:rPr>
                <w:rFonts w:ascii="宋体" w:hAnsi="宋体" w:cs="宋体"/>
                <w:sz w:val="21"/>
                <w:szCs w:val="21"/>
              </w:rPr>
            </w:pPr>
            <w:r>
              <w:rPr>
                <w:rFonts w:ascii="宋体" w:hAnsi="宋体" w:cs="宋体" w:hint="eastAsia"/>
                <w:sz w:val="21"/>
                <w:szCs w:val="21"/>
              </w:rPr>
              <w:t>语文</w:t>
            </w:r>
          </w:p>
        </w:tc>
        <w:tc>
          <w:tcPr>
            <w:tcW w:w="5087" w:type="dxa"/>
            <w:vAlign w:val="center"/>
          </w:tcPr>
          <w:p w:rsidR="007919DA" w:rsidRDefault="0023447A">
            <w:pPr>
              <w:pStyle w:val="af5"/>
              <w:spacing w:line="240" w:lineRule="auto"/>
              <w:rPr>
                <w:rFonts w:ascii="宋体" w:hAnsi="宋体" w:cs="宋体"/>
                <w:sz w:val="21"/>
                <w:szCs w:val="21"/>
              </w:rPr>
            </w:pPr>
            <w:r>
              <w:rPr>
                <w:rFonts w:ascii="宋体" w:hAnsi="宋体" w:cs="宋体" w:hint="eastAsia"/>
                <w:sz w:val="21"/>
                <w:szCs w:val="21"/>
              </w:rPr>
              <w:t>依据《中等职业学校语文</w:t>
            </w:r>
            <w:r>
              <w:rPr>
                <w:rFonts w:ascii="宋体" w:hAnsi="宋体" w:cs="宋体" w:hint="eastAsia"/>
                <w:sz w:val="21"/>
                <w:szCs w:val="21"/>
              </w:rPr>
              <w:t>课程标准</w:t>
            </w:r>
            <w:r>
              <w:rPr>
                <w:rFonts w:ascii="宋体" w:hAnsi="宋体" w:cs="宋体" w:hint="eastAsia"/>
                <w:sz w:val="21"/>
                <w:szCs w:val="21"/>
              </w:rPr>
              <w:t>》开设，并注重在职业模块的教学内容中体现专业特色。</w:t>
            </w:r>
          </w:p>
        </w:tc>
        <w:tc>
          <w:tcPr>
            <w:tcW w:w="1656"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198</w:t>
            </w:r>
          </w:p>
        </w:tc>
      </w:tr>
      <w:tr w:rsidR="007919DA">
        <w:trPr>
          <w:trHeight w:val="335"/>
          <w:jc w:val="center"/>
        </w:trPr>
        <w:tc>
          <w:tcPr>
            <w:tcW w:w="713"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6</w:t>
            </w:r>
          </w:p>
        </w:tc>
        <w:tc>
          <w:tcPr>
            <w:tcW w:w="2105" w:type="dxa"/>
            <w:vAlign w:val="center"/>
          </w:tcPr>
          <w:p w:rsidR="007919DA" w:rsidRDefault="0023447A">
            <w:pPr>
              <w:pStyle w:val="af5"/>
              <w:spacing w:line="300" w:lineRule="atLeast"/>
              <w:rPr>
                <w:rFonts w:ascii="宋体" w:hAnsi="宋体" w:cs="宋体"/>
                <w:sz w:val="21"/>
                <w:szCs w:val="21"/>
              </w:rPr>
            </w:pPr>
            <w:r>
              <w:rPr>
                <w:rFonts w:ascii="宋体" w:hAnsi="宋体" w:cs="宋体" w:hint="eastAsia"/>
                <w:sz w:val="21"/>
                <w:szCs w:val="21"/>
              </w:rPr>
              <w:t>数学</w:t>
            </w:r>
          </w:p>
        </w:tc>
        <w:tc>
          <w:tcPr>
            <w:tcW w:w="5087" w:type="dxa"/>
            <w:vAlign w:val="center"/>
          </w:tcPr>
          <w:p w:rsidR="007919DA" w:rsidRDefault="0023447A">
            <w:pPr>
              <w:pStyle w:val="af5"/>
              <w:spacing w:line="240" w:lineRule="auto"/>
              <w:rPr>
                <w:rFonts w:ascii="宋体" w:hAnsi="宋体" w:cs="宋体"/>
                <w:sz w:val="21"/>
                <w:szCs w:val="21"/>
              </w:rPr>
            </w:pPr>
            <w:r>
              <w:rPr>
                <w:rFonts w:ascii="宋体" w:hAnsi="宋体" w:cs="宋体" w:hint="eastAsia"/>
                <w:sz w:val="21"/>
                <w:szCs w:val="21"/>
              </w:rPr>
              <w:t>依据《中等职业学校数学</w:t>
            </w:r>
            <w:r>
              <w:rPr>
                <w:rFonts w:ascii="宋体" w:hAnsi="宋体" w:cs="宋体" w:hint="eastAsia"/>
                <w:sz w:val="21"/>
                <w:szCs w:val="21"/>
              </w:rPr>
              <w:t>课程标准</w:t>
            </w:r>
            <w:r>
              <w:rPr>
                <w:rFonts w:ascii="宋体" w:hAnsi="宋体" w:cs="宋体" w:hint="eastAsia"/>
                <w:sz w:val="21"/>
                <w:szCs w:val="21"/>
              </w:rPr>
              <w:t>》开设，并注重在职业模块的教学内容中体现专业特色。</w:t>
            </w:r>
          </w:p>
        </w:tc>
        <w:tc>
          <w:tcPr>
            <w:tcW w:w="1656"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144</w:t>
            </w:r>
          </w:p>
        </w:tc>
      </w:tr>
      <w:tr w:rsidR="007919DA">
        <w:trPr>
          <w:trHeight w:val="335"/>
          <w:jc w:val="center"/>
        </w:trPr>
        <w:tc>
          <w:tcPr>
            <w:tcW w:w="713"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7</w:t>
            </w:r>
          </w:p>
        </w:tc>
        <w:tc>
          <w:tcPr>
            <w:tcW w:w="2105" w:type="dxa"/>
            <w:vAlign w:val="center"/>
          </w:tcPr>
          <w:p w:rsidR="007919DA" w:rsidRDefault="0023447A">
            <w:pPr>
              <w:pStyle w:val="af5"/>
              <w:spacing w:line="300" w:lineRule="atLeast"/>
              <w:rPr>
                <w:rFonts w:ascii="宋体" w:hAnsi="宋体" w:cs="宋体"/>
                <w:sz w:val="21"/>
                <w:szCs w:val="21"/>
              </w:rPr>
            </w:pPr>
            <w:r>
              <w:rPr>
                <w:rFonts w:ascii="宋体" w:hAnsi="宋体" w:cs="宋体" w:hint="eastAsia"/>
                <w:sz w:val="21"/>
                <w:szCs w:val="21"/>
              </w:rPr>
              <w:t>英语</w:t>
            </w:r>
          </w:p>
        </w:tc>
        <w:tc>
          <w:tcPr>
            <w:tcW w:w="5087" w:type="dxa"/>
            <w:vAlign w:val="center"/>
          </w:tcPr>
          <w:p w:rsidR="007919DA" w:rsidRDefault="0023447A">
            <w:pPr>
              <w:pStyle w:val="af5"/>
              <w:spacing w:line="240" w:lineRule="auto"/>
              <w:rPr>
                <w:rFonts w:ascii="宋体" w:hAnsi="宋体" w:cs="宋体"/>
                <w:sz w:val="21"/>
                <w:szCs w:val="21"/>
              </w:rPr>
            </w:pPr>
            <w:r>
              <w:rPr>
                <w:rFonts w:ascii="宋体" w:hAnsi="宋体" w:cs="宋体" w:hint="eastAsia"/>
                <w:sz w:val="21"/>
                <w:szCs w:val="21"/>
              </w:rPr>
              <w:t>依据《中等职业学校英语</w:t>
            </w:r>
            <w:r>
              <w:rPr>
                <w:rFonts w:ascii="宋体" w:hAnsi="宋体" w:cs="宋体" w:hint="eastAsia"/>
                <w:sz w:val="21"/>
                <w:szCs w:val="21"/>
              </w:rPr>
              <w:t>课程标准</w:t>
            </w:r>
            <w:r>
              <w:rPr>
                <w:rFonts w:ascii="宋体" w:hAnsi="宋体" w:cs="宋体" w:hint="eastAsia"/>
                <w:sz w:val="21"/>
                <w:szCs w:val="21"/>
              </w:rPr>
              <w:t>》开设，并注重在职业模块的教学内容中体现专业特色。</w:t>
            </w:r>
          </w:p>
        </w:tc>
        <w:tc>
          <w:tcPr>
            <w:tcW w:w="1656"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144</w:t>
            </w:r>
          </w:p>
        </w:tc>
      </w:tr>
      <w:tr w:rsidR="007919DA">
        <w:trPr>
          <w:trHeight w:val="335"/>
          <w:jc w:val="center"/>
        </w:trPr>
        <w:tc>
          <w:tcPr>
            <w:tcW w:w="713"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8</w:t>
            </w:r>
          </w:p>
        </w:tc>
        <w:tc>
          <w:tcPr>
            <w:tcW w:w="2105" w:type="dxa"/>
            <w:vAlign w:val="center"/>
          </w:tcPr>
          <w:p w:rsidR="007919DA" w:rsidRDefault="0023447A">
            <w:pPr>
              <w:pStyle w:val="af5"/>
              <w:spacing w:line="300" w:lineRule="atLeast"/>
              <w:rPr>
                <w:rFonts w:ascii="宋体" w:hAnsi="宋体" w:cs="宋体"/>
                <w:sz w:val="21"/>
                <w:szCs w:val="21"/>
              </w:rPr>
            </w:pPr>
            <w:r>
              <w:rPr>
                <w:rFonts w:ascii="宋体" w:hAnsi="宋体" w:cs="宋体" w:hint="eastAsia"/>
                <w:sz w:val="21"/>
                <w:szCs w:val="21"/>
              </w:rPr>
              <w:t>信息技术</w:t>
            </w:r>
          </w:p>
        </w:tc>
        <w:tc>
          <w:tcPr>
            <w:tcW w:w="5087" w:type="dxa"/>
            <w:vAlign w:val="center"/>
          </w:tcPr>
          <w:p w:rsidR="007919DA" w:rsidRDefault="0023447A">
            <w:pPr>
              <w:pStyle w:val="af5"/>
              <w:spacing w:line="240" w:lineRule="auto"/>
              <w:rPr>
                <w:rFonts w:ascii="宋体" w:hAnsi="宋体" w:cs="宋体"/>
                <w:sz w:val="21"/>
                <w:szCs w:val="21"/>
              </w:rPr>
            </w:pPr>
            <w:r>
              <w:rPr>
                <w:rFonts w:ascii="宋体" w:hAnsi="宋体" w:cs="宋体" w:hint="eastAsia"/>
                <w:sz w:val="21"/>
                <w:szCs w:val="21"/>
              </w:rPr>
              <w:t>依据《中等职业学校</w:t>
            </w:r>
            <w:r>
              <w:rPr>
                <w:rFonts w:ascii="宋体" w:hAnsi="宋体" w:cs="宋体" w:hint="eastAsia"/>
                <w:sz w:val="21"/>
                <w:szCs w:val="21"/>
              </w:rPr>
              <w:t>信息技术课程标准</w:t>
            </w:r>
            <w:r>
              <w:rPr>
                <w:rFonts w:ascii="宋体" w:hAnsi="宋体" w:cs="宋体" w:hint="eastAsia"/>
                <w:sz w:val="21"/>
                <w:szCs w:val="21"/>
              </w:rPr>
              <w:t>》开设，并注重在职业模块的教学内容中体现专业特色。</w:t>
            </w:r>
          </w:p>
        </w:tc>
        <w:tc>
          <w:tcPr>
            <w:tcW w:w="1656"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144</w:t>
            </w:r>
          </w:p>
        </w:tc>
      </w:tr>
      <w:tr w:rsidR="007919DA">
        <w:trPr>
          <w:trHeight w:val="335"/>
          <w:jc w:val="center"/>
        </w:trPr>
        <w:tc>
          <w:tcPr>
            <w:tcW w:w="713"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9</w:t>
            </w:r>
          </w:p>
        </w:tc>
        <w:tc>
          <w:tcPr>
            <w:tcW w:w="2105" w:type="dxa"/>
            <w:vAlign w:val="center"/>
          </w:tcPr>
          <w:p w:rsidR="007919DA" w:rsidRDefault="0023447A">
            <w:pPr>
              <w:pStyle w:val="af5"/>
              <w:spacing w:line="300" w:lineRule="atLeast"/>
              <w:rPr>
                <w:rFonts w:ascii="宋体" w:hAnsi="宋体" w:cs="宋体"/>
                <w:sz w:val="21"/>
                <w:szCs w:val="21"/>
              </w:rPr>
            </w:pPr>
            <w:r>
              <w:rPr>
                <w:rFonts w:ascii="宋体" w:hAnsi="宋体" w:cs="宋体" w:hint="eastAsia"/>
                <w:sz w:val="21"/>
                <w:szCs w:val="21"/>
              </w:rPr>
              <w:t>体育与健康</w:t>
            </w:r>
          </w:p>
        </w:tc>
        <w:tc>
          <w:tcPr>
            <w:tcW w:w="5087" w:type="dxa"/>
            <w:vAlign w:val="center"/>
          </w:tcPr>
          <w:p w:rsidR="007919DA" w:rsidRDefault="0023447A">
            <w:pPr>
              <w:pStyle w:val="af5"/>
              <w:spacing w:line="240" w:lineRule="auto"/>
              <w:rPr>
                <w:rFonts w:ascii="宋体" w:hAnsi="宋体" w:cs="宋体"/>
                <w:sz w:val="21"/>
                <w:szCs w:val="21"/>
              </w:rPr>
            </w:pPr>
            <w:r>
              <w:rPr>
                <w:rFonts w:ascii="宋体" w:hAnsi="宋体" w:cs="宋体" w:hint="eastAsia"/>
                <w:sz w:val="21"/>
                <w:szCs w:val="21"/>
              </w:rPr>
              <w:t>依据《中等职业学校体育与健康</w:t>
            </w:r>
            <w:r>
              <w:rPr>
                <w:rFonts w:ascii="宋体" w:hAnsi="宋体" w:cs="宋体" w:hint="eastAsia"/>
                <w:sz w:val="21"/>
                <w:szCs w:val="21"/>
              </w:rPr>
              <w:t>课程标准</w:t>
            </w:r>
            <w:r>
              <w:rPr>
                <w:rFonts w:ascii="宋体" w:hAnsi="宋体" w:cs="宋体" w:hint="eastAsia"/>
                <w:sz w:val="21"/>
                <w:szCs w:val="21"/>
              </w:rPr>
              <w:t>》开设，并</w:t>
            </w:r>
            <w:r>
              <w:rPr>
                <w:rFonts w:ascii="宋体" w:hAnsi="宋体" w:cs="宋体" w:hint="eastAsia"/>
                <w:sz w:val="21"/>
                <w:szCs w:val="21"/>
              </w:rPr>
              <w:lastRenderedPageBreak/>
              <w:t>与专业实际和行业发展密切结合。</w:t>
            </w:r>
          </w:p>
        </w:tc>
        <w:tc>
          <w:tcPr>
            <w:tcW w:w="1656"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lastRenderedPageBreak/>
              <w:t>144</w:t>
            </w:r>
          </w:p>
        </w:tc>
      </w:tr>
      <w:tr w:rsidR="007919DA">
        <w:trPr>
          <w:trHeight w:val="335"/>
          <w:jc w:val="center"/>
        </w:trPr>
        <w:tc>
          <w:tcPr>
            <w:tcW w:w="713"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lastRenderedPageBreak/>
              <w:t>10</w:t>
            </w:r>
          </w:p>
        </w:tc>
        <w:tc>
          <w:tcPr>
            <w:tcW w:w="2105" w:type="dxa"/>
            <w:vAlign w:val="center"/>
          </w:tcPr>
          <w:p w:rsidR="007919DA" w:rsidRDefault="0023447A">
            <w:pPr>
              <w:pStyle w:val="af5"/>
              <w:spacing w:line="300" w:lineRule="atLeast"/>
              <w:rPr>
                <w:rFonts w:ascii="宋体" w:hAnsi="宋体" w:cs="宋体"/>
                <w:sz w:val="21"/>
                <w:szCs w:val="21"/>
              </w:rPr>
            </w:pPr>
            <w:r>
              <w:rPr>
                <w:rFonts w:ascii="宋体" w:hAnsi="宋体" w:cs="宋体" w:hint="eastAsia"/>
                <w:sz w:val="21"/>
                <w:szCs w:val="21"/>
              </w:rPr>
              <w:t>艺术</w:t>
            </w:r>
          </w:p>
        </w:tc>
        <w:tc>
          <w:tcPr>
            <w:tcW w:w="5087" w:type="dxa"/>
            <w:vAlign w:val="center"/>
          </w:tcPr>
          <w:p w:rsidR="007919DA" w:rsidRDefault="0023447A">
            <w:pPr>
              <w:pStyle w:val="af5"/>
              <w:spacing w:line="240" w:lineRule="auto"/>
              <w:rPr>
                <w:rFonts w:ascii="宋体" w:hAnsi="宋体" w:cs="宋体"/>
                <w:sz w:val="21"/>
                <w:szCs w:val="21"/>
              </w:rPr>
            </w:pPr>
            <w:r>
              <w:rPr>
                <w:rFonts w:ascii="宋体" w:hAnsi="宋体" w:cs="宋体" w:hint="eastAsia"/>
                <w:sz w:val="21"/>
                <w:szCs w:val="21"/>
              </w:rPr>
              <w:t>依据《中等职业学校公共艺术</w:t>
            </w:r>
            <w:r>
              <w:rPr>
                <w:rFonts w:ascii="宋体" w:hAnsi="宋体" w:cs="宋体" w:hint="eastAsia"/>
                <w:sz w:val="21"/>
                <w:szCs w:val="21"/>
              </w:rPr>
              <w:t>课程标准</w:t>
            </w:r>
            <w:r>
              <w:rPr>
                <w:rFonts w:ascii="宋体" w:hAnsi="宋体" w:cs="宋体" w:hint="eastAsia"/>
                <w:sz w:val="21"/>
                <w:szCs w:val="21"/>
              </w:rPr>
              <w:t>》开设，并与专业实际和行业发展密切结合。</w:t>
            </w:r>
          </w:p>
        </w:tc>
        <w:tc>
          <w:tcPr>
            <w:tcW w:w="1656"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36</w:t>
            </w:r>
          </w:p>
        </w:tc>
      </w:tr>
      <w:tr w:rsidR="007919DA">
        <w:trPr>
          <w:trHeight w:val="335"/>
          <w:jc w:val="center"/>
        </w:trPr>
        <w:tc>
          <w:tcPr>
            <w:tcW w:w="713"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11</w:t>
            </w:r>
          </w:p>
        </w:tc>
        <w:tc>
          <w:tcPr>
            <w:tcW w:w="2105" w:type="dxa"/>
            <w:vAlign w:val="center"/>
          </w:tcPr>
          <w:p w:rsidR="007919DA" w:rsidRDefault="0023447A">
            <w:pPr>
              <w:pStyle w:val="af5"/>
              <w:spacing w:line="300" w:lineRule="atLeast"/>
              <w:rPr>
                <w:rFonts w:ascii="宋体" w:hAnsi="宋体" w:cs="宋体"/>
                <w:sz w:val="21"/>
                <w:szCs w:val="21"/>
              </w:rPr>
            </w:pPr>
            <w:r>
              <w:rPr>
                <w:rFonts w:ascii="宋体" w:hAnsi="宋体" w:cs="宋体" w:hint="eastAsia"/>
                <w:sz w:val="21"/>
                <w:szCs w:val="21"/>
              </w:rPr>
              <w:t>历史</w:t>
            </w:r>
          </w:p>
        </w:tc>
        <w:tc>
          <w:tcPr>
            <w:tcW w:w="5087" w:type="dxa"/>
            <w:vAlign w:val="center"/>
          </w:tcPr>
          <w:p w:rsidR="007919DA" w:rsidRDefault="0023447A">
            <w:pPr>
              <w:pStyle w:val="af5"/>
              <w:spacing w:line="240" w:lineRule="auto"/>
              <w:rPr>
                <w:rFonts w:ascii="宋体" w:hAnsi="宋体" w:cs="宋体"/>
                <w:sz w:val="21"/>
                <w:szCs w:val="21"/>
              </w:rPr>
            </w:pPr>
            <w:r>
              <w:rPr>
                <w:rFonts w:ascii="宋体" w:hAnsi="宋体" w:cs="宋体" w:hint="eastAsia"/>
                <w:sz w:val="21"/>
                <w:szCs w:val="21"/>
              </w:rPr>
              <w:t>依据《中等职业学校历史</w:t>
            </w:r>
            <w:r>
              <w:rPr>
                <w:rFonts w:ascii="宋体" w:hAnsi="宋体" w:cs="宋体" w:hint="eastAsia"/>
                <w:sz w:val="21"/>
                <w:szCs w:val="21"/>
              </w:rPr>
              <w:t>课程标准</w:t>
            </w:r>
            <w:r>
              <w:rPr>
                <w:rFonts w:ascii="宋体" w:hAnsi="宋体" w:cs="宋体" w:hint="eastAsia"/>
                <w:sz w:val="21"/>
                <w:szCs w:val="21"/>
              </w:rPr>
              <w:t>》开设，并与专业实际和行业发展密切结合。</w:t>
            </w:r>
          </w:p>
        </w:tc>
        <w:tc>
          <w:tcPr>
            <w:tcW w:w="1656" w:type="dxa"/>
            <w:vAlign w:val="center"/>
          </w:tcPr>
          <w:p w:rsidR="007919DA" w:rsidRDefault="0023447A">
            <w:pPr>
              <w:pStyle w:val="af5"/>
              <w:spacing w:line="300" w:lineRule="atLeast"/>
              <w:jc w:val="center"/>
              <w:rPr>
                <w:rFonts w:ascii="宋体" w:hAnsi="宋体" w:cs="宋体"/>
                <w:sz w:val="21"/>
                <w:szCs w:val="21"/>
              </w:rPr>
            </w:pPr>
            <w:r>
              <w:rPr>
                <w:rFonts w:ascii="宋体" w:hAnsi="宋体" w:cs="宋体" w:hint="eastAsia"/>
                <w:sz w:val="21"/>
                <w:szCs w:val="21"/>
              </w:rPr>
              <w:t>72</w:t>
            </w:r>
          </w:p>
        </w:tc>
      </w:tr>
    </w:tbl>
    <w:p w:rsidR="007919DA" w:rsidRDefault="0023447A">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（二）专业技能课及要求</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计算机网络基础</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依据《中等职业学校物联网技术应用教学大纲》开设，并与专业实际和行业发展密切结合。本课程的主要任务是培养学生了解和掌握通用硬件基础、网络基础和操作系统基本知识，培养计算机应用专业学生初步使用、分析与维护普通</w:t>
      </w:r>
      <w:r>
        <w:rPr>
          <w:rFonts w:ascii="仿宋" w:eastAsia="仿宋" w:hAnsi="仿宋" w:cs="仿宋" w:hint="eastAsia"/>
          <w:sz w:val="30"/>
          <w:szCs w:val="30"/>
        </w:rPr>
        <w:t>PC</w:t>
      </w:r>
      <w:r>
        <w:rPr>
          <w:rFonts w:ascii="仿宋" w:eastAsia="仿宋" w:hAnsi="仿宋" w:cs="仿宋" w:hint="eastAsia"/>
          <w:sz w:val="30"/>
          <w:szCs w:val="30"/>
        </w:rPr>
        <w:t>和</w:t>
      </w:r>
      <w:r>
        <w:rPr>
          <w:rFonts w:ascii="仿宋" w:eastAsia="仿宋" w:hAnsi="仿宋" w:cs="仿宋" w:hint="eastAsia"/>
          <w:sz w:val="30"/>
          <w:szCs w:val="30"/>
        </w:rPr>
        <w:t>PC+</w:t>
      </w:r>
      <w:r>
        <w:rPr>
          <w:rFonts w:ascii="仿宋" w:eastAsia="仿宋" w:hAnsi="仿宋" w:cs="仿宋" w:hint="eastAsia"/>
          <w:sz w:val="30"/>
          <w:szCs w:val="30"/>
        </w:rPr>
        <w:t>的能力，为学习后续的专业课程和就业奠定基础。同时依据职业能力学习计算机网络的种类和常用协议、</w:t>
      </w:r>
      <w:r>
        <w:rPr>
          <w:rFonts w:ascii="仿宋" w:eastAsia="仿宋" w:hAnsi="仿宋" w:cs="仿宋" w:hint="eastAsia"/>
          <w:sz w:val="30"/>
          <w:szCs w:val="30"/>
        </w:rPr>
        <w:t>OSI</w:t>
      </w:r>
      <w:r>
        <w:rPr>
          <w:rFonts w:ascii="仿宋" w:eastAsia="仿宋" w:hAnsi="仿宋" w:cs="仿宋" w:hint="eastAsia"/>
          <w:sz w:val="30"/>
          <w:szCs w:val="30"/>
        </w:rPr>
        <w:t>模型、</w:t>
      </w:r>
      <w:r>
        <w:rPr>
          <w:rFonts w:ascii="仿宋" w:eastAsia="仿宋" w:hAnsi="仿宋" w:cs="仿宋" w:hint="eastAsia"/>
          <w:sz w:val="30"/>
          <w:szCs w:val="30"/>
        </w:rPr>
        <w:t>TCP/P</w:t>
      </w:r>
      <w:r>
        <w:rPr>
          <w:rFonts w:ascii="仿宋" w:eastAsia="仿宋" w:hAnsi="仿宋" w:cs="仿宋" w:hint="eastAsia"/>
          <w:sz w:val="30"/>
          <w:szCs w:val="30"/>
        </w:rPr>
        <w:t>协议簇为主的网络协议结构等的课程内容。通过本课程学习</w:t>
      </w:r>
      <w:r>
        <w:rPr>
          <w:rFonts w:ascii="仿宋" w:eastAsia="仿宋" w:hAnsi="仿宋" w:cs="仿宋" w:hint="eastAsia"/>
          <w:sz w:val="30"/>
          <w:szCs w:val="30"/>
        </w:rPr>
        <w:t>,</w:t>
      </w:r>
      <w:r>
        <w:rPr>
          <w:rFonts w:ascii="仿宋" w:eastAsia="仿宋" w:hAnsi="仿宋" w:cs="仿宋" w:hint="eastAsia"/>
          <w:sz w:val="30"/>
          <w:szCs w:val="30"/>
        </w:rPr>
        <w:t>使学生熟练掌握计算机网络基础知识。</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机械制图</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本课程是中等职业学校机械类及工程技术类相关专业的一门基础课程。其任务是：使学生</w:t>
      </w:r>
      <w:r>
        <w:rPr>
          <w:rFonts w:ascii="仿宋" w:eastAsia="仿宋" w:hAnsi="仿宋" w:cs="仿宋" w:hint="eastAsia"/>
          <w:sz w:val="30"/>
          <w:szCs w:val="30"/>
        </w:rPr>
        <w:t>掌握机械制图的基本知识，获得读图和绘图能力；培养学生分析问</w:t>
      </w:r>
      <w:r>
        <w:rPr>
          <w:rFonts w:ascii="仿宋" w:eastAsia="仿宋" w:hAnsi="仿宋" w:cs="仿宋" w:hint="eastAsia"/>
          <w:sz w:val="30"/>
          <w:szCs w:val="30"/>
        </w:rPr>
        <w:t xml:space="preserve"> </w:t>
      </w:r>
      <w:r>
        <w:rPr>
          <w:rFonts w:ascii="仿宋" w:eastAsia="仿宋" w:hAnsi="仿宋" w:cs="仿宋" w:hint="eastAsia"/>
          <w:sz w:val="30"/>
          <w:szCs w:val="30"/>
        </w:rPr>
        <w:t>题和解决问题的能力，使其形成良好的学习习惯，具备继续学习专业技术的能力；</w:t>
      </w:r>
      <w:r>
        <w:rPr>
          <w:rFonts w:ascii="仿宋" w:eastAsia="仿宋" w:hAnsi="仿宋" w:cs="仿宋" w:hint="eastAsia"/>
          <w:sz w:val="30"/>
          <w:szCs w:val="30"/>
        </w:rPr>
        <w:t xml:space="preserve"> </w:t>
      </w:r>
      <w:r>
        <w:rPr>
          <w:rFonts w:ascii="仿宋" w:eastAsia="仿宋" w:hAnsi="仿宋" w:cs="仿宋" w:hint="eastAsia"/>
          <w:sz w:val="30"/>
          <w:szCs w:val="30"/>
        </w:rPr>
        <w:t>对学生进行职业意识培养和职业道德教育，使其形成严谨、敬业的工作作风，为今后解决生产实际问题和职业生涯的发展奠定基础。</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电工电子技术基础与技术</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依据《中等职业学校物联网技术应用教学大纲》开设，并与专业实际和行业发展密切结合。</w:t>
      </w:r>
      <w:r>
        <w:rPr>
          <w:rFonts w:ascii="仿宋" w:eastAsia="仿宋" w:hAnsi="仿宋" w:cs="仿宋"/>
          <w:sz w:val="30"/>
          <w:szCs w:val="30"/>
        </w:rPr>
        <w:t>其任务是使学生掌握从事电子电器应用与维修工作所必需的电子基本工艺和基本技能，初步形成解决实际问题的能力，为学习其他专业知识和职业技能打下基础。本课程设计</w:t>
      </w:r>
      <w:r>
        <w:rPr>
          <w:rFonts w:ascii="仿宋" w:eastAsia="仿宋" w:hAnsi="仿宋" w:cs="仿宋"/>
          <w:sz w:val="30"/>
          <w:szCs w:val="30"/>
        </w:rPr>
        <w:t>思路为</w:t>
      </w:r>
      <w:r>
        <w:rPr>
          <w:rFonts w:ascii="仿宋" w:eastAsia="仿宋" w:hAnsi="仿宋" w:cs="仿宋"/>
          <w:sz w:val="30"/>
          <w:szCs w:val="30"/>
        </w:rPr>
        <w:t>:</w:t>
      </w:r>
      <w:r>
        <w:rPr>
          <w:rFonts w:ascii="仿宋" w:eastAsia="仿宋" w:hAnsi="仿宋" w:cs="仿宋"/>
          <w:sz w:val="30"/>
          <w:szCs w:val="30"/>
        </w:rPr>
        <w:t>以就业为导向，重视实际动手和理论相结合的教学，参照行业专家提出的</w:t>
      </w:r>
      <w:r>
        <w:rPr>
          <w:rFonts w:ascii="仿宋" w:eastAsia="仿宋" w:hAnsi="仿宋" w:cs="仿宋"/>
          <w:sz w:val="30"/>
          <w:szCs w:val="30"/>
        </w:rPr>
        <w:t>“</w:t>
      </w:r>
      <w:r>
        <w:rPr>
          <w:rFonts w:ascii="仿宋" w:eastAsia="仿宋" w:hAnsi="仿宋" w:cs="仿宋"/>
          <w:sz w:val="30"/>
          <w:szCs w:val="30"/>
        </w:rPr>
        <w:t>计算机硬件维</w:t>
      </w:r>
      <w:r>
        <w:rPr>
          <w:rFonts w:ascii="仿宋" w:eastAsia="仿宋" w:hAnsi="仿宋" w:cs="仿宋"/>
          <w:sz w:val="30"/>
          <w:szCs w:val="30"/>
        </w:rPr>
        <w:lastRenderedPageBreak/>
        <w:t>修</w:t>
      </w:r>
      <w:r>
        <w:rPr>
          <w:rFonts w:ascii="仿宋" w:eastAsia="仿宋" w:hAnsi="仿宋" w:cs="仿宋"/>
          <w:sz w:val="30"/>
          <w:szCs w:val="30"/>
        </w:rPr>
        <w:t>”</w:t>
      </w:r>
      <w:r>
        <w:rPr>
          <w:rFonts w:ascii="仿宋" w:eastAsia="仿宋" w:hAnsi="仿宋" w:cs="仿宋"/>
          <w:sz w:val="30"/>
          <w:szCs w:val="30"/>
        </w:rPr>
        <w:t>技能教学的建议，设定本课程的工作任务、课程内容、教学要求、活动设计和课时分配，以</w:t>
      </w:r>
      <w:r>
        <w:rPr>
          <w:rFonts w:ascii="仿宋" w:eastAsia="仿宋" w:hAnsi="仿宋" w:cs="仿宋"/>
          <w:sz w:val="30"/>
          <w:szCs w:val="30"/>
        </w:rPr>
        <w:t>“</w:t>
      </w:r>
      <w:r>
        <w:rPr>
          <w:rFonts w:ascii="仿宋" w:eastAsia="仿宋" w:hAnsi="仿宋" w:cs="仿宋"/>
          <w:sz w:val="30"/>
          <w:szCs w:val="30"/>
        </w:rPr>
        <w:t>计算机硬件维修</w:t>
      </w:r>
      <w:r>
        <w:rPr>
          <w:rFonts w:ascii="仿宋" w:eastAsia="仿宋" w:hAnsi="仿宋" w:cs="仿宋"/>
          <w:sz w:val="30"/>
          <w:szCs w:val="30"/>
        </w:rPr>
        <w:t>”</w:t>
      </w:r>
      <w:r>
        <w:rPr>
          <w:rFonts w:ascii="仿宋" w:eastAsia="仿宋" w:hAnsi="仿宋" w:cs="仿宋"/>
          <w:sz w:val="30"/>
          <w:szCs w:val="30"/>
        </w:rPr>
        <w:t>所涉及到的电工、电子的相关基础知识和典型电子电路为目标设定课程标准。内容以面向全体，适度提高为基本原则。</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程序设计基础</w:t>
      </w:r>
      <w:r>
        <w:rPr>
          <w:rFonts w:ascii="仿宋" w:eastAsia="仿宋" w:hAnsi="仿宋" w:cs="仿宋" w:hint="eastAsia"/>
          <w:sz w:val="30"/>
          <w:szCs w:val="30"/>
        </w:rPr>
        <w:t>(Python</w:t>
      </w:r>
      <w:r>
        <w:rPr>
          <w:rFonts w:ascii="仿宋" w:eastAsia="仿宋" w:hAnsi="仿宋" w:cs="仿宋" w:hint="eastAsia"/>
          <w:sz w:val="30"/>
          <w:szCs w:val="30"/>
        </w:rPr>
        <w:t>语言</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Python</w:t>
      </w:r>
      <w:r>
        <w:rPr>
          <w:rFonts w:ascii="仿宋" w:eastAsia="仿宋" w:hAnsi="仿宋" w:cs="仿宋" w:hint="eastAsia"/>
          <w:sz w:val="30"/>
          <w:szCs w:val="30"/>
        </w:rPr>
        <w:t>语言是学生通过学生学习该课程，掌握</w:t>
      </w:r>
      <w:r>
        <w:rPr>
          <w:rFonts w:ascii="仿宋" w:eastAsia="仿宋" w:hAnsi="仿宋" w:cs="仿宋" w:hint="eastAsia"/>
          <w:sz w:val="30"/>
          <w:szCs w:val="30"/>
        </w:rPr>
        <w:t>Python</w:t>
      </w:r>
      <w:r>
        <w:rPr>
          <w:rFonts w:ascii="仿宋" w:eastAsia="仿宋" w:hAnsi="仿宋" w:cs="仿宋" w:hint="eastAsia"/>
          <w:sz w:val="30"/>
          <w:szCs w:val="30"/>
        </w:rPr>
        <w:t>程序设计语言的基本知识和使用</w:t>
      </w:r>
      <w:r>
        <w:rPr>
          <w:rFonts w:ascii="仿宋" w:eastAsia="仿宋" w:hAnsi="仿宋" w:cs="仿宋" w:hint="eastAsia"/>
          <w:sz w:val="30"/>
          <w:szCs w:val="30"/>
        </w:rPr>
        <w:t>Python</w:t>
      </w:r>
      <w:r>
        <w:rPr>
          <w:rFonts w:ascii="仿宋" w:eastAsia="仿宋" w:hAnsi="仿宋" w:cs="仿宋" w:hint="eastAsia"/>
          <w:sz w:val="30"/>
          <w:szCs w:val="30"/>
        </w:rPr>
        <w:t>语言进行软件开发的思想和基本方法，进而掌握程序设计的基本步骤和通用方法，提高通过编</w:t>
      </w:r>
      <w:r>
        <w:rPr>
          <w:rFonts w:ascii="仿宋" w:eastAsia="仿宋" w:hAnsi="仿宋" w:cs="仿宋" w:hint="eastAsia"/>
          <w:sz w:val="30"/>
          <w:szCs w:val="30"/>
        </w:rPr>
        <w:t>写程序解决实际问题的能力，为以后进一步使用数据采集和分析等人工智能及大数据方面的运用打好基础。课程着眼于学生的长远发展，重点培养其软件开发、大数据及人工智能领域岗位基本工作技能、职业素养、社会适应能力、交流沟通能力团队协作能力、创新能力和自主学习能力。</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可编程序控制器</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通过理论学习和上机实验操作，使学生对可编程序控制系统的组成及运行等有较全面直观的了解，提高实际操作技能和分析问题解决问题的能力，以适应科学技术的发展对技术工人的要求。要求使学生了解可编程序控制器的基本构成和工作特点，熟悉一种可编程序控制器</w:t>
      </w:r>
      <w:r>
        <w:rPr>
          <w:rFonts w:ascii="仿宋" w:eastAsia="仿宋" w:hAnsi="仿宋" w:cs="仿宋" w:hint="eastAsia"/>
          <w:sz w:val="30"/>
          <w:szCs w:val="30"/>
        </w:rPr>
        <w:t>的基本指令和编程方法，了解以可编程序控制器为核心的控制系统的组成和编程技巧。</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工业物联网运维与服务</w:t>
      </w:r>
      <w:r>
        <w:rPr>
          <w:rFonts w:ascii="仿宋" w:eastAsia="仿宋" w:hAnsi="仿宋" w:cs="仿宋" w:hint="eastAsia"/>
          <w:sz w:val="30"/>
          <w:szCs w:val="30"/>
        </w:rPr>
        <w:t>(</w:t>
      </w:r>
      <w:r>
        <w:rPr>
          <w:rFonts w:ascii="仿宋" w:eastAsia="仿宋" w:hAnsi="仿宋" w:cs="仿宋" w:hint="eastAsia"/>
          <w:sz w:val="30"/>
          <w:szCs w:val="30"/>
        </w:rPr>
        <w:t>工业物联网平台</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认识物联网、物联网数据感知、物联网数据传输、物联网数据处理以及物联网技术应用。通过学习与训练，会根据应用场景合理选择物联网感知设备、数据传输方式以及数据处理方法；会根据相关工具实现感知设备数据采集、数据传输以及数据处理；会根据应用场景和项目需求进行物联网项目需求方案编写与选型。</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传感器技术应用</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了解传感器在生产控制领域和实际生活中的作用；掌握常用传感器的基本工作原理及特性；</w:t>
      </w:r>
      <w:r>
        <w:rPr>
          <w:rFonts w:ascii="仿宋" w:eastAsia="仿宋" w:hAnsi="仿宋" w:cs="仿宋" w:hint="eastAsia"/>
          <w:sz w:val="30"/>
          <w:szCs w:val="30"/>
        </w:rPr>
        <w:t>.</w:t>
      </w:r>
      <w:r>
        <w:rPr>
          <w:rFonts w:ascii="仿宋" w:eastAsia="仿宋" w:hAnsi="仿宋" w:cs="仿宋" w:hint="eastAsia"/>
          <w:sz w:val="30"/>
          <w:szCs w:val="30"/>
        </w:rPr>
        <w:t>会分析各</w:t>
      </w:r>
      <w:r>
        <w:rPr>
          <w:rFonts w:ascii="仿宋" w:eastAsia="仿宋" w:hAnsi="仿宋" w:cs="仿宋" w:hint="eastAsia"/>
          <w:sz w:val="30"/>
          <w:szCs w:val="30"/>
        </w:rPr>
        <w:t>种传感器测量电路；了解各种传感器的典型应用；初步具备查阅传感器手册并合理选用能够正确识别和选用传感器的能力；会使用常用电子仪器仪表调试和检测传感器；能够看懂传感器安装接线图，学会正确安装；了解传感器的安全操作规范，能够维护传感器。</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工业控制线路安装与调试</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依据《中等职业学校物联网技术应用教学大纲》开设，并与专业实际和行业发展密切结合。通过本课程的学习，使学生获得电力拖动技术必要的基础理论、基本知识和基本技能。了解电力拖动技术的发展概况为学习后续课程及从事本专业的工程技术工作和科学研究工作打下定的基础。要</w:t>
      </w:r>
      <w:r>
        <w:rPr>
          <w:rFonts w:ascii="仿宋" w:eastAsia="仿宋" w:hAnsi="仿宋" w:cs="仿宋" w:hint="eastAsia"/>
          <w:sz w:val="30"/>
          <w:szCs w:val="30"/>
        </w:rPr>
        <w:t>求学生学会典型机床的控制线路、常用生产机械控制线路的组成、工作原理及故障原因分析、维修方法等方面的知识为学生的中级考证做好准备。</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hint="eastAsia"/>
          <w:sz w:val="30"/>
          <w:szCs w:val="30"/>
        </w:rPr>
        <w:t>物联网技术及应用</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学生通过本课程的学习，能够掌握物联网的基本概念和基本知识，理解物联网的关键技术；熟悉物联网相关的基本技术，培养独立思考和判断、分析问题和解决问题以及较强的实践动手能力；了解物联网在智能电网、智能交通、智能医疗、智能环保、智能安防、智能农业、智能家居、智能物流、军事等领域的相关应用，为以后分析和解决工作中的相关问题打下良好的物联网专业知识基础。</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10.</w:t>
      </w:r>
      <w:r>
        <w:rPr>
          <w:rFonts w:ascii="仿宋" w:eastAsia="仿宋" w:hAnsi="仿宋" w:cs="仿宋" w:hint="eastAsia"/>
          <w:sz w:val="30"/>
          <w:szCs w:val="30"/>
        </w:rPr>
        <w:t>工业</w:t>
      </w:r>
      <w:r>
        <w:rPr>
          <w:rFonts w:ascii="仿宋" w:eastAsia="仿宋" w:hAnsi="仿宋" w:cs="仿宋" w:hint="eastAsia"/>
          <w:sz w:val="30"/>
          <w:szCs w:val="30"/>
        </w:rPr>
        <w:t>CAD</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依据《中等职业学校物联网技术应用教学大纲》开设，并与专业实际和行业发展密切结合。通过本课程的学习，学生掌握使用</w:t>
      </w:r>
      <w:r>
        <w:rPr>
          <w:rFonts w:ascii="仿宋" w:eastAsia="仿宋" w:hAnsi="仿宋" w:cs="仿宋" w:hint="eastAsia"/>
          <w:sz w:val="30"/>
          <w:szCs w:val="30"/>
        </w:rPr>
        <w:t>CREO</w:t>
      </w:r>
      <w:r>
        <w:rPr>
          <w:rFonts w:ascii="仿宋" w:eastAsia="仿宋" w:hAnsi="仿宋" w:cs="仿宋" w:hint="eastAsia"/>
          <w:sz w:val="30"/>
          <w:szCs w:val="30"/>
        </w:rPr>
        <w:t>软件进行计算机绘图的基本概念和基本知识，学习</w:t>
      </w:r>
      <w:r>
        <w:rPr>
          <w:rFonts w:ascii="仿宋" w:eastAsia="仿宋" w:hAnsi="仿宋" w:cs="仿宋" w:hint="eastAsia"/>
          <w:sz w:val="30"/>
          <w:szCs w:val="30"/>
        </w:rPr>
        <w:t>CREO</w:t>
      </w:r>
      <w:r>
        <w:rPr>
          <w:rFonts w:ascii="仿宋" w:eastAsia="仿宋" w:hAnsi="仿宋" w:cs="仿宋" w:hint="eastAsia"/>
          <w:sz w:val="30"/>
          <w:szCs w:val="30"/>
        </w:rPr>
        <w:t>软件的基本操作和绘图技能。提高计算机绘图的技能。通过实践，能掌握网络综合布线图的计算机绘制方法，提高网络综合布线图的计算机读图和绘图能力。</w:t>
      </w:r>
    </w:p>
    <w:p w:rsidR="007919DA" w:rsidRDefault="0023447A" w:rsidP="00CB4597">
      <w:pPr>
        <w:spacing w:line="480" w:lineRule="exact"/>
        <w:ind w:firstLineChars="200" w:firstLine="562"/>
        <w:jc w:val="center"/>
        <w:rPr>
          <w:b/>
          <w:sz w:val="28"/>
          <w:szCs w:val="28"/>
        </w:rPr>
      </w:pPr>
      <w:r>
        <w:rPr>
          <w:rFonts w:hint="eastAsia"/>
          <w:b/>
          <w:sz w:val="28"/>
          <w:szCs w:val="28"/>
        </w:rPr>
        <w:lastRenderedPageBreak/>
        <w:t>专业课程设置及学时分配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6946"/>
        <w:gridCol w:w="533"/>
      </w:tblGrid>
      <w:tr w:rsidR="007919DA" w:rsidTr="00B4491B">
        <w:trPr>
          <w:trHeight w:val="611"/>
          <w:jc w:val="center"/>
        </w:trPr>
        <w:tc>
          <w:tcPr>
            <w:tcW w:w="534" w:type="dxa"/>
            <w:tcBorders>
              <w:top w:val="single" w:sz="8" w:space="0" w:color="auto"/>
              <w:left w:val="single" w:sz="8" w:space="0" w:color="auto"/>
              <w:bottom w:val="single" w:sz="8" w:space="0" w:color="auto"/>
              <w:right w:val="single" w:sz="4" w:space="0" w:color="auto"/>
            </w:tcBorders>
            <w:vAlign w:val="center"/>
          </w:tcPr>
          <w:p w:rsidR="007919DA" w:rsidRDefault="0023447A">
            <w:pPr>
              <w:pStyle w:val="af5"/>
              <w:spacing w:line="300" w:lineRule="atLeast"/>
              <w:jc w:val="center"/>
              <w:rPr>
                <w:rFonts w:ascii="黑体" w:eastAsia="黑体" w:hAnsi="黑体" w:cs="黑体"/>
                <w:snapToGrid/>
                <w:kern w:val="0"/>
                <w:position w:val="0"/>
                <w:sz w:val="24"/>
                <w:szCs w:val="24"/>
              </w:rPr>
            </w:pPr>
            <w:r>
              <w:rPr>
                <w:rFonts w:ascii="黑体" w:eastAsia="黑体" w:hAnsi="黑体" w:cs="黑体" w:hint="eastAsia"/>
                <w:snapToGrid/>
                <w:kern w:val="0"/>
                <w:position w:val="0"/>
                <w:sz w:val="24"/>
                <w:szCs w:val="24"/>
              </w:rPr>
              <w:t>序号</w:t>
            </w:r>
          </w:p>
        </w:tc>
        <w:tc>
          <w:tcPr>
            <w:tcW w:w="1842" w:type="dxa"/>
            <w:tcBorders>
              <w:top w:val="single" w:sz="8" w:space="0" w:color="auto"/>
              <w:left w:val="single" w:sz="4" w:space="0" w:color="auto"/>
              <w:bottom w:val="single" w:sz="8" w:space="0" w:color="auto"/>
              <w:right w:val="single" w:sz="4" w:space="0" w:color="auto"/>
            </w:tcBorders>
            <w:vAlign w:val="center"/>
          </w:tcPr>
          <w:p w:rsidR="007919DA" w:rsidRDefault="0023447A">
            <w:pPr>
              <w:pStyle w:val="af5"/>
              <w:spacing w:line="300" w:lineRule="atLeast"/>
              <w:jc w:val="center"/>
              <w:rPr>
                <w:rFonts w:ascii="黑体" w:eastAsia="黑体" w:hAnsi="黑体" w:cs="黑体"/>
                <w:snapToGrid/>
                <w:kern w:val="0"/>
                <w:position w:val="0"/>
                <w:sz w:val="24"/>
                <w:szCs w:val="24"/>
              </w:rPr>
            </w:pPr>
            <w:r>
              <w:rPr>
                <w:rFonts w:ascii="黑体" w:eastAsia="黑体" w:hAnsi="黑体" w:cs="黑体" w:hint="eastAsia"/>
                <w:snapToGrid/>
                <w:kern w:val="0"/>
                <w:position w:val="0"/>
                <w:sz w:val="24"/>
                <w:szCs w:val="24"/>
              </w:rPr>
              <w:t>课程名称</w:t>
            </w:r>
          </w:p>
        </w:tc>
        <w:tc>
          <w:tcPr>
            <w:tcW w:w="6946" w:type="dxa"/>
            <w:tcBorders>
              <w:top w:val="single" w:sz="8" w:space="0" w:color="auto"/>
              <w:left w:val="single" w:sz="4" w:space="0" w:color="auto"/>
              <w:bottom w:val="single" w:sz="8" w:space="0" w:color="auto"/>
              <w:right w:val="single" w:sz="4" w:space="0" w:color="auto"/>
            </w:tcBorders>
            <w:vAlign w:val="center"/>
          </w:tcPr>
          <w:p w:rsidR="007919DA" w:rsidRDefault="0023447A">
            <w:pPr>
              <w:pStyle w:val="af5"/>
              <w:spacing w:line="300" w:lineRule="atLeast"/>
              <w:jc w:val="center"/>
              <w:rPr>
                <w:rFonts w:ascii="黑体" w:eastAsia="黑体" w:hAnsi="黑体" w:cs="黑体"/>
                <w:snapToGrid/>
                <w:kern w:val="0"/>
                <w:position w:val="0"/>
                <w:sz w:val="24"/>
                <w:szCs w:val="24"/>
              </w:rPr>
            </w:pPr>
            <w:r>
              <w:rPr>
                <w:rFonts w:ascii="黑体" w:eastAsia="黑体" w:hAnsi="黑体" w:cs="黑体" w:hint="eastAsia"/>
                <w:snapToGrid/>
                <w:kern w:val="0"/>
                <w:position w:val="0"/>
                <w:sz w:val="24"/>
                <w:szCs w:val="24"/>
              </w:rPr>
              <w:t>主要教学内容和要求</w:t>
            </w:r>
          </w:p>
        </w:tc>
        <w:tc>
          <w:tcPr>
            <w:tcW w:w="533" w:type="dxa"/>
            <w:tcBorders>
              <w:top w:val="single" w:sz="8" w:space="0" w:color="auto"/>
              <w:left w:val="single" w:sz="4" w:space="0" w:color="auto"/>
              <w:bottom w:val="single" w:sz="8" w:space="0" w:color="auto"/>
              <w:right w:val="single" w:sz="8" w:space="0" w:color="auto"/>
            </w:tcBorders>
          </w:tcPr>
          <w:p w:rsidR="007919DA" w:rsidRDefault="0023447A">
            <w:pPr>
              <w:pStyle w:val="af5"/>
              <w:spacing w:line="300" w:lineRule="atLeast"/>
              <w:jc w:val="center"/>
              <w:rPr>
                <w:rFonts w:ascii="黑体" w:eastAsia="黑体" w:hAnsi="黑体" w:cs="黑体"/>
                <w:snapToGrid/>
                <w:kern w:val="0"/>
                <w:position w:val="0"/>
                <w:sz w:val="24"/>
                <w:szCs w:val="24"/>
              </w:rPr>
            </w:pPr>
            <w:r>
              <w:rPr>
                <w:rFonts w:ascii="黑体" w:eastAsia="黑体" w:hAnsi="黑体" w:cs="黑体" w:hint="eastAsia"/>
                <w:snapToGrid/>
                <w:kern w:val="0"/>
                <w:position w:val="0"/>
                <w:sz w:val="24"/>
                <w:szCs w:val="24"/>
              </w:rPr>
              <w:t>学时</w:t>
            </w:r>
          </w:p>
        </w:tc>
      </w:tr>
      <w:tr w:rsidR="007919DA" w:rsidTr="00B4491B">
        <w:trPr>
          <w:trHeight w:val="611"/>
          <w:jc w:val="center"/>
        </w:trPr>
        <w:tc>
          <w:tcPr>
            <w:tcW w:w="534" w:type="dxa"/>
            <w:tcBorders>
              <w:top w:val="single" w:sz="8" w:space="0" w:color="auto"/>
              <w:left w:val="single" w:sz="8" w:space="0" w:color="auto"/>
              <w:bottom w:val="single" w:sz="8" w:space="0" w:color="auto"/>
              <w:right w:val="single" w:sz="4" w:space="0" w:color="auto"/>
            </w:tcBorders>
            <w:vAlign w:val="center"/>
          </w:tcPr>
          <w:p w:rsidR="007919DA" w:rsidRDefault="0023447A">
            <w:pPr>
              <w:pStyle w:val="af5"/>
              <w:spacing w:line="300" w:lineRule="atLeast"/>
              <w:jc w:val="center"/>
              <w:rPr>
                <w:rFonts w:eastAsia="仿宋"/>
                <w:snapToGrid/>
                <w:kern w:val="0"/>
                <w:position w:val="0"/>
                <w:sz w:val="21"/>
                <w:szCs w:val="21"/>
              </w:rPr>
            </w:pPr>
            <w:r>
              <w:rPr>
                <w:rFonts w:eastAsia="仿宋" w:hint="eastAsia"/>
                <w:snapToGrid/>
                <w:kern w:val="0"/>
                <w:position w:val="0"/>
                <w:sz w:val="21"/>
                <w:szCs w:val="21"/>
              </w:rPr>
              <w:t>1</w:t>
            </w:r>
          </w:p>
        </w:tc>
        <w:tc>
          <w:tcPr>
            <w:tcW w:w="1842" w:type="dxa"/>
            <w:tcBorders>
              <w:top w:val="single" w:sz="8" w:space="0" w:color="auto"/>
              <w:left w:val="single" w:sz="4" w:space="0" w:color="auto"/>
              <w:bottom w:val="single" w:sz="8" w:space="0" w:color="auto"/>
              <w:right w:val="single" w:sz="4" w:space="0" w:color="auto"/>
            </w:tcBorders>
            <w:vAlign w:val="center"/>
          </w:tcPr>
          <w:p w:rsidR="007919DA" w:rsidRDefault="0023447A">
            <w:pPr>
              <w:pStyle w:val="af5"/>
              <w:spacing w:line="300" w:lineRule="atLeast"/>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计算机网络基础</w:t>
            </w:r>
          </w:p>
        </w:tc>
        <w:tc>
          <w:tcPr>
            <w:tcW w:w="6946" w:type="dxa"/>
            <w:tcBorders>
              <w:top w:val="single" w:sz="8" w:space="0" w:color="auto"/>
              <w:left w:val="single" w:sz="4" w:space="0" w:color="auto"/>
              <w:bottom w:val="single" w:sz="8" w:space="0" w:color="auto"/>
              <w:right w:val="single" w:sz="4" w:space="0" w:color="auto"/>
            </w:tcBorders>
          </w:tcPr>
          <w:p w:rsidR="007919DA" w:rsidRDefault="0023447A">
            <w:pPr>
              <w:pStyle w:val="af5"/>
              <w:spacing w:line="300" w:lineRule="atLeast"/>
              <w:ind w:firstLineChars="100" w:firstLine="210"/>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依据《中等职业学校物联网技术应用教学大纲》开设，并与专业实际和行业发展密切结合。通过本课程的学习，学生了解和掌握通用硬件基础、网络基础和操作系统基本知识，为学习后续的专业课程和就业奠定基础</w:t>
            </w:r>
            <w:r>
              <w:rPr>
                <w:rFonts w:asciiTheme="minorEastAsia" w:eastAsiaTheme="minorEastAsia" w:hAnsiTheme="minorEastAsia" w:cstheme="minorEastAsia" w:hint="eastAsia"/>
                <w:snapToGrid/>
                <w:kern w:val="0"/>
                <w:position w:val="0"/>
                <w:sz w:val="21"/>
                <w:szCs w:val="21"/>
              </w:rPr>
              <w:t>。</w:t>
            </w:r>
          </w:p>
        </w:tc>
        <w:tc>
          <w:tcPr>
            <w:tcW w:w="533" w:type="dxa"/>
            <w:tcBorders>
              <w:top w:val="single" w:sz="8" w:space="0" w:color="auto"/>
              <w:left w:val="single" w:sz="4" w:space="0" w:color="auto"/>
              <w:bottom w:val="single" w:sz="8" w:space="0" w:color="auto"/>
              <w:right w:val="single" w:sz="8" w:space="0" w:color="auto"/>
            </w:tcBorders>
            <w:vAlign w:val="center"/>
          </w:tcPr>
          <w:p w:rsidR="007919DA" w:rsidRDefault="0023447A">
            <w:pPr>
              <w:pStyle w:val="af5"/>
              <w:spacing w:line="300" w:lineRule="atLeast"/>
              <w:jc w:val="center"/>
              <w:rPr>
                <w:rFonts w:eastAsia="仿宋"/>
                <w:snapToGrid/>
                <w:kern w:val="0"/>
                <w:position w:val="0"/>
                <w:sz w:val="21"/>
                <w:szCs w:val="21"/>
              </w:rPr>
            </w:pPr>
            <w:r>
              <w:rPr>
                <w:rFonts w:eastAsia="仿宋" w:hint="eastAsia"/>
                <w:snapToGrid/>
                <w:kern w:val="0"/>
                <w:position w:val="0"/>
                <w:sz w:val="21"/>
                <w:szCs w:val="21"/>
              </w:rPr>
              <w:t>80</w:t>
            </w:r>
          </w:p>
        </w:tc>
      </w:tr>
      <w:tr w:rsidR="007919DA" w:rsidTr="00B4491B">
        <w:trPr>
          <w:trHeight w:val="340"/>
          <w:jc w:val="center"/>
        </w:trPr>
        <w:tc>
          <w:tcPr>
            <w:tcW w:w="534" w:type="dxa"/>
            <w:tcBorders>
              <w:top w:val="single" w:sz="8" w:space="0" w:color="auto"/>
              <w:left w:val="single" w:sz="8" w:space="0" w:color="auto"/>
              <w:bottom w:val="single" w:sz="4" w:space="0" w:color="auto"/>
              <w:right w:val="single" w:sz="4" w:space="0" w:color="auto"/>
            </w:tcBorders>
            <w:vAlign w:val="center"/>
          </w:tcPr>
          <w:p w:rsidR="007919DA" w:rsidRDefault="0023447A">
            <w:pPr>
              <w:pStyle w:val="af5"/>
              <w:jc w:val="center"/>
              <w:rPr>
                <w:rFonts w:eastAsia="仿宋"/>
                <w:snapToGrid/>
                <w:kern w:val="0"/>
                <w:position w:val="0"/>
                <w:sz w:val="21"/>
                <w:szCs w:val="21"/>
              </w:rPr>
            </w:pPr>
            <w:r>
              <w:rPr>
                <w:rFonts w:eastAsia="仿宋" w:hint="eastAsia"/>
                <w:snapToGrid/>
                <w:kern w:val="0"/>
                <w:position w:val="0"/>
                <w:sz w:val="21"/>
                <w:szCs w:val="21"/>
              </w:rPr>
              <w:t>2</w:t>
            </w:r>
          </w:p>
        </w:tc>
        <w:tc>
          <w:tcPr>
            <w:tcW w:w="1842" w:type="dxa"/>
            <w:tcBorders>
              <w:top w:val="single" w:sz="8" w:space="0" w:color="auto"/>
              <w:left w:val="single" w:sz="4" w:space="0" w:color="auto"/>
              <w:bottom w:val="single" w:sz="4" w:space="0" w:color="auto"/>
              <w:right w:val="single" w:sz="4" w:space="0" w:color="auto"/>
            </w:tcBorders>
            <w:vAlign w:val="center"/>
          </w:tcPr>
          <w:p w:rsidR="007919DA" w:rsidRDefault="0023447A">
            <w:pPr>
              <w:pStyle w:val="af5"/>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机械制图</w:t>
            </w:r>
          </w:p>
        </w:tc>
        <w:tc>
          <w:tcPr>
            <w:tcW w:w="6946" w:type="dxa"/>
            <w:tcBorders>
              <w:top w:val="single" w:sz="8" w:space="0" w:color="auto"/>
              <w:left w:val="single" w:sz="4" w:space="0" w:color="auto"/>
              <w:bottom w:val="single" w:sz="4" w:space="0" w:color="auto"/>
              <w:right w:val="single" w:sz="4" w:space="0" w:color="auto"/>
            </w:tcBorders>
          </w:tcPr>
          <w:p w:rsidR="007919DA" w:rsidRDefault="0023447A">
            <w:pPr>
              <w:pStyle w:val="af5"/>
              <w:ind w:firstLineChars="100" w:firstLine="210"/>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依据《中等职业学校物联网技术应用教学大纲》开设，并与专业实际和行业发展密切结合。</w:t>
            </w:r>
            <w:r>
              <w:rPr>
                <w:rFonts w:asciiTheme="minorEastAsia" w:eastAsiaTheme="minorEastAsia" w:hAnsiTheme="minorEastAsia" w:cstheme="minorEastAsia" w:hint="eastAsia"/>
                <w:snapToGrid/>
                <w:kern w:val="0"/>
                <w:position w:val="0"/>
                <w:sz w:val="21"/>
                <w:szCs w:val="21"/>
              </w:rPr>
              <w:t>本课程是中等职业学校机械类及工程技术类相关专业的一门基础课程。使学生掌握机械制图的基本知识，获得读图和绘图能力；培养学生分析问</w:t>
            </w:r>
            <w:r>
              <w:rPr>
                <w:rFonts w:asciiTheme="minorEastAsia" w:eastAsiaTheme="minorEastAsia" w:hAnsiTheme="minorEastAsia" w:cstheme="minorEastAsia" w:hint="eastAsia"/>
                <w:snapToGrid/>
                <w:kern w:val="0"/>
                <w:position w:val="0"/>
                <w:sz w:val="21"/>
                <w:szCs w:val="21"/>
              </w:rPr>
              <w:t xml:space="preserve"> </w:t>
            </w:r>
            <w:r>
              <w:rPr>
                <w:rFonts w:asciiTheme="minorEastAsia" w:eastAsiaTheme="minorEastAsia" w:hAnsiTheme="minorEastAsia" w:cstheme="minorEastAsia" w:hint="eastAsia"/>
                <w:snapToGrid/>
                <w:kern w:val="0"/>
                <w:position w:val="0"/>
                <w:sz w:val="21"/>
                <w:szCs w:val="21"/>
              </w:rPr>
              <w:t>题和解决问题的能力，使其形成良好的学习习惯，具备继续学习专业技术的能力。</w:t>
            </w:r>
          </w:p>
        </w:tc>
        <w:tc>
          <w:tcPr>
            <w:tcW w:w="533" w:type="dxa"/>
            <w:tcBorders>
              <w:top w:val="single" w:sz="8" w:space="0" w:color="auto"/>
              <w:left w:val="single" w:sz="4" w:space="0" w:color="auto"/>
              <w:bottom w:val="single" w:sz="4" w:space="0" w:color="auto"/>
              <w:right w:val="single" w:sz="8" w:space="0" w:color="auto"/>
            </w:tcBorders>
            <w:vAlign w:val="center"/>
          </w:tcPr>
          <w:p w:rsidR="007919DA" w:rsidRDefault="0023447A">
            <w:pPr>
              <w:pStyle w:val="af5"/>
              <w:jc w:val="center"/>
              <w:rPr>
                <w:rFonts w:eastAsia="仿宋"/>
                <w:snapToGrid/>
                <w:kern w:val="0"/>
                <w:position w:val="0"/>
                <w:sz w:val="21"/>
                <w:szCs w:val="21"/>
              </w:rPr>
            </w:pPr>
            <w:r>
              <w:rPr>
                <w:rFonts w:eastAsia="仿宋" w:hint="eastAsia"/>
                <w:snapToGrid/>
                <w:kern w:val="0"/>
                <w:position w:val="0"/>
                <w:sz w:val="21"/>
                <w:szCs w:val="21"/>
              </w:rPr>
              <w:t>80</w:t>
            </w:r>
          </w:p>
        </w:tc>
      </w:tr>
      <w:tr w:rsidR="007919DA" w:rsidTr="00B4491B">
        <w:trPr>
          <w:trHeight w:val="340"/>
          <w:jc w:val="center"/>
        </w:trPr>
        <w:tc>
          <w:tcPr>
            <w:tcW w:w="534" w:type="dxa"/>
            <w:tcBorders>
              <w:top w:val="single" w:sz="8" w:space="0" w:color="auto"/>
              <w:left w:val="single" w:sz="8" w:space="0" w:color="auto"/>
              <w:bottom w:val="single" w:sz="4" w:space="0" w:color="auto"/>
              <w:right w:val="single" w:sz="4" w:space="0" w:color="auto"/>
            </w:tcBorders>
            <w:vAlign w:val="center"/>
          </w:tcPr>
          <w:p w:rsidR="007919DA" w:rsidRDefault="0023447A">
            <w:pPr>
              <w:pStyle w:val="af5"/>
              <w:jc w:val="center"/>
              <w:rPr>
                <w:rFonts w:eastAsia="仿宋"/>
                <w:snapToGrid/>
                <w:kern w:val="0"/>
                <w:position w:val="0"/>
                <w:sz w:val="21"/>
                <w:szCs w:val="21"/>
              </w:rPr>
            </w:pPr>
            <w:r>
              <w:rPr>
                <w:rFonts w:eastAsia="仿宋" w:hint="eastAsia"/>
                <w:snapToGrid/>
                <w:kern w:val="0"/>
                <w:position w:val="0"/>
                <w:sz w:val="21"/>
                <w:szCs w:val="21"/>
              </w:rPr>
              <w:t>3</w:t>
            </w:r>
          </w:p>
        </w:tc>
        <w:tc>
          <w:tcPr>
            <w:tcW w:w="1842" w:type="dxa"/>
            <w:tcBorders>
              <w:top w:val="single" w:sz="8" w:space="0" w:color="auto"/>
              <w:left w:val="single" w:sz="4" w:space="0" w:color="auto"/>
              <w:bottom w:val="single" w:sz="4" w:space="0" w:color="auto"/>
              <w:right w:val="single" w:sz="4" w:space="0" w:color="auto"/>
            </w:tcBorders>
            <w:vAlign w:val="center"/>
          </w:tcPr>
          <w:p w:rsidR="007919DA" w:rsidRDefault="0023447A">
            <w:pPr>
              <w:pStyle w:val="af5"/>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电工电子技术基础与技术</w:t>
            </w:r>
          </w:p>
        </w:tc>
        <w:tc>
          <w:tcPr>
            <w:tcW w:w="6946" w:type="dxa"/>
            <w:tcBorders>
              <w:top w:val="single" w:sz="8" w:space="0" w:color="auto"/>
              <w:left w:val="single" w:sz="4" w:space="0" w:color="auto"/>
              <w:bottom w:val="single" w:sz="4" w:space="0" w:color="auto"/>
              <w:right w:val="single" w:sz="4" w:space="0" w:color="auto"/>
            </w:tcBorders>
          </w:tcPr>
          <w:p w:rsidR="007919DA" w:rsidRDefault="0023447A">
            <w:pPr>
              <w:pStyle w:val="af5"/>
              <w:ind w:firstLineChars="100" w:firstLine="210"/>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依据《中等职业学校物联网技术应用教学大纲》开设，并与专业实际和行业发展密切结合。</w:t>
            </w:r>
            <w:r>
              <w:rPr>
                <w:rFonts w:asciiTheme="minorEastAsia" w:eastAsiaTheme="minorEastAsia" w:hAnsiTheme="minorEastAsia" w:cstheme="minorEastAsia"/>
                <w:snapToGrid/>
                <w:kern w:val="0"/>
                <w:position w:val="0"/>
                <w:sz w:val="21"/>
                <w:szCs w:val="21"/>
              </w:rPr>
              <w:t>使学生掌握从事电子电器应用与维修工作所必需的电子基本工艺和基本技能，初步形成解决实际问题的能力，为学习其他专业知识和职业技能打下基础。</w:t>
            </w:r>
          </w:p>
        </w:tc>
        <w:tc>
          <w:tcPr>
            <w:tcW w:w="533" w:type="dxa"/>
            <w:tcBorders>
              <w:top w:val="single" w:sz="8" w:space="0" w:color="auto"/>
              <w:left w:val="single" w:sz="4" w:space="0" w:color="auto"/>
              <w:bottom w:val="single" w:sz="4" w:space="0" w:color="auto"/>
              <w:right w:val="single" w:sz="8" w:space="0" w:color="auto"/>
            </w:tcBorders>
            <w:vAlign w:val="center"/>
          </w:tcPr>
          <w:p w:rsidR="007919DA" w:rsidRDefault="0023447A">
            <w:pPr>
              <w:pStyle w:val="af5"/>
              <w:jc w:val="center"/>
              <w:rPr>
                <w:rFonts w:eastAsia="仿宋"/>
                <w:snapToGrid/>
                <w:kern w:val="0"/>
                <w:position w:val="0"/>
                <w:sz w:val="21"/>
                <w:szCs w:val="21"/>
              </w:rPr>
            </w:pPr>
            <w:r>
              <w:rPr>
                <w:rFonts w:eastAsia="仿宋" w:hint="eastAsia"/>
                <w:snapToGrid/>
                <w:kern w:val="0"/>
                <w:position w:val="0"/>
                <w:sz w:val="21"/>
                <w:szCs w:val="21"/>
              </w:rPr>
              <w:t>80</w:t>
            </w:r>
          </w:p>
        </w:tc>
      </w:tr>
      <w:tr w:rsidR="007919DA" w:rsidTr="00B4491B">
        <w:trPr>
          <w:trHeight w:val="340"/>
          <w:jc w:val="center"/>
        </w:trPr>
        <w:tc>
          <w:tcPr>
            <w:tcW w:w="534" w:type="dxa"/>
            <w:tcBorders>
              <w:top w:val="single" w:sz="8" w:space="0" w:color="auto"/>
              <w:left w:val="single" w:sz="8" w:space="0" w:color="auto"/>
              <w:bottom w:val="single" w:sz="8" w:space="0" w:color="auto"/>
              <w:right w:val="single" w:sz="4" w:space="0" w:color="auto"/>
            </w:tcBorders>
            <w:vAlign w:val="center"/>
          </w:tcPr>
          <w:p w:rsidR="007919DA" w:rsidRDefault="0023447A">
            <w:pPr>
              <w:pStyle w:val="af5"/>
              <w:jc w:val="center"/>
              <w:rPr>
                <w:rFonts w:eastAsia="仿宋"/>
                <w:snapToGrid/>
                <w:kern w:val="0"/>
                <w:position w:val="0"/>
                <w:sz w:val="21"/>
                <w:szCs w:val="21"/>
              </w:rPr>
            </w:pPr>
            <w:r>
              <w:rPr>
                <w:rFonts w:eastAsia="仿宋" w:hint="eastAsia"/>
                <w:snapToGrid/>
                <w:kern w:val="0"/>
                <w:position w:val="0"/>
                <w:sz w:val="21"/>
                <w:szCs w:val="21"/>
              </w:rPr>
              <w:t>4</w:t>
            </w:r>
          </w:p>
        </w:tc>
        <w:tc>
          <w:tcPr>
            <w:tcW w:w="1842" w:type="dxa"/>
            <w:tcBorders>
              <w:top w:val="single" w:sz="8" w:space="0" w:color="auto"/>
              <w:left w:val="single" w:sz="4" w:space="0" w:color="auto"/>
              <w:bottom w:val="single" w:sz="8" w:space="0" w:color="auto"/>
              <w:right w:val="single" w:sz="4" w:space="0" w:color="auto"/>
            </w:tcBorders>
            <w:vAlign w:val="center"/>
          </w:tcPr>
          <w:p w:rsidR="007919DA" w:rsidRDefault="0023447A">
            <w:pPr>
              <w:pStyle w:val="af5"/>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程序设计基础（</w:t>
            </w:r>
            <w:r>
              <w:rPr>
                <w:rFonts w:asciiTheme="minorEastAsia" w:eastAsiaTheme="minorEastAsia" w:hAnsiTheme="minorEastAsia" w:cstheme="minorEastAsia" w:hint="eastAsia"/>
                <w:snapToGrid/>
                <w:kern w:val="0"/>
                <w:position w:val="0"/>
                <w:sz w:val="21"/>
                <w:szCs w:val="21"/>
              </w:rPr>
              <w:t>Python</w:t>
            </w:r>
            <w:r>
              <w:rPr>
                <w:rFonts w:asciiTheme="minorEastAsia" w:eastAsiaTheme="minorEastAsia" w:hAnsiTheme="minorEastAsia" w:cstheme="minorEastAsia" w:hint="eastAsia"/>
                <w:snapToGrid/>
                <w:kern w:val="0"/>
                <w:position w:val="0"/>
                <w:sz w:val="21"/>
                <w:szCs w:val="21"/>
              </w:rPr>
              <w:t>语言）</w:t>
            </w:r>
          </w:p>
        </w:tc>
        <w:tc>
          <w:tcPr>
            <w:tcW w:w="6946" w:type="dxa"/>
            <w:tcBorders>
              <w:top w:val="single" w:sz="8" w:space="0" w:color="auto"/>
              <w:left w:val="single" w:sz="4" w:space="0" w:color="auto"/>
              <w:bottom w:val="single" w:sz="8" w:space="0" w:color="auto"/>
              <w:right w:val="single" w:sz="4" w:space="0" w:color="auto"/>
            </w:tcBorders>
          </w:tcPr>
          <w:p w:rsidR="007919DA" w:rsidRDefault="0023447A">
            <w:pPr>
              <w:pStyle w:val="af5"/>
              <w:ind w:firstLineChars="100" w:firstLine="210"/>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依据《中等职业学校物联网技术应用教学大纲》开设，并与专业实际和行业发展密切结合。</w:t>
            </w:r>
            <w:r>
              <w:rPr>
                <w:rFonts w:asciiTheme="minorEastAsia" w:eastAsiaTheme="minorEastAsia" w:hAnsiTheme="minorEastAsia" w:cstheme="minorEastAsia" w:hint="eastAsia"/>
                <w:snapToGrid/>
                <w:kern w:val="0"/>
                <w:position w:val="0"/>
                <w:sz w:val="21"/>
                <w:szCs w:val="21"/>
              </w:rPr>
              <w:t>通过本课程的学习，学生掌握</w:t>
            </w:r>
            <w:r>
              <w:rPr>
                <w:rFonts w:asciiTheme="minorEastAsia" w:eastAsiaTheme="minorEastAsia" w:hAnsiTheme="minorEastAsia" w:cstheme="minorEastAsia" w:hint="eastAsia"/>
                <w:snapToGrid/>
                <w:kern w:val="0"/>
                <w:position w:val="0"/>
                <w:sz w:val="21"/>
                <w:szCs w:val="21"/>
              </w:rPr>
              <w:t>Python</w:t>
            </w:r>
            <w:r>
              <w:rPr>
                <w:rFonts w:asciiTheme="minorEastAsia" w:eastAsiaTheme="minorEastAsia" w:hAnsiTheme="minorEastAsia" w:cstheme="minorEastAsia" w:hint="eastAsia"/>
                <w:snapToGrid/>
                <w:kern w:val="0"/>
                <w:position w:val="0"/>
                <w:sz w:val="21"/>
                <w:szCs w:val="21"/>
              </w:rPr>
              <w:t>的基础理论、知识和技能</w:t>
            </w:r>
            <w:r>
              <w:rPr>
                <w:rFonts w:asciiTheme="minorEastAsia" w:eastAsiaTheme="minorEastAsia" w:hAnsiTheme="minorEastAsia" w:cstheme="minorEastAsia" w:hint="eastAsia"/>
                <w:snapToGrid/>
                <w:kern w:val="0"/>
                <w:position w:val="0"/>
                <w:sz w:val="21"/>
                <w:szCs w:val="21"/>
              </w:rPr>
              <w:t>，能独立从事</w:t>
            </w:r>
            <w:r>
              <w:rPr>
                <w:rFonts w:asciiTheme="minorEastAsia" w:eastAsiaTheme="minorEastAsia" w:hAnsiTheme="minorEastAsia" w:cstheme="minorEastAsia" w:hint="eastAsia"/>
                <w:snapToGrid/>
                <w:kern w:val="0"/>
                <w:position w:val="0"/>
                <w:sz w:val="21"/>
                <w:szCs w:val="21"/>
              </w:rPr>
              <w:t>Python</w:t>
            </w:r>
            <w:r>
              <w:rPr>
                <w:rFonts w:asciiTheme="minorEastAsia" w:eastAsiaTheme="minorEastAsia" w:hAnsiTheme="minorEastAsia" w:cstheme="minorEastAsia" w:hint="eastAsia"/>
                <w:snapToGrid/>
                <w:kern w:val="0"/>
                <w:position w:val="0"/>
                <w:sz w:val="21"/>
                <w:szCs w:val="21"/>
              </w:rPr>
              <w:t>编程</w:t>
            </w:r>
            <w:r>
              <w:rPr>
                <w:rFonts w:asciiTheme="minorEastAsia" w:eastAsiaTheme="minorEastAsia" w:hAnsiTheme="minorEastAsia" w:cstheme="minorEastAsia" w:hint="eastAsia"/>
                <w:snapToGrid/>
                <w:kern w:val="0"/>
                <w:position w:val="0"/>
                <w:sz w:val="21"/>
                <w:szCs w:val="21"/>
              </w:rPr>
              <w:t>并</w:t>
            </w:r>
            <w:r>
              <w:rPr>
                <w:rFonts w:asciiTheme="minorEastAsia" w:eastAsiaTheme="minorEastAsia" w:hAnsiTheme="minorEastAsia" w:cstheme="minorEastAsia" w:hint="eastAsia"/>
                <w:snapToGrid/>
                <w:kern w:val="0"/>
                <w:position w:val="0"/>
                <w:sz w:val="21"/>
                <w:szCs w:val="21"/>
              </w:rPr>
              <w:t>对数据进行基本的清洗、存储与处理，统计、分析</w:t>
            </w:r>
            <w:r>
              <w:rPr>
                <w:rFonts w:asciiTheme="minorEastAsia" w:eastAsiaTheme="minorEastAsia" w:hAnsiTheme="minorEastAsia" w:cstheme="minorEastAsia" w:hint="eastAsia"/>
                <w:snapToGrid/>
                <w:kern w:val="0"/>
                <w:position w:val="0"/>
                <w:sz w:val="21"/>
                <w:szCs w:val="21"/>
              </w:rPr>
              <w:t>等，为后续</w:t>
            </w:r>
            <w:r>
              <w:rPr>
                <w:rFonts w:asciiTheme="minorEastAsia" w:eastAsiaTheme="minorEastAsia" w:hAnsiTheme="minorEastAsia" w:cstheme="minorEastAsia" w:hint="eastAsia"/>
                <w:snapToGrid/>
                <w:kern w:val="0"/>
                <w:position w:val="0"/>
                <w:sz w:val="21"/>
                <w:szCs w:val="21"/>
              </w:rPr>
              <w:t>承担信息处理技术工作与教育工作</w:t>
            </w:r>
            <w:r>
              <w:rPr>
                <w:rFonts w:asciiTheme="minorEastAsia" w:eastAsiaTheme="minorEastAsia" w:hAnsiTheme="minorEastAsia" w:cstheme="minorEastAsia" w:hint="eastAsia"/>
                <w:snapToGrid/>
                <w:kern w:val="0"/>
                <w:position w:val="0"/>
                <w:sz w:val="21"/>
                <w:szCs w:val="21"/>
              </w:rPr>
              <w:t>奠定基础</w:t>
            </w:r>
            <w:r>
              <w:rPr>
                <w:rFonts w:asciiTheme="minorEastAsia" w:eastAsiaTheme="minorEastAsia" w:hAnsiTheme="minorEastAsia" w:cstheme="minorEastAsia" w:hint="eastAsia"/>
                <w:snapToGrid/>
                <w:kern w:val="0"/>
                <w:position w:val="0"/>
                <w:sz w:val="21"/>
                <w:szCs w:val="21"/>
              </w:rPr>
              <w:t>。</w:t>
            </w:r>
          </w:p>
        </w:tc>
        <w:tc>
          <w:tcPr>
            <w:tcW w:w="533" w:type="dxa"/>
            <w:tcBorders>
              <w:top w:val="single" w:sz="8" w:space="0" w:color="auto"/>
              <w:left w:val="single" w:sz="4" w:space="0" w:color="auto"/>
              <w:bottom w:val="single" w:sz="8" w:space="0" w:color="auto"/>
              <w:right w:val="single" w:sz="8" w:space="0" w:color="auto"/>
            </w:tcBorders>
            <w:vAlign w:val="center"/>
          </w:tcPr>
          <w:p w:rsidR="007919DA" w:rsidRDefault="0023447A">
            <w:pPr>
              <w:pStyle w:val="af5"/>
              <w:jc w:val="center"/>
              <w:rPr>
                <w:rFonts w:eastAsia="仿宋"/>
                <w:snapToGrid/>
                <w:kern w:val="0"/>
                <w:position w:val="0"/>
                <w:sz w:val="21"/>
                <w:szCs w:val="21"/>
              </w:rPr>
            </w:pPr>
            <w:r>
              <w:rPr>
                <w:rFonts w:eastAsia="仿宋" w:hint="eastAsia"/>
                <w:snapToGrid/>
                <w:kern w:val="0"/>
                <w:position w:val="0"/>
                <w:sz w:val="21"/>
                <w:szCs w:val="21"/>
              </w:rPr>
              <w:t>160</w:t>
            </w:r>
          </w:p>
        </w:tc>
      </w:tr>
      <w:tr w:rsidR="00B4491B" w:rsidTr="00B4491B">
        <w:trPr>
          <w:trHeight w:val="340"/>
          <w:jc w:val="center"/>
        </w:trPr>
        <w:tc>
          <w:tcPr>
            <w:tcW w:w="534" w:type="dxa"/>
            <w:tcBorders>
              <w:top w:val="single" w:sz="8" w:space="0" w:color="auto"/>
              <w:left w:val="single" w:sz="8" w:space="0" w:color="auto"/>
              <w:bottom w:val="single" w:sz="8" w:space="0" w:color="auto"/>
              <w:right w:val="single" w:sz="4" w:space="0" w:color="auto"/>
            </w:tcBorders>
            <w:vAlign w:val="center"/>
          </w:tcPr>
          <w:p w:rsidR="00B4491B" w:rsidRDefault="00B4491B">
            <w:pPr>
              <w:pStyle w:val="af5"/>
              <w:jc w:val="center"/>
              <w:rPr>
                <w:rFonts w:eastAsia="仿宋" w:hint="eastAsia"/>
                <w:snapToGrid/>
                <w:kern w:val="0"/>
                <w:position w:val="0"/>
                <w:sz w:val="21"/>
                <w:szCs w:val="21"/>
              </w:rPr>
            </w:pPr>
            <w:r>
              <w:rPr>
                <w:rFonts w:eastAsia="仿宋" w:hint="eastAsia"/>
                <w:snapToGrid/>
                <w:kern w:val="0"/>
                <w:position w:val="0"/>
                <w:sz w:val="21"/>
                <w:szCs w:val="21"/>
              </w:rPr>
              <w:t>5</w:t>
            </w:r>
          </w:p>
        </w:tc>
        <w:tc>
          <w:tcPr>
            <w:tcW w:w="1842" w:type="dxa"/>
            <w:tcBorders>
              <w:top w:val="single" w:sz="8" w:space="0" w:color="auto"/>
              <w:left w:val="single" w:sz="4" w:space="0" w:color="auto"/>
              <w:bottom w:val="single" w:sz="8" w:space="0" w:color="auto"/>
              <w:right w:val="single" w:sz="4" w:space="0" w:color="auto"/>
            </w:tcBorders>
            <w:vAlign w:val="center"/>
          </w:tcPr>
          <w:p w:rsidR="00B4491B" w:rsidRDefault="00B4491B" w:rsidP="00705C33">
            <w:pPr>
              <w:pStyle w:val="af5"/>
              <w:spacing w:line="300" w:lineRule="atLeast"/>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工业CAD</w:t>
            </w:r>
          </w:p>
        </w:tc>
        <w:tc>
          <w:tcPr>
            <w:tcW w:w="6946" w:type="dxa"/>
            <w:tcBorders>
              <w:top w:val="single" w:sz="8" w:space="0" w:color="auto"/>
              <w:left w:val="single" w:sz="4" w:space="0" w:color="auto"/>
              <w:bottom w:val="single" w:sz="8" w:space="0" w:color="auto"/>
              <w:right w:val="single" w:sz="4" w:space="0" w:color="auto"/>
            </w:tcBorders>
          </w:tcPr>
          <w:p w:rsidR="00B4491B" w:rsidRDefault="00B4491B" w:rsidP="00705C33">
            <w:pPr>
              <w:pStyle w:val="af5"/>
              <w:spacing w:line="300" w:lineRule="atLeast"/>
              <w:ind w:firstLineChars="100" w:firstLine="210"/>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依据《中等职业学校物联网技术应用教学大纲》开设，并与专业实际和行业发展密切结合。通过本课程的学习，学生掌握使用CREO软件进行计算机绘图的基本概念知识、基本操作和绘图技能，提高计算机读图和绘图能力，为学习后续的专业课程和就业奠定基础。</w:t>
            </w:r>
          </w:p>
        </w:tc>
        <w:tc>
          <w:tcPr>
            <w:tcW w:w="533" w:type="dxa"/>
            <w:tcBorders>
              <w:top w:val="single" w:sz="8" w:space="0" w:color="auto"/>
              <w:left w:val="single" w:sz="4" w:space="0" w:color="auto"/>
              <w:bottom w:val="single" w:sz="8" w:space="0" w:color="auto"/>
              <w:right w:val="single" w:sz="8" w:space="0" w:color="auto"/>
            </w:tcBorders>
            <w:vAlign w:val="center"/>
          </w:tcPr>
          <w:p w:rsidR="00B4491B" w:rsidRDefault="00B4491B" w:rsidP="00705C33">
            <w:pPr>
              <w:pStyle w:val="af5"/>
              <w:jc w:val="center"/>
              <w:rPr>
                <w:rFonts w:eastAsia="仿宋"/>
                <w:snapToGrid/>
                <w:kern w:val="0"/>
                <w:position w:val="0"/>
                <w:sz w:val="21"/>
                <w:szCs w:val="21"/>
              </w:rPr>
            </w:pPr>
            <w:r>
              <w:rPr>
                <w:rFonts w:eastAsia="仿宋" w:hint="eastAsia"/>
                <w:snapToGrid/>
                <w:kern w:val="0"/>
                <w:position w:val="0"/>
                <w:sz w:val="21"/>
                <w:szCs w:val="21"/>
              </w:rPr>
              <w:t>160</w:t>
            </w:r>
          </w:p>
        </w:tc>
      </w:tr>
      <w:tr w:rsidR="00B4491B" w:rsidTr="00B4491B">
        <w:trPr>
          <w:trHeight w:val="340"/>
          <w:jc w:val="center"/>
        </w:trPr>
        <w:tc>
          <w:tcPr>
            <w:tcW w:w="534" w:type="dxa"/>
            <w:tcBorders>
              <w:top w:val="single" w:sz="8" w:space="0" w:color="auto"/>
              <w:left w:val="single" w:sz="8" w:space="0" w:color="auto"/>
              <w:bottom w:val="single" w:sz="8" w:space="0" w:color="auto"/>
              <w:right w:val="single" w:sz="4" w:space="0" w:color="auto"/>
            </w:tcBorders>
            <w:vAlign w:val="center"/>
          </w:tcPr>
          <w:p w:rsidR="00B4491B" w:rsidRDefault="00B4491B">
            <w:pPr>
              <w:pStyle w:val="af5"/>
              <w:jc w:val="center"/>
              <w:rPr>
                <w:rFonts w:eastAsia="仿宋" w:hint="eastAsia"/>
                <w:snapToGrid/>
                <w:kern w:val="0"/>
                <w:position w:val="0"/>
                <w:sz w:val="21"/>
                <w:szCs w:val="21"/>
              </w:rPr>
            </w:pPr>
            <w:r>
              <w:rPr>
                <w:rFonts w:eastAsia="仿宋" w:hint="eastAsia"/>
                <w:snapToGrid/>
                <w:kern w:val="0"/>
                <w:position w:val="0"/>
                <w:sz w:val="21"/>
                <w:szCs w:val="21"/>
              </w:rPr>
              <w:t>6</w:t>
            </w:r>
          </w:p>
        </w:tc>
        <w:tc>
          <w:tcPr>
            <w:tcW w:w="1842" w:type="dxa"/>
            <w:tcBorders>
              <w:top w:val="single" w:sz="8" w:space="0" w:color="auto"/>
              <w:left w:val="single" w:sz="4" w:space="0" w:color="auto"/>
              <w:bottom w:val="single" w:sz="8" w:space="0" w:color="auto"/>
              <w:right w:val="single" w:sz="4" w:space="0" w:color="auto"/>
            </w:tcBorders>
            <w:vAlign w:val="center"/>
          </w:tcPr>
          <w:p w:rsidR="00B4491B" w:rsidRDefault="00B4491B" w:rsidP="00705C33">
            <w:pPr>
              <w:pStyle w:val="af5"/>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传感器技术应用</w:t>
            </w:r>
          </w:p>
        </w:tc>
        <w:tc>
          <w:tcPr>
            <w:tcW w:w="6946" w:type="dxa"/>
            <w:tcBorders>
              <w:top w:val="single" w:sz="8" w:space="0" w:color="auto"/>
              <w:left w:val="single" w:sz="4" w:space="0" w:color="auto"/>
              <w:bottom w:val="single" w:sz="8" w:space="0" w:color="auto"/>
              <w:right w:val="single" w:sz="4" w:space="0" w:color="auto"/>
            </w:tcBorders>
          </w:tcPr>
          <w:p w:rsidR="00B4491B" w:rsidRDefault="00B4491B" w:rsidP="00705C33">
            <w:pPr>
              <w:pStyle w:val="af5"/>
              <w:ind w:firstLineChars="100" w:firstLine="210"/>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依据《中等职业学校物联网技术应用教学大纲》开设，并与专业实际和行业发展密切结合。通过本课程的学习，学生掌握常用传感器的基本工作原理及特性，会分析各种传感器测量电路及典型应用，为以后从事本专业技术工作奠定基础。</w:t>
            </w:r>
          </w:p>
        </w:tc>
        <w:tc>
          <w:tcPr>
            <w:tcW w:w="533" w:type="dxa"/>
            <w:tcBorders>
              <w:top w:val="single" w:sz="8" w:space="0" w:color="auto"/>
              <w:left w:val="single" w:sz="4" w:space="0" w:color="auto"/>
              <w:bottom w:val="single" w:sz="8" w:space="0" w:color="auto"/>
              <w:right w:val="single" w:sz="8" w:space="0" w:color="auto"/>
            </w:tcBorders>
            <w:vAlign w:val="center"/>
          </w:tcPr>
          <w:p w:rsidR="00B4491B" w:rsidRDefault="00B4491B" w:rsidP="00705C33">
            <w:pPr>
              <w:pStyle w:val="af5"/>
              <w:jc w:val="center"/>
              <w:rPr>
                <w:rFonts w:eastAsia="仿宋"/>
                <w:snapToGrid/>
                <w:kern w:val="0"/>
                <w:position w:val="0"/>
                <w:sz w:val="21"/>
                <w:szCs w:val="21"/>
              </w:rPr>
            </w:pPr>
            <w:r>
              <w:rPr>
                <w:rFonts w:eastAsia="仿宋" w:hint="eastAsia"/>
                <w:snapToGrid/>
                <w:kern w:val="0"/>
                <w:position w:val="0"/>
                <w:sz w:val="21"/>
                <w:szCs w:val="21"/>
              </w:rPr>
              <w:t>160</w:t>
            </w:r>
          </w:p>
        </w:tc>
      </w:tr>
      <w:tr w:rsidR="00B4491B" w:rsidTr="00B4491B">
        <w:trPr>
          <w:trHeight w:val="340"/>
          <w:jc w:val="center"/>
        </w:trPr>
        <w:tc>
          <w:tcPr>
            <w:tcW w:w="534" w:type="dxa"/>
            <w:tcBorders>
              <w:top w:val="single" w:sz="8" w:space="0" w:color="auto"/>
              <w:left w:val="single" w:sz="8" w:space="0" w:color="auto"/>
              <w:bottom w:val="single" w:sz="8" w:space="0" w:color="auto"/>
              <w:right w:val="single" w:sz="4" w:space="0" w:color="auto"/>
            </w:tcBorders>
            <w:vAlign w:val="center"/>
          </w:tcPr>
          <w:p w:rsidR="00B4491B" w:rsidRDefault="00B4491B">
            <w:pPr>
              <w:pStyle w:val="af5"/>
              <w:jc w:val="center"/>
              <w:rPr>
                <w:rFonts w:eastAsia="仿宋" w:hint="eastAsia"/>
                <w:snapToGrid/>
                <w:kern w:val="0"/>
                <w:position w:val="0"/>
                <w:sz w:val="21"/>
                <w:szCs w:val="21"/>
              </w:rPr>
            </w:pPr>
            <w:r>
              <w:rPr>
                <w:rFonts w:eastAsia="仿宋" w:hint="eastAsia"/>
                <w:snapToGrid/>
                <w:kern w:val="0"/>
                <w:position w:val="0"/>
                <w:sz w:val="21"/>
                <w:szCs w:val="21"/>
              </w:rPr>
              <w:t>7</w:t>
            </w:r>
          </w:p>
        </w:tc>
        <w:tc>
          <w:tcPr>
            <w:tcW w:w="1842" w:type="dxa"/>
            <w:tcBorders>
              <w:top w:val="single" w:sz="8" w:space="0" w:color="auto"/>
              <w:left w:val="single" w:sz="4" w:space="0" w:color="auto"/>
              <w:bottom w:val="single" w:sz="8" w:space="0" w:color="auto"/>
              <w:right w:val="single" w:sz="4" w:space="0" w:color="auto"/>
            </w:tcBorders>
            <w:vAlign w:val="center"/>
          </w:tcPr>
          <w:p w:rsidR="00B4491B" w:rsidRDefault="00B4491B" w:rsidP="00705C33">
            <w:pPr>
              <w:pStyle w:val="af5"/>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物联网技术及应用</w:t>
            </w:r>
          </w:p>
        </w:tc>
        <w:tc>
          <w:tcPr>
            <w:tcW w:w="6946" w:type="dxa"/>
            <w:tcBorders>
              <w:top w:val="single" w:sz="8" w:space="0" w:color="auto"/>
              <w:left w:val="single" w:sz="4" w:space="0" w:color="auto"/>
              <w:bottom w:val="single" w:sz="8" w:space="0" w:color="auto"/>
              <w:right w:val="single" w:sz="4" w:space="0" w:color="auto"/>
            </w:tcBorders>
          </w:tcPr>
          <w:p w:rsidR="00B4491B" w:rsidRDefault="00B4491B" w:rsidP="00705C33">
            <w:pPr>
              <w:pStyle w:val="af5"/>
              <w:ind w:firstLineChars="100" w:firstLine="210"/>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依据《中等职业学校物联网技术应用教学大纲》开设，并与专业实际和行业发展密切结合。通过本课程的学习，学生能够掌握物联网的基本概念知识及基本技术，理解物联网的关键技术，为以后分析和解决工作中的相关问题打下良好的物联网专业知识基础。</w:t>
            </w:r>
          </w:p>
        </w:tc>
        <w:tc>
          <w:tcPr>
            <w:tcW w:w="533" w:type="dxa"/>
            <w:tcBorders>
              <w:top w:val="single" w:sz="8" w:space="0" w:color="auto"/>
              <w:left w:val="single" w:sz="4" w:space="0" w:color="auto"/>
              <w:bottom w:val="single" w:sz="8" w:space="0" w:color="auto"/>
              <w:right w:val="single" w:sz="8" w:space="0" w:color="auto"/>
            </w:tcBorders>
            <w:vAlign w:val="center"/>
          </w:tcPr>
          <w:p w:rsidR="00B4491B" w:rsidRDefault="00B4491B" w:rsidP="00705C33">
            <w:pPr>
              <w:pStyle w:val="af5"/>
              <w:jc w:val="center"/>
              <w:rPr>
                <w:rFonts w:eastAsia="仿宋"/>
                <w:snapToGrid/>
                <w:kern w:val="0"/>
                <w:position w:val="0"/>
                <w:sz w:val="21"/>
                <w:szCs w:val="21"/>
              </w:rPr>
            </w:pPr>
            <w:r>
              <w:rPr>
                <w:rFonts w:eastAsia="仿宋"/>
                <w:snapToGrid/>
                <w:kern w:val="0"/>
                <w:position w:val="0"/>
                <w:sz w:val="21"/>
                <w:szCs w:val="21"/>
              </w:rPr>
              <w:t>80</w:t>
            </w:r>
          </w:p>
        </w:tc>
      </w:tr>
      <w:tr w:rsidR="00B4491B" w:rsidTr="00B4491B">
        <w:trPr>
          <w:trHeight w:val="340"/>
          <w:jc w:val="center"/>
        </w:trPr>
        <w:tc>
          <w:tcPr>
            <w:tcW w:w="534" w:type="dxa"/>
            <w:tcBorders>
              <w:top w:val="single" w:sz="8" w:space="0" w:color="auto"/>
              <w:left w:val="single" w:sz="8" w:space="0" w:color="auto"/>
              <w:bottom w:val="single" w:sz="8" w:space="0" w:color="auto"/>
              <w:right w:val="single" w:sz="4" w:space="0" w:color="auto"/>
            </w:tcBorders>
            <w:vAlign w:val="center"/>
          </w:tcPr>
          <w:p w:rsidR="00B4491B" w:rsidRDefault="00B4491B">
            <w:pPr>
              <w:pStyle w:val="af5"/>
              <w:jc w:val="center"/>
              <w:rPr>
                <w:rFonts w:eastAsia="仿宋"/>
                <w:snapToGrid/>
                <w:kern w:val="0"/>
                <w:position w:val="0"/>
                <w:sz w:val="21"/>
                <w:szCs w:val="21"/>
              </w:rPr>
            </w:pPr>
            <w:r>
              <w:rPr>
                <w:rFonts w:eastAsia="仿宋" w:hint="eastAsia"/>
                <w:snapToGrid/>
                <w:kern w:val="0"/>
                <w:position w:val="0"/>
                <w:sz w:val="21"/>
                <w:szCs w:val="21"/>
              </w:rPr>
              <w:t>8</w:t>
            </w:r>
          </w:p>
        </w:tc>
        <w:tc>
          <w:tcPr>
            <w:tcW w:w="1842" w:type="dxa"/>
            <w:tcBorders>
              <w:top w:val="single" w:sz="8" w:space="0" w:color="auto"/>
              <w:left w:val="single" w:sz="4" w:space="0" w:color="auto"/>
              <w:bottom w:val="single" w:sz="8" w:space="0" w:color="auto"/>
              <w:right w:val="single" w:sz="4" w:space="0" w:color="auto"/>
            </w:tcBorders>
            <w:vAlign w:val="center"/>
          </w:tcPr>
          <w:p w:rsidR="00B4491B" w:rsidRDefault="00B4491B">
            <w:pPr>
              <w:spacing w:beforeLines="50" w:before="200" w:afterLines="50" w:after="200" w:line="320" w:lineRule="exact"/>
              <w:ind w:firstLine="0"/>
              <w:rPr>
                <w:rFonts w:asciiTheme="minorEastAsia" w:eastAsiaTheme="minorEastAsia" w:hAnsiTheme="minorEastAsia" w:cstheme="minorEastAsia"/>
                <w:snapToGrid/>
                <w:kern w:val="0"/>
                <w:sz w:val="21"/>
              </w:rPr>
            </w:pPr>
            <w:r>
              <w:rPr>
                <w:rFonts w:asciiTheme="minorEastAsia" w:eastAsiaTheme="minorEastAsia" w:hAnsiTheme="minorEastAsia" w:cstheme="minorEastAsia" w:hint="eastAsia"/>
                <w:snapToGrid/>
                <w:kern w:val="0"/>
                <w:sz w:val="21"/>
              </w:rPr>
              <w:t>可编程序控制器</w:t>
            </w:r>
          </w:p>
        </w:tc>
        <w:tc>
          <w:tcPr>
            <w:tcW w:w="6946" w:type="dxa"/>
            <w:tcBorders>
              <w:top w:val="single" w:sz="8" w:space="0" w:color="auto"/>
              <w:left w:val="single" w:sz="4" w:space="0" w:color="auto"/>
              <w:bottom w:val="single" w:sz="8" w:space="0" w:color="auto"/>
              <w:right w:val="single" w:sz="4" w:space="0" w:color="auto"/>
            </w:tcBorders>
          </w:tcPr>
          <w:p w:rsidR="00B4491B" w:rsidRDefault="00B4491B">
            <w:pPr>
              <w:pStyle w:val="af5"/>
              <w:ind w:firstLineChars="100" w:firstLine="210"/>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依据《中等职业学校物联网技术应用教学大纲》开设，并与专业实际和行业发展密切结合。通过理论学习和上机实验操作，学生能够掌握可编程控制器的基本知识及应用指令，初步使用可编程控制器根据现场实际生产编制程序，为社会培养实用性人才。</w:t>
            </w:r>
          </w:p>
        </w:tc>
        <w:tc>
          <w:tcPr>
            <w:tcW w:w="533" w:type="dxa"/>
            <w:tcBorders>
              <w:top w:val="single" w:sz="8" w:space="0" w:color="auto"/>
              <w:left w:val="single" w:sz="4" w:space="0" w:color="auto"/>
              <w:bottom w:val="single" w:sz="8" w:space="0" w:color="auto"/>
              <w:right w:val="single" w:sz="8" w:space="0" w:color="auto"/>
            </w:tcBorders>
            <w:vAlign w:val="center"/>
          </w:tcPr>
          <w:p w:rsidR="00B4491B" w:rsidRDefault="00B4491B">
            <w:pPr>
              <w:pStyle w:val="af5"/>
              <w:jc w:val="center"/>
              <w:rPr>
                <w:rFonts w:eastAsia="仿宋"/>
                <w:snapToGrid/>
                <w:kern w:val="0"/>
                <w:position w:val="0"/>
                <w:sz w:val="21"/>
                <w:szCs w:val="21"/>
              </w:rPr>
            </w:pPr>
            <w:r>
              <w:rPr>
                <w:rFonts w:eastAsia="仿宋" w:hint="eastAsia"/>
                <w:snapToGrid/>
                <w:kern w:val="0"/>
                <w:position w:val="0"/>
                <w:sz w:val="21"/>
                <w:szCs w:val="21"/>
              </w:rPr>
              <w:t>280</w:t>
            </w:r>
          </w:p>
        </w:tc>
      </w:tr>
      <w:tr w:rsidR="00B4491B" w:rsidTr="00B4491B">
        <w:trPr>
          <w:trHeight w:val="340"/>
          <w:jc w:val="center"/>
        </w:trPr>
        <w:tc>
          <w:tcPr>
            <w:tcW w:w="534" w:type="dxa"/>
            <w:tcBorders>
              <w:top w:val="single" w:sz="8" w:space="0" w:color="auto"/>
              <w:left w:val="single" w:sz="8" w:space="0" w:color="auto"/>
              <w:bottom w:val="single" w:sz="8" w:space="0" w:color="auto"/>
              <w:right w:val="single" w:sz="4" w:space="0" w:color="auto"/>
            </w:tcBorders>
            <w:vAlign w:val="center"/>
          </w:tcPr>
          <w:p w:rsidR="00B4491B" w:rsidRDefault="00B4491B">
            <w:pPr>
              <w:pStyle w:val="af5"/>
              <w:jc w:val="center"/>
              <w:rPr>
                <w:rFonts w:eastAsia="仿宋" w:hint="eastAsia"/>
                <w:snapToGrid/>
                <w:kern w:val="0"/>
                <w:position w:val="0"/>
                <w:sz w:val="21"/>
                <w:szCs w:val="21"/>
              </w:rPr>
            </w:pPr>
            <w:r>
              <w:rPr>
                <w:rFonts w:eastAsia="仿宋" w:hint="eastAsia"/>
                <w:snapToGrid/>
                <w:kern w:val="0"/>
                <w:position w:val="0"/>
                <w:sz w:val="21"/>
                <w:szCs w:val="21"/>
              </w:rPr>
              <w:t>9</w:t>
            </w:r>
          </w:p>
        </w:tc>
        <w:tc>
          <w:tcPr>
            <w:tcW w:w="1842" w:type="dxa"/>
            <w:tcBorders>
              <w:top w:val="single" w:sz="8" w:space="0" w:color="auto"/>
              <w:left w:val="single" w:sz="4" w:space="0" w:color="auto"/>
              <w:bottom w:val="single" w:sz="8" w:space="0" w:color="auto"/>
              <w:right w:val="single" w:sz="4" w:space="0" w:color="auto"/>
            </w:tcBorders>
            <w:vAlign w:val="center"/>
          </w:tcPr>
          <w:p w:rsidR="00B4491B" w:rsidRDefault="00B4491B" w:rsidP="00705C33">
            <w:pPr>
              <w:pStyle w:val="af5"/>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工业控制线路安装与调试</w:t>
            </w:r>
          </w:p>
        </w:tc>
        <w:tc>
          <w:tcPr>
            <w:tcW w:w="6946" w:type="dxa"/>
            <w:tcBorders>
              <w:top w:val="single" w:sz="8" w:space="0" w:color="auto"/>
              <w:left w:val="single" w:sz="4" w:space="0" w:color="auto"/>
              <w:bottom w:val="single" w:sz="8" w:space="0" w:color="auto"/>
              <w:right w:val="single" w:sz="4" w:space="0" w:color="auto"/>
            </w:tcBorders>
          </w:tcPr>
          <w:p w:rsidR="00B4491B" w:rsidRDefault="00B4491B" w:rsidP="00705C33">
            <w:pPr>
              <w:pStyle w:val="af5"/>
              <w:ind w:firstLineChars="100" w:firstLine="210"/>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依据《中等职业学校物联网技术应用教学大纲》开设，并与专业实际和行业发展密切结合。通过本课程的学习，使学生获得电力拖动技术必要的基础理论、基本知识和基本技能，为学习后续课程及从事本专业的工程技术工作打下坚实基础。</w:t>
            </w:r>
          </w:p>
        </w:tc>
        <w:tc>
          <w:tcPr>
            <w:tcW w:w="533" w:type="dxa"/>
            <w:tcBorders>
              <w:top w:val="single" w:sz="8" w:space="0" w:color="auto"/>
              <w:left w:val="single" w:sz="4" w:space="0" w:color="auto"/>
              <w:bottom w:val="single" w:sz="8" w:space="0" w:color="auto"/>
              <w:right w:val="single" w:sz="8" w:space="0" w:color="auto"/>
            </w:tcBorders>
            <w:vAlign w:val="center"/>
          </w:tcPr>
          <w:p w:rsidR="00B4491B" w:rsidRDefault="00B4491B" w:rsidP="00705C33">
            <w:pPr>
              <w:pStyle w:val="af5"/>
              <w:jc w:val="center"/>
              <w:rPr>
                <w:rFonts w:eastAsia="仿宋"/>
                <w:snapToGrid/>
                <w:kern w:val="0"/>
                <w:position w:val="0"/>
                <w:sz w:val="21"/>
                <w:szCs w:val="21"/>
              </w:rPr>
            </w:pPr>
            <w:r>
              <w:rPr>
                <w:rFonts w:eastAsia="仿宋" w:hint="eastAsia"/>
                <w:snapToGrid/>
                <w:kern w:val="0"/>
                <w:position w:val="0"/>
                <w:sz w:val="21"/>
                <w:szCs w:val="21"/>
              </w:rPr>
              <w:t>240</w:t>
            </w:r>
          </w:p>
        </w:tc>
      </w:tr>
      <w:tr w:rsidR="00B4491B" w:rsidTr="00B4491B">
        <w:trPr>
          <w:trHeight w:val="340"/>
          <w:jc w:val="center"/>
        </w:trPr>
        <w:tc>
          <w:tcPr>
            <w:tcW w:w="534" w:type="dxa"/>
            <w:tcBorders>
              <w:top w:val="single" w:sz="8" w:space="0" w:color="auto"/>
              <w:left w:val="single" w:sz="8" w:space="0" w:color="auto"/>
              <w:bottom w:val="single" w:sz="8" w:space="0" w:color="auto"/>
              <w:right w:val="single" w:sz="4" w:space="0" w:color="auto"/>
            </w:tcBorders>
            <w:vAlign w:val="center"/>
          </w:tcPr>
          <w:p w:rsidR="00B4491B" w:rsidRDefault="00B4491B">
            <w:pPr>
              <w:pStyle w:val="af5"/>
              <w:jc w:val="center"/>
              <w:rPr>
                <w:rFonts w:eastAsia="仿宋"/>
                <w:snapToGrid/>
                <w:kern w:val="0"/>
                <w:position w:val="0"/>
                <w:sz w:val="21"/>
                <w:szCs w:val="21"/>
              </w:rPr>
            </w:pPr>
            <w:r>
              <w:rPr>
                <w:rFonts w:eastAsia="仿宋" w:hint="eastAsia"/>
                <w:snapToGrid/>
                <w:kern w:val="0"/>
                <w:position w:val="0"/>
                <w:sz w:val="21"/>
                <w:szCs w:val="21"/>
              </w:rPr>
              <w:t>10</w:t>
            </w:r>
          </w:p>
        </w:tc>
        <w:tc>
          <w:tcPr>
            <w:tcW w:w="1842" w:type="dxa"/>
            <w:tcBorders>
              <w:top w:val="single" w:sz="8" w:space="0" w:color="auto"/>
              <w:left w:val="single" w:sz="4" w:space="0" w:color="auto"/>
              <w:bottom w:val="single" w:sz="8" w:space="0" w:color="auto"/>
              <w:right w:val="single" w:sz="4" w:space="0" w:color="auto"/>
            </w:tcBorders>
            <w:vAlign w:val="center"/>
          </w:tcPr>
          <w:p w:rsidR="00B4491B" w:rsidRDefault="00B4491B">
            <w:pPr>
              <w:pStyle w:val="af5"/>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物联网运维与服务（工业物联网平台）</w:t>
            </w:r>
          </w:p>
        </w:tc>
        <w:tc>
          <w:tcPr>
            <w:tcW w:w="6946" w:type="dxa"/>
            <w:tcBorders>
              <w:top w:val="single" w:sz="8" w:space="0" w:color="auto"/>
              <w:left w:val="single" w:sz="4" w:space="0" w:color="auto"/>
              <w:bottom w:val="single" w:sz="8" w:space="0" w:color="auto"/>
              <w:right w:val="single" w:sz="4" w:space="0" w:color="auto"/>
            </w:tcBorders>
          </w:tcPr>
          <w:p w:rsidR="00B4491B" w:rsidRDefault="00B4491B">
            <w:pPr>
              <w:pStyle w:val="af5"/>
              <w:ind w:firstLineChars="100" w:firstLine="210"/>
              <w:rPr>
                <w:rFonts w:asciiTheme="minorEastAsia" w:eastAsiaTheme="minorEastAsia" w:hAnsiTheme="minorEastAsia" w:cstheme="minorEastAsia"/>
                <w:snapToGrid/>
                <w:kern w:val="0"/>
                <w:position w:val="0"/>
                <w:sz w:val="21"/>
                <w:szCs w:val="21"/>
              </w:rPr>
            </w:pPr>
            <w:r>
              <w:rPr>
                <w:rFonts w:asciiTheme="minorEastAsia" w:eastAsiaTheme="minorEastAsia" w:hAnsiTheme="minorEastAsia" w:cstheme="minorEastAsia" w:hint="eastAsia"/>
                <w:snapToGrid/>
                <w:kern w:val="0"/>
                <w:position w:val="0"/>
                <w:sz w:val="21"/>
                <w:szCs w:val="21"/>
              </w:rPr>
              <w:t>依据《中等职业学校物联网技术应用教学大纲》开设，并与专业实际和行业发展密切结合。通过本课程的学习，学生认识物联网及物联网数据感知、传输、处理以及物联网的技术应用，为从事本专业工程技术工作打下坚实基础。</w:t>
            </w:r>
          </w:p>
        </w:tc>
        <w:tc>
          <w:tcPr>
            <w:tcW w:w="533" w:type="dxa"/>
            <w:tcBorders>
              <w:top w:val="single" w:sz="8" w:space="0" w:color="auto"/>
              <w:left w:val="single" w:sz="4" w:space="0" w:color="auto"/>
              <w:bottom w:val="single" w:sz="8" w:space="0" w:color="auto"/>
              <w:right w:val="single" w:sz="8" w:space="0" w:color="auto"/>
            </w:tcBorders>
            <w:vAlign w:val="center"/>
          </w:tcPr>
          <w:p w:rsidR="00B4491B" w:rsidRDefault="00B4491B">
            <w:pPr>
              <w:pStyle w:val="af5"/>
              <w:jc w:val="center"/>
              <w:rPr>
                <w:rFonts w:eastAsia="仿宋"/>
                <w:snapToGrid/>
                <w:kern w:val="0"/>
                <w:position w:val="0"/>
                <w:sz w:val="21"/>
                <w:szCs w:val="21"/>
              </w:rPr>
            </w:pPr>
            <w:r>
              <w:rPr>
                <w:rFonts w:eastAsia="仿宋" w:hint="eastAsia"/>
                <w:snapToGrid/>
                <w:kern w:val="0"/>
                <w:position w:val="0"/>
                <w:sz w:val="21"/>
                <w:szCs w:val="21"/>
              </w:rPr>
              <w:t>120</w:t>
            </w:r>
          </w:p>
        </w:tc>
      </w:tr>
    </w:tbl>
    <w:p w:rsidR="007919DA" w:rsidRDefault="007919DA">
      <w:pPr>
        <w:pStyle w:val="bt2"/>
        <w:snapToGrid/>
        <w:spacing w:beforeLines="0" w:before="0" w:afterLines="0" w:after="0" w:line="480" w:lineRule="exact"/>
        <w:ind w:firstLine="0"/>
        <w:jc w:val="both"/>
        <w:rPr>
          <w:rFonts w:eastAsia="黑体"/>
          <w:sz w:val="21"/>
          <w:szCs w:val="21"/>
        </w:rPr>
      </w:pPr>
    </w:p>
    <w:p w:rsidR="007919DA" w:rsidRDefault="0023447A" w:rsidP="00CB4597">
      <w:pPr>
        <w:pStyle w:val="1"/>
        <w:ind w:firstLine="600"/>
      </w:pPr>
      <w:bookmarkStart w:id="6" w:name="_Toc307"/>
      <w:r>
        <w:rPr>
          <w:rFonts w:hint="eastAsia"/>
        </w:rPr>
        <w:t>七、教学进程总体安排</w:t>
      </w:r>
      <w:bookmarkEnd w:id="6"/>
    </w:p>
    <w:p w:rsidR="007919DA" w:rsidRDefault="0023447A">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1.</w:t>
      </w:r>
      <w:r>
        <w:rPr>
          <w:rFonts w:ascii="楷体" w:eastAsia="楷体" w:hAnsi="楷体" w:cs="楷体" w:hint="eastAsia"/>
          <w:sz w:val="30"/>
          <w:szCs w:val="30"/>
        </w:rPr>
        <w:t>基本要求</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每学年为</w:t>
      </w:r>
      <w:r>
        <w:rPr>
          <w:rFonts w:ascii="仿宋" w:eastAsia="仿宋" w:hAnsi="仿宋" w:cs="仿宋" w:hint="eastAsia"/>
          <w:sz w:val="30"/>
          <w:szCs w:val="30"/>
        </w:rPr>
        <w:t>52</w:t>
      </w:r>
      <w:r>
        <w:rPr>
          <w:rFonts w:ascii="仿宋" w:eastAsia="仿宋" w:hAnsi="仿宋" w:cs="仿宋" w:hint="eastAsia"/>
          <w:sz w:val="30"/>
          <w:szCs w:val="30"/>
        </w:rPr>
        <w:t>周，其中教学时间</w:t>
      </w:r>
      <w:r>
        <w:rPr>
          <w:rFonts w:ascii="仿宋" w:eastAsia="仿宋" w:hAnsi="仿宋" w:cs="仿宋" w:hint="eastAsia"/>
          <w:sz w:val="30"/>
          <w:szCs w:val="30"/>
        </w:rPr>
        <w:t>40</w:t>
      </w:r>
      <w:r>
        <w:rPr>
          <w:rFonts w:ascii="仿宋" w:eastAsia="仿宋" w:hAnsi="仿宋" w:cs="仿宋" w:hint="eastAsia"/>
          <w:sz w:val="30"/>
          <w:szCs w:val="30"/>
        </w:rPr>
        <w:t>周（含复习考试），累计假期</w:t>
      </w:r>
      <w:r>
        <w:rPr>
          <w:rFonts w:ascii="仿宋" w:eastAsia="仿宋" w:hAnsi="仿宋" w:cs="仿宋" w:hint="eastAsia"/>
          <w:sz w:val="30"/>
          <w:szCs w:val="30"/>
        </w:rPr>
        <w:t>12</w:t>
      </w:r>
      <w:r>
        <w:rPr>
          <w:rFonts w:ascii="仿宋" w:eastAsia="仿宋" w:hAnsi="仿宋" w:cs="仿宋" w:hint="eastAsia"/>
          <w:sz w:val="30"/>
          <w:szCs w:val="30"/>
        </w:rPr>
        <w:t>周。周学时一般为</w:t>
      </w:r>
      <w:r>
        <w:rPr>
          <w:rFonts w:ascii="仿宋" w:eastAsia="仿宋" w:hAnsi="仿宋" w:cs="仿宋" w:hint="eastAsia"/>
          <w:sz w:val="30"/>
          <w:szCs w:val="30"/>
        </w:rPr>
        <w:t>28</w:t>
      </w:r>
      <w:r>
        <w:rPr>
          <w:rFonts w:ascii="仿宋" w:eastAsia="仿宋" w:hAnsi="仿宋" w:cs="仿宋" w:hint="eastAsia"/>
          <w:sz w:val="30"/>
          <w:szCs w:val="30"/>
        </w:rPr>
        <w:t>学时。顶岗实习按每周</w:t>
      </w:r>
      <w:r>
        <w:rPr>
          <w:rFonts w:ascii="仿宋" w:eastAsia="仿宋" w:hAnsi="仿宋" w:cs="仿宋" w:hint="eastAsia"/>
          <w:sz w:val="30"/>
          <w:szCs w:val="30"/>
        </w:rPr>
        <w:t>30</w:t>
      </w:r>
      <w:r>
        <w:rPr>
          <w:rFonts w:ascii="仿宋" w:eastAsia="仿宋" w:hAnsi="仿宋" w:cs="仿宋" w:hint="eastAsia"/>
          <w:sz w:val="30"/>
          <w:szCs w:val="30"/>
        </w:rPr>
        <w:t>小时（</w:t>
      </w:r>
      <w:r>
        <w:rPr>
          <w:rFonts w:ascii="仿宋" w:eastAsia="仿宋" w:hAnsi="仿宋" w:cs="仿宋" w:hint="eastAsia"/>
          <w:sz w:val="30"/>
          <w:szCs w:val="30"/>
        </w:rPr>
        <w:t>1</w:t>
      </w:r>
      <w:r>
        <w:rPr>
          <w:rFonts w:ascii="仿宋" w:eastAsia="仿宋" w:hAnsi="仿宋" w:cs="仿宋" w:hint="eastAsia"/>
          <w:sz w:val="30"/>
          <w:szCs w:val="30"/>
        </w:rPr>
        <w:t>小时折合</w:t>
      </w:r>
      <w:r>
        <w:rPr>
          <w:rFonts w:ascii="仿宋" w:eastAsia="仿宋" w:hAnsi="仿宋" w:cs="仿宋" w:hint="eastAsia"/>
          <w:sz w:val="30"/>
          <w:szCs w:val="30"/>
        </w:rPr>
        <w:t>1</w:t>
      </w:r>
      <w:r>
        <w:rPr>
          <w:rFonts w:ascii="仿宋" w:eastAsia="仿宋" w:hAnsi="仿宋" w:cs="仿宋" w:hint="eastAsia"/>
          <w:sz w:val="30"/>
          <w:szCs w:val="30"/>
        </w:rPr>
        <w:t>学时）安排。</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公共基础课学时约占总学时的</w:t>
      </w:r>
      <w:r>
        <w:rPr>
          <w:rFonts w:ascii="仿宋" w:eastAsia="仿宋" w:hAnsi="仿宋" w:cs="仿宋" w:hint="eastAsia"/>
          <w:sz w:val="30"/>
          <w:szCs w:val="30"/>
        </w:rPr>
        <w:t>1/3</w:t>
      </w:r>
      <w:r>
        <w:rPr>
          <w:rFonts w:ascii="仿宋" w:eastAsia="仿宋" w:hAnsi="仿宋" w:cs="仿宋" w:hint="eastAsia"/>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专业技能课学时约占总学时的</w:t>
      </w:r>
      <w:r>
        <w:rPr>
          <w:rFonts w:ascii="仿宋" w:eastAsia="仿宋" w:hAnsi="仿宋" w:cs="仿宋" w:hint="eastAsia"/>
          <w:sz w:val="30"/>
          <w:szCs w:val="30"/>
        </w:rPr>
        <w:t>2/3</w:t>
      </w:r>
      <w:r>
        <w:rPr>
          <w:rFonts w:ascii="仿宋" w:eastAsia="仿宋" w:hAnsi="仿宋" w:cs="仿宋" w:hint="eastAsia"/>
          <w:sz w:val="30"/>
          <w:szCs w:val="30"/>
        </w:rPr>
        <w:t>，在确保学生实习总量的前提下，根据实际需要集中或分阶段安排实习时间。</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课程设置中设选修课，其学时数占总学时的比例不少于</w:t>
      </w:r>
      <w:r>
        <w:rPr>
          <w:rFonts w:ascii="仿宋" w:eastAsia="仿宋" w:hAnsi="仿宋" w:cs="仿宋" w:hint="eastAsia"/>
          <w:sz w:val="30"/>
          <w:szCs w:val="30"/>
        </w:rPr>
        <w:t>10%</w:t>
      </w:r>
      <w:r>
        <w:rPr>
          <w:rFonts w:ascii="仿宋" w:eastAsia="仿宋" w:hAnsi="仿宋" w:cs="仿宋" w:hint="eastAsia"/>
          <w:sz w:val="30"/>
          <w:szCs w:val="30"/>
        </w:rPr>
        <w:t>。</w:t>
      </w:r>
    </w:p>
    <w:p w:rsidR="007919DA" w:rsidRDefault="0023447A">
      <w:pPr>
        <w:numPr>
          <w:ilvl w:val="0"/>
          <w:numId w:val="1"/>
        </w:num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教学进度计划安排表</w:t>
      </w:r>
    </w:p>
    <w:p w:rsidR="007919DA" w:rsidRDefault="006F0BC2" w:rsidP="006F0BC2">
      <w:pPr>
        <w:overflowPunct w:val="0"/>
        <w:spacing w:line="240" w:lineRule="auto"/>
        <w:jc w:val="left"/>
        <w:rPr>
          <w:rFonts w:ascii="黑体" w:eastAsia="黑体" w:hAnsi="黑体"/>
          <w:sz w:val="30"/>
          <w:szCs w:val="30"/>
        </w:rPr>
      </w:pPr>
      <w:r w:rsidRPr="006F0BC2">
        <w:lastRenderedPageBreak/>
        <w:drawing>
          <wp:anchor distT="0" distB="0" distL="114300" distR="114300" simplePos="0" relativeHeight="251658240" behindDoc="0" locked="0" layoutInCell="1" allowOverlap="1">
            <wp:simplePos x="1066800" y="723900"/>
            <wp:positionH relativeFrom="margin">
              <wp:align>left</wp:align>
            </wp:positionH>
            <wp:positionV relativeFrom="margin">
              <wp:align>top</wp:align>
            </wp:positionV>
            <wp:extent cx="6170295" cy="7143750"/>
            <wp:effectExtent l="0" t="0" r="190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3515" cy="714679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19DA" w:rsidRDefault="0023447A" w:rsidP="00CB4597">
      <w:pPr>
        <w:pStyle w:val="1"/>
        <w:ind w:firstLine="600"/>
      </w:pPr>
      <w:bookmarkStart w:id="7" w:name="_Toc694"/>
      <w:r>
        <w:rPr>
          <w:rFonts w:hint="eastAsia"/>
        </w:rPr>
        <w:t>八、实施保障</w:t>
      </w:r>
      <w:bookmarkEnd w:id="7"/>
    </w:p>
    <w:p w:rsidR="007919DA" w:rsidRDefault="0023447A">
      <w:pPr>
        <w:spacing w:line="480" w:lineRule="exact"/>
        <w:ind w:firstLineChars="200" w:firstLine="600"/>
        <w:outlineLvl w:val="1"/>
        <w:rPr>
          <w:rFonts w:ascii="楷体" w:eastAsia="楷体" w:hAnsi="楷体" w:cs="楷体"/>
          <w:sz w:val="30"/>
          <w:szCs w:val="30"/>
        </w:rPr>
      </w:pPr>
      <w:bookmarkStart w:id="8" w:name="_Toc26423"/>
      <w:r>
        <w:rPr>
          <w:rFonts w:ascii="楷体" w:eastAsia="楷体" w:hAnsi="楷体" w:cs="楷体" w:hint="eastAsia"/>
          <w:sz w:val="30"/>
          <w:szCs w:val="30"/>
        </w:rPr>
        <w:t>（一）师资队伍</w:t>
      </w:r>
      <w:bookmarkEnd w:id="8"/>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w:t>
      </w:r>
      <w:r>
        <w:rPr>
          <w:rFonts w:ascii="仿宋" w:eastAsia="仿宋" w:hAnsi="仿宋" w:cs="仿宋" w:hint="eastAsia"/>
          <w:sz w:val="30"/>
          <w:szCs w:val="30"/>
        </w:rPr>
        <w:lastRenderedPageBreak/>
        <w:t>的专任教师</w:t>
      </w:r>
      <w:r>
        <w:rPr>
          <w:rFonts w:ascii="仿宋" w:eastAsia="仿宋" w:hAnsi="仿宋" w:cs="仿宋" w:hint="eastAsia"/>
          <w:sz w:val="30"/>
          <w:szCs w:val="30"/>
        </w:rPr>
        <w:t>2</w:t>
      </w:r>
      <w:r>
        <w:rPr>
          <w:rFonts w:ascii="仿宋" w:eastAsia="仿宋" w:hAnsi="仿宋" w:cs="仿宋" w:hint="eastAsia"/>
          <w:sz w:val="30"/>
          <w:szCs w:val="30"/>
        </w:rPr>
        <w:t>人，其中“双师型”教师应不低于</w:t>
      </w:r>
      <w:r>
        <w:rPr>
          <w:rFonts w:ascii="仿宋" w:eastAsia="仿宋" w:hAnsi="仿宋" w:cs="仿宋" w:hint="eastAsia"/>
          <w:sz w:val="30"/>
          <w:szCs w:val="30"/>
        </w:rPr>
        <w:t>70%</w:t>
      </w:r>
      <w:r>
        <w:rPr>
          <w:rFonts w:ascii="仿宋" w:eastAsia="仿宋" w:hAnsi="仿宋" w:cs="仿宋" w:hint="eastAsia"/>
          <w:sz w:val="30"/>
          <w:szCs w:val="30"/>
        </w:rPr>
        <w:t>。建立“双师型”专业教师团队，有业务水平较高的专业带头人。教师的基本要求是：</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．专业教师应具备良好的师德和终身学习能力，具备本专业或相近专业本科以上学历（含本科），或具有本专业中级以上技术资格证书。</w:t>
      </w:r>
      <w:r>
        <w:rPr>
          <w:rFonts w:ascii="仿宋" w:eastAsia="仿宋" w:hAnsi="仿宋" w:cs="仿宋" w:hint="eastAsia"/>
          <w:sz w:val="30"/>
          <w:szCs w:val="30"/>
        </w:rPr>
        <w:t xml:space="preserve"> </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．专业带头人应具有较高的业务能力，并在区域内具有一定影响力；具有高级职称和高级职业资格，熟悉产业发展和行业对技能型人才的需求，在专业改革和发展中起引领作用。</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w:t>
      </w:r>
      <w:r>
        <w:rPr>
          <w:rFonts w:ascii="仿宋" w:eastAsia="仿宋" w:hAnsi="仿宋" w:cs="仿宋" w:hint="eastAsia"/>
          <w:sz w:val="30"/>
          <w:szCs w:val="30"/>
        </w:rPr>
        <w:t>根据专业教学需要，聘请一定数量、相对稳定的兼职教师。兼职教师应具有本科以上文化程度和中级以上职称，并从事与本专业相关的实践工作</w:t>
      </w:r>
      <w:r>
        <w:rPr>
          <w:rFonts w:ascii="仿宋" w:eastAsia="仿宋" w:hAnsi="仿宋" w:cs="仿宋" w:hint="eastAsia"/>
          <w:sz w:val="30"/>
          <w:szCs w:val="30"/>
        </w:rPr>
        <w:t>5</w:t>
      </w:r>
      <w:r>
        <w:rPr>
          <w:rFonts w:ascii="仿宋" w:eastAsia="仿宋" w:hAnsi="仿宋" w:cs="仿宋" w:hint="eastAsia"/>
          <w:sz w:val="30"/>
          <w:szCs w:val="30"/>
        </w:rPr>
        <w:t>年以上。</w:t>
      </w:r>
    </w:p>
    <w:p w:rsidR="007919DA" w:rsidRDefault="0023447A">
      <w:pPr>
        <w:spacing w:line="560" w:lineRule="exact"/>
        <w:ind w:firstLineChars="200" w:firstLine="600"/>
        <w:rPr>
          <w:sz w:val="28"/>
          <w:szCs w:val="28"/>
        </w:rPr>
      </w:pPr>
      <w:r>
        <w:rPr>
          <w:rFonts w:ascii="仿宋" w:eastAsia="仿宋" w:hAnsi="仿宋" w:cs="仿宋" w:hint="eastAsia"/>
          <w:sz w:val="30"/>
          <w:szCs w:val="30"/>
        </w:rPr>
        <w:t>4</w:t>
      </w:r>
      <w:r>
        <w:rPr>
          <w:rFonts w:ascii="仿宋" w:eastAsia="仿宋" w:hAnsi="仿宋" w:cs="仿宋" w:hint="eastAsia"/>
          <w:sz w:val="30"/>
          <w:szCs w:val="30"/>
        </w:rPr>
        <w:t>.</w:t>
      </w:r>
      <w:r>
        <w:rPr>
          <w:rFonts w:ascii="仿宋" w:eastAsia="仿宋" w:hAnsi="仿宋" w:cs="仿宋" w:hint="eastAsia"/>
          <w:sz w:val="30"/>
          <w:szCs w:val="30"/>
        </w:rPr>
        <w:t>每年至少有一定数量的专业教师进行相应的专业实践。</w:t>
      </w:r>
    </w:p>
    <w:p w:rsidR="007919DA" w:rsidRDefault="0023447A">
      <w:pPr>
        <w:spacing w:line="480" w:lineRule="exact"/>
        <w:ind w:firstLineChars="200" w:firstLine="600"/>
        <w:outlineLvl w:val="1"/>
        <w:rPr>
          <w:rFonts w:ascii="楷体" w:eastAsia="楷体" w:hAnsi="楷体" w:cs="楷体"/>
          <w:sz w:val="30"/>
          <w:szCs w:val="30"/>
        </w:rPr>
      </w:pPr>
      <w:bookmarkStart w:id="9" w:name="_Toc30054"/>
      <w:r>
        <w:rPr>
          <w:rFonts w:ascii="楷体" w:eastAsia="楷体" w:hAnsi="楷体" w:cs="楷体" w:hint="eastAsia"/>
          <w:sz w:val="30"/>
          <w:szCs w:val="30"/>
        </w:rPr>
        <w:t>（二）教学设施</w:t>
      </w:r>
      <w:bookmarkEnd w:id="9"/>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校内实训基地</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专业配备校内实验实训室和校外实训基地。校内应具备物联网技术应用（实训室）、物联网系统安装与维护实验室（实训室）、物联网综合实验室等。有条件时建设生产性实训基地，校企合作进行生产性实训，实训室安装多媒体教学设备。</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根据本专业人才培养目标的要求及课程设置的需要，按每班</w:t>
      </w:r>
      <w:r>
        <w:rPr>
          <w:rFonts w:ascii="仿宋" w:eastAsia="仿宋" w:hAnsi="仿宋" w:cs="仿宋" w:hint="eastAsia"/>
          <w:sz w:val="30"/>
          <w:szCs w:val="30"/>
        </w:rPr>
        <w:t>50</w:t>
      </w:r>
      <w:r>
        <w:rPr>
          <w:rFonts w:ascii="仿宋" w:eastAsia="仿宋" w:hAnsi="仿宋" w:cs="仿宋" w:hint="eastAsia"/>
          <w:sz w:val="30"/>
          <w:szCs w:val="30"/>
        </w:rPr>
        <w:t>名学生为基准，校内实验（实训）室配置见下表：</w:t>
      </w:r>
    </w:p>
    <w:p w:rsidR="007919DA" w:rsidRDefault="0023447A">
      <w:pPr>
        <w:numPr>
          <w:ilvl w:val="0"/>
          <w:numId w:val="2"/>
        </w:numPr>
        <w:spacing w:line="560" w:lineRule="exact"/>
        <w:ind w:firstLine="420"/>
        <w:rPr>
          <w:rFonts w:ascii="仿宋" w:eastAsia="仿宋" w:hAnsi="仿宋" w:cs="仿宋"/>
          <w:sz w:val="30"/>
          <w:szCs w:val="30"/>
        </w:rPr>
      </w:pPr>
      <w:r>
        <w:rPr>
          <w:rFonts w:ascii="仿宋" w:eastAsia="仿宋" w:hAnsi="仿宋" w:cs="仿宋" w:hint="eastAsia"/>
          <w:sz w:val="30"/>
          <w:szCs w:val="30"/>
        </w:rPr>
        <w:t>物联网技术应用实验室</w:t>
      </w:r>
    </w:p>
    <w:p w:rsidR="007919DA" w:rsidRDefault="0023447A">
      <w:pPr>
        <w:spacing w:line="560" w:lineRule="exact"/>
        <w:ind w:left="420" w:firstLine="420"/>
        <w:rPr>
          <w:rFonts w:ascii="仿宋" w:eastAsia="仿宋" w:hAnsi="仿宋" w:cs="仿宋"/>
          <w:sz w:val="30"/>
          <w:szCs w:val="30"/>
        </w:rPr>
      </w:pPr>
      <w:r>
        <w:rPr>
          <w:rFonts w:ascii="仿宋" w:eastAsia="仿宋" w:hAnsi="仿宋" w:cs="仿宋" w:hint="eastAsia"/>
          <w:sz w:val="30"/>
          <w:szCs w:val="30"/>
        </w:rPr>
        <w:t>功能说明：物联网技术应用实训室可以满足物联网技术应用专业的认识物联网、传感器技术应用、自动识别技术应用、无线通信技术及应用等课程的实训需要。</w:t>
      </w:r>
    </w:p>
    <w:p w:rsidR="007919DA" w:rsidRDefault="0023447A">
      <w:pPr>
        <w:spacing w:line="560" w:lineRule="exact"/>
        <w:ind w:left="420" w:firstLine="420"/>
        <w:rPr>
          <w:rFonts w:ascii="仿宋" w:eastAsia="仿宋" w:hAnsi="仿宋" w:cs="仿宋"/>
          <w:sz w:val="30"/>
          <w:szCs w:val="30"/>
        </w:rPr>
      </w:pPr>
      <w:r>
        <w:rPr>
          <w:rFonts w:ascii="仿宋" w:eastAsia="仿宋" w:hAnsi="仿宋" w:cs="仿宋" w:hint="eastAsia"/>
          <w:sz w:val="30"/>
          <w:szCs w:val="30"/>
        </w:rPr>
        <w:t>说明：按全班</w:t>
      </w:r>
      <w:r>
        <w:rPr>
          <w:rFonts w:ascii="仿宋" w:eastAsia="仿宋" w:hAnsi="仿宋" w:cs="仿宋" w:hint="eastAsia"/>
          <w:sz w:val="30"/>
          <w:szCs w:val="30"/>
        </w:rPr>
        <w:t>5</w:t>
      </w:r>
      <w:r>
        <w:rPr>
          <w:rFonts w:ascii="仿宋" w:eastAsia="仿宋" w:hAnsi="仿宋" w:cs="仿宋" w:hint="eastAsia"/>
          <w:sz w:val="30"/>
          <w:szCs w:val="30"/>
        </w:rPr>
        <w:t>0</w:t>
      </w:r>
      <w:r>
        <w:rPr>
          <w:rFonts w:ascii="仿宋" w:eastAsia="仿宋" w:hAnsi="仿宋" w:cs="仿宋" w:hint="eastAsia"/>
          <w:sz w:val="30"/>
          <w:szCs w:val="30"/>
        </w:rPr>
        <w:t>人计算，每</w:t>
      </w:r>
      <w:r>
        <w:rPr>
          <w:rFonts w:ascii="仿宋" w:eastAsia="仿宋" w:hAnsi="仿宋" w:cs="仿宋" w:hint="eastAsia"/>
          <w:sz w:val="30"/>
          <w:szCs w:val="30"/>
        </w:rPr>
        <w:t>2</w:t>
      </w:r>
      <w:r>
        <w:rPr>
          <w:rFonts w:ascii="仿宋" w:eastAsia="仿宋" w:hAnsi="仿宋" w:cs="仿宋" w:hint="eastAsia"/>
          <w:sz w:val="30"/>
          <w:szCs w:val="30"/>
        </w:rPr>
        <w:t>人一个实训工位，每个工位配置一套设备。</w:t>
      </w:r>
    </w:p>
    <w:tbl>
      <w:tblPr>
        <w:tblStyle w:val="af"/>
        <w:tblW w:w="0" w:type="auto"/>
        <w:jc w:val="center"/>
        <w:tblLook w:val="04A0" w:firstRow="1" w:lastRow="0" w:firstColumn="1" w:lastColumn="0" w:noHBand="0" w:noVBand="1"/>
      </w:tblPr>
      <w:tblGrid>
        <w:gridCol w:w="907"/>
        <w:gridCol w:w="3035"/>
        <w:gridCol w:w="1706"/>
        <w:gridCol w:w="1545"/>
        <w:gridCol w:w="2662"/>
      </w:tblGrid>
      <w:tr w:rsidR="007919DA" w:rsidTr="00EE31D6">
        <w:trPr>
          <w:jc w:val="center"/>
        </w:trPr>
        <w:tc>
          <w:tcPr>
            <w:tcW w:w="907"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lastRenderedPageBreak/>
              <w:t>序号</w:t>
            </w:r>
          </w:p>
        </w:tc>
        <w:tc>
          <w:tcPr>
            <w:tcW w:w="3035"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设备名称</w:t>
            </w:r>
          </w:p>
        </w:tc>
        <w:tc>
          <w:tcPr>
            <w:tcW w:w="1706"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用途</w:t>
            </w:r>
          </w:p>
        </w:tc>
        <w:tc>
          <w:tcPr>
            <w:tcW w:w="1545"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配置数量</w:t>
            </w:r>
          </w:p>
        </w:tc>
        <w:tc>
          <w:tcPr>
            <w:tcW w:w="2662"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适用范围</w:t>
            </w:r>
          </w:p>
        </w:tc>
      </w:tr>
      <w:tr w:rsidR="007919DA" w:rsidTr="00EE31D6">
        <w:trPr>
          <w:jc w:val="center"/>
        </w:trPr>
        <w:tc>
          <w:tcPr>
            <w:tcW w:w="907"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w:t>
            </w:r>
          </w:p>
        </w:tc>
        <w:tc>
          <w:tcPr>
            <w:tcW w:w="3035"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多媒体计算机</w:t>
            </w:r>
          </w:p>
        </w:tc>
        <w:tc>
          <w:tcPr>
            <w:tcW w:w="1706"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教学</w:t>
            </w:r>
          </w:p>
        </w:tc>
        <w:tc>
          <w:tcPr>
            <w:tcW w:w="1545"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25</w:t>
            </w:r>
            <w:r>
              <w:rPr>
                <w:rFonts w:ascii="仿宋" w:eastAsia="仿宋" w:hAnsi="仿宋" w:cs="仿宋" w:hint="eastAsia"/>
                <w:snapToGrid/>
                <w:kern w:val="0"/>
                <w:szCs w:val="24"/>
              </w:rPr>
              <w:t>台</w:t>
            </w:r>
          </w:p>
        </w:tc>
        <w:tc>
          <w:tcPr>
            <w:tcW w:w="2662" w:type="dxa"/>
            <w:vMerge w:val="restart"/>
          </w:tcPr>
          <w:p w:rsidR="007919DA" w:rsidRDefault="0023447A" w:rsidP="00EE31D6">
            <w:pPr>
              <w:spacing w:line="560" w:lineRule="exact"/>
              <w:ind w:firstLine="0"/>
              <w:rPr>
                <w:rFonts w:ascii="仿宋" w:eastAsia="仿宋" w:hAnsi="仿宋" w:cs="仿宋"/>
                <w:snapToGrid/>
                <w:kern w:val="0"/>
                <w:szCs w:val="24"/>
              </w:rPr>
            </w:pPr>
            <w:r>
              <w:rPr>
                <w:rFonts w:ascii="仿宋" w:eastAsia="仿宋" w:hAnsi="仿宋" w:cs="仿宋" w:hint="eastAsia"/>
                <w:snapToGrid/>
                <w:kern w:val="0"/>
                <w:szCs w:val="24"/>
              </w:rPr>
              <w:t>认识物联网、传感器技术应用、自动识别技术应用、无线通信技术及应用、</w:t>
            </w:r>
            <w:r>
              <w:rPr>
                <w:rFonts w:ascii="仿宋" w:eastAsia="仿宋" w:hAnsi="仿宋" w:cs="仿宋" w:hint="eastAsia"/>
                <w:snapToGrid/>
                <w:kern w:val="0"/>
                <w:szCs w:val="24"/>
              </w:rPr>
              <w:t>1+X</w:t>
            </w:r>
            <w:r>
              <w:rPr>
                <w:rFonts w:ascii="仿宋" w:eastAsia="仿宋" w:hAnsi="仿宋" w:cs="仿宋" w:hint="eastAsia"/>
                <w:snapToGrid/>
                <w:kern w:val="0"/>
                <w:szCs w:val="24"/>
              </w:rPr>
              <w:t>传感器应用开发</w:t>
            </w:r>
          </w:p>
        </w:tc>
      </w:tr>
      <w:tr w:rsidR="007919DA" w:rsidTr="00EE31D6">
        <w:trPr>
          <w:jc w:val="center"/>
        </w:trPr>
        <w:tc>
          <w:tcPr>
            <w:tcW w:w="907"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w:t>
            </w:r>
          </w:p>
        </w:tc>
        <w:tc>
          <w:tcPr>
            <w:tcW w:w="3035"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机柜</w:t>
            </w:r>
          </w:p>
        </w:tc>
        <w:tc>
          <w:tcPr>
            <w:tcW w:w="1706"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教学</w:t>
            </w:r>
          </w:p>
        </w:tc>
        <w:tc>
          <w:tcPr>
            <w:tcW w:w="1545"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w:t>
            </w:r>
            <w:r>
              <w:rPr>
                <w:rFonts w:ascii="仿宋" w:eastAsia="仿宋" w:hAnsi="仿宋" w:cs="仿宋" w:hint="eastAsia"/>
                <w:snapToGrid/>
                <w:kern w:val="0"/>
                <w:szCs w:val="24"/>
              </w:rPr>
              <w:t>个</w:t>
            </w:r>
          </w:p>
        </w:tc>
        <w:tc>
          <w:tcPr>
            <w:tcW w:w="2662" w:type="dxa"/>
            <w:vMerge/>
          </w:tcPr>
          <w:p w:rsidR="007919DA" w:rsidRDefault="007919DA">
            <w:pPr>
              <w:spacing w:line="560" w:lineRule="exact"/>
              <w:jc w:val="center"/>
              <w:rPr>
                <w:rFonts w:ascii="仿宋" w:eastAsia="仿宋" w:hAnsi="仿宋" w:cs="仿宋"/>
                <w:sz w:val="30"/>
                <w:szCs w:val="30"/>
              </w:rPr>
            </w:pPr>
          </w:p>
        </w:tc>
      </w:tr>
      <w:tr w:rsidR="007919DA" w:rsidTr="00EE31D6">
        <w:trPr>
          <w:jc w:val="center"/>
        </w:trPr>
        <w:tc>
          <w:tcPr>
            <w:tcW w:w="907"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3</w:t>
            </w:r>
          </w:p>
        </w:tc>
        <w:tc>
          <w:tcPr>
            <w:tcW w:w="3035"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传感器技术实验套装</w:t>
            </w:r>
          </w:p>
        </w:tc>
        <w:tc>
          <w:tcPr>
            <w:tcW w:w="1706"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545"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25</w:t>
            </w:r>
            <w:r>
              <w:rPr>
                <w:rFonts w:ascii="仿宋" w:eastAsia="仿宋" w:hAnsi="仿宋" w:cs="仿宋" w:hint="eastAsia"/>
                <w:snapToGrid/>
                <w:kern w:val="0"/>
                <w:szCs w:val="24"/>
              </w:rPr>
              <w:t>套</w:t>
            </w:r>
          </w:p>
        </w:tc>
        <w:tc>
          <w:tcPr>
            <w:tcW w:w="2662" w:type="dxa"/>
            <w:vMerge/>
          </w:tcPr>
          <w:p w:rsidR="007919DA" w:rsidRDefault="007919DA">
            <w:pPr>
              <w:spacing w:line="560" w:lineRule="exact"/>
              <w:jc w:val="center"/>
              <w:rPr>
                <w:rFonts w:ascii="仿宋" w:eastAsia="仿宋" w:hAnsi="仿宋" w:cs="仿宋"/>
                <w:sz w:val="30"/>
                <w:szCs w:val="30"/>
              </w:rPr>
            </w:pPr>
          </w:p>
        </w:tc>
      </w:tr>
      <w:tr w:rsidR="007919DA" w:rsidTr="00EE31D6">
        <w:trPr>
          <w:jc w:val="center"/>
        </w:trPr>
        <w:tc>
          <w:tcPr>
            <w:tcW w:w="907"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4</w:t>
            </w:r>
          </w:p>
        </w:tc>
        <w:tc>
          <w:tcPr>
            <w:tcW w:w="3035"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无线通信技术实验套装</w:t>
            </w:r>
          </w:p>
        </w:tc>
        <w:tc>
          <w:tcPr>
            <w:tcW w:w="1706"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545" w:type="dxa"/>
            <w:vAlign w:val="center"/>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25</w:t>
            </w:r>
            <w:r>
              <w:rPr>
                <w:rFonts w:ascii="仿宋" w:eastAsia="仿宋" w:hAnsi="仿宋" w:cs="仿宋" w:hint="eastAsia"/>
                <w:snapToGrid/>
                <w:kern w:val="0"/>
                <w:szCs w:val="24"/>
              </w:rPr>
              <w:t>套</w:t>
            </w:r>
          </w:p>
        </w:tc>
        <w:tc>
          <w:tcPr>
            <w:tcW w:w="2662" w:type="dxa"/>
            <w:vMerge/>
          </w:tcPr>
          <w:p w:rsidR="007919DA" w:rsidRDefault="007919DA">
            <w:pPr>
              <w:spacing w:line="560" w:lineRule="exact"/>
              <w:jc w:val="center"/>
              <w:rPr>
                <w:rFonts w:ascii="仿宋" w:eastAsia="仿宋" w:hAnsi="仿宋" w:cs="仿宋"/>
                <w:sz w:val="30"/>
                <w:szCs w:val="30"/>
              </w:rPr>
            </w:pPr>
          </w:p>
        </w:tc>
      </w:tr>
      <w:tr w:rsidR="007919DA" w:rsidTr="00EE31D6">
        <w:trPr>
          <w:jc w:val="center"/>
        </w:trPr>
        <w:tc>
          <w:tcPr>
            <w:tcW w:w="907"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5</w:t>
            </w:r>
          </w:p>
        </w:tc>
        <w:tc>
          <w:tcPr>
            <w:tcW w:w="3035"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自动识别技术应用套装</w:t>
            </w:r>
          </w:p>
        </w:tc>
        <w:tc>
          <w:tcPr>
            <w:tcW w:w="1706"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545" w:type="dxa"/>
            <w:vAlign w:val="center"/>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25</w:t>
            </w:r>
            <w:r>
              <w:rPr>
                <w:rFonts w:ascii="仿宋" w:eastAsia="仿宋" w:hAnsi="仿宋" w:cs="仿宋" w:hint="eastAsia"/>
                <w:snapToGrid/>
                <w:kern w:val="0"/>
                <w:szCs w:val="24"/>
              </w:rPr>
              <w:t>套</w:t>
            </w:r>
          </w:p>
        </w:tc>
        <w:tc>
          <w:tcPr>
            <w:tcW w:w="2662" w:type="dxa"/>
            <w:vMerge/>
          </w:tcPr>
          <w:p w:rsidR="007919DA" w:rsidRDefault="007919DA">
            <w:pPr>
              <w:spacing w:line="560" w:lineRule="exact"/>
              <w:jc w:val="center"/>
              <w:rPr>
                <w:rFonts w:ascii="仿宋" w:eastAsia="仿宋" w:hAnsi="仿宋" w:cs="仿宋"/>
                <w:sz w:val="30"/>
                <w:szCs w:val="30"/>
              </w:rPr>
            </w:pPr>
          </w:p>
        </w:tc>
      </w:tr>
    </w:tbl>
    <w:p w:rsidR="007919DA" w:rsidRDefault="0023447A">
      <w:pPr>
        <w:numPr>
          <w:ilvl w:val="0"/>
          <w:numId w:val="2"/>
        </w:numPr>
        <w:spacing w:line="560" w:lineRule="exact"/>
        <w:ind w:firstLine="420"/>
        <w:rPr>
          <w:rFonts w:ascii="仿宋" w:eastAsia="仿宋" w:hAnsi="仿宋" w:cs="仿宋"/>
          <w:sz w:val="30"/>
          <w:szCs w:val="30"/>
        </w:rPr>
      </w:pPr>
      <w:r>
        <w:rPr>
          <w:rFonts w:ascii="仿宋" w:eastAsia="仿宋" w:hAnsi="仿宋" w:cs="仿宋" w:hint="eastAsia"/>
          <w:sz w:val="30"/>
          <w:szCs w:val="30"/>
        </w:rPr>
        <w:t>物联网系统安装与维护实验室</w:t>
      </w:r>
    </w:p>
    <w:p w:rsidR="007919DA" w:rsidRDefault="0023447A">
      <w:pPr>
        <w:spacing w:line="560" w:lineRule="exact"/>
        <w:ind w:firstLine="420"/>
        <w:rPr>
          <w:rFonts w:ascii="仿宋" w:eastAsia="仿宋" w:hAnsi="仿宋" w:cs="仿宋"/>
          <w:sz w:val="30"/>
          <w:szCs w:val="30"/>
        </w:rPr>
      </w:pPr>
      <w:r>
        <w:rPr>
          <w:rFonts w:ascii="仿宋" w:eastAsia="仿宋" w:hAnsi="仿宋" w:cs="仿宋" w:hint="eastAsia"/>
          <w:sz w:val="30"/>
          <w:szCs w:val="30"/>
        </w:rPr>
        <w:t>功能说明：物联网系统安装与维护实验室可以满足物联技术应用专业的物联网系统安装与维护、综合布线等课程的实训需要。</w:t>
      </w:r>
    </w:p>
    <w:p w:rsidR="007919DA" w:rsidRDefault="0023447A">
      <w:pPr>
        <w:spacing w:line="560" w:lineRule="exact"/>
        <w:ind w:firstLine="420"/>
        <w:rPr>
          <w:rFonts w:ascii="仿宋" w:eastAsia="仿宋" w:hAnsi="仿宋" w:cs="仿宋"/>
          <w:sz w:val="30"/>
          <w:szCs w:val="30"/>
        </w:rPr>
      </w:pPr>
      <w:r>
        <w:rPr>
          <w:rFonts w:ascii="仿宋" w:eastAsia="仿宋" w:hAnsi="仿宋" w:cs="仿宋" w:hint="eastAsia"/>
          <w:sz w:val="30"/>
          <w:szCs w:val="30"/>
        </w:rPr>
        <w:t>说明：按全班</w:t>
      </w:r>
      <w:r>
        <w:rPr>
          <w:rFonts w:ascii="仿宋" w:eastAsia="仿宋" w:hAnsi="仿宋" w:cs="仿宋" w:hint="eastAsia"/>
          <w:sz w:val="30"/>
          <w:szCs w:val="30"/>
        </w:rPr>
        <w:t>52</w:t>
      </w:r>
      <w:r>
        <w:rPr>
          <w:rFonts w:ascii="仿宋" w:eastAsia="仿宋" w:hAnsi="仿宋" w:cs="仿宋" w:hint="eastAsia"/>
          <w:sz w:val="30"/>
          <w:szCs w:val="30"/>
        </w:rPr>
        <w:t>人计算，每</w:t>
      </w:r>
      <w:r>
        <w:rPr>
          <w:rFonts w:ascii="仿宋" w:eastAsia="仿宋" w:hAnsi="仿宋" w:cs="仿宋" w:hint="eastAsia"/>
          <w:sz w:val="30"/>
          <w:szCs w:val="30"/>
        </w:rPr>
        <w:t>4</w:t>
      </w:r>
      <w:r>
        <w:rPr>
          <w:rFonts w:ascii="仿宋" w:eastAsia="仿宋" w:hAnsi="仿宋" w:cs="仿宋" w:hint="eastAsia"/>
          <w:sz w:val="30"/>
          <w:szCs w:val="30"/>
        </w:rPr>
        <w:t>人一个实训工位，每个工位配置一套设备。</w:t>
      </w:r>
    </w:p>
    <w:tbl>
      <w:tblPr>
        <w:tblStyle w:val="af"/>
        <w:tblW w:w="0" w:type="auto"/>
        <w:jc w:val="center"/>
        <w:tblLook w:val="04A0" w:firstRow="1" w:lastRow="0" w:firstColumn="1" w:lastColumn="0" w:noHBand="0" w:noVBand="1"/>
      </w:tblPr>
      <w:tblGrid>
        <w:gridCol w:w="817"/>
        <w:gridCol w:w="3686"/>
        <w:gridCol w:w="1559"/>
        <w:gridCol w:w="1131"/>
        <w:gridCol w:w="2662"/>
      </w:tblGrid>
      <w:tr w:rsidR="007919DA" w:rsidTr="00EE31D6">
        <w:trPr>
          <w:jc w:val="center"/>
        </w:trPr>
        <w:tc>
          <w:tcPr>
            <w:tcW w:w="817" w:type="dxa"/>
          </w:tcPr>
          <w:p w:rsidR="007919DA" w:rsidRDefault="0023447A">
            <w:pPr>
              <w:spacing w:line="560" w:lineRule="exact"/>
              <w:ind w:firstLine="0"/>
              <w:rPr>
                <w:rFonts w:ascii="仿宋" w:eastAsia="仿宋" w:hAnsi="仿宋" w:cs="仿宋"/>
                <w:snapToGrid/>
                <w:kern w:val="0"/>
                <w:szCs w:val="24"/>
              </w:rPr>
            </w:pPr>
            <w:r>
              <w:rPr>
                <w:rFonts w:ascii="仿宋" w:eastAsia="仿宋" w:hAnsi="仿宋" w:cs="仿宋" w:hint="eastAsia"/>
                <w:snapToGrid/>
                <w:kern w:val="0"/>
                <w:szCs w:val="24"/>
              </w:rPr>
              <w:t>序号</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设备名称</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用途</w:t>
            </w:r>
          </w:p>
        </w:tc>
        <w:tc>
          <w:tcPr>
            <w:tcW w:w="1131" w:type="dxa"/>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数量</w:t>
            </w:r>
          </w:p>
        </w:tc>
        <w:tc>
          <w:tcPr>
            <w:tcW w:w="2662"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适用范围</w:t>
            </w: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多媒体计算机</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教学</w:t>
            </w:r>
          </w:p>
        </w:tc>
        <w:tc>
          <w:tcPr>
            <w:tcW w:w="1131"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13</w:t>
            </w:r>
            <w:r>
              <w:rPr>
                <w:rFonts w:ascii="仿宋" w:eastAsia="仿宋" w:hAnsi="仿宋" w:cs="仿宋" w:hint="eastAsia"/>
                <w:snapToGrid/>
                <w:kern w:val="0"/>
                <w:szCs w:val="24"/>
              </w:rPr>
              <w:t>台</w:t>
            </w:r>
          </w:p>
        </w:tc>
        <w:tc>
          <w:tcPr>
            <w:tcW w:w="2662" w:type="dxa"/>
            <w:vMerge w:val="restart"/>
            <w:vAlign w:val="center"/>
          </w:tcPr>
          <w:p w:rsidR="007919DA" w:rsidRDefault="0023447A" w:rsidP="00EE31D6">
            <w:pPr>
              <w:spacing w:line="560" w:lineRule="exact"/>
              <w:ind w:firstLineChars="200" w:firstLine="480"/>
              <w:jc w:val="left"/>
              <w:rPr>
                <w:rFonts w:ascii="仿宋" w:eastAsia="仿宋" w:hAnsi="仿宋" w:cs="仿宋"/>
                <w:snapToGrid/>
                <w:kern w:val="0"/>
                <w:szCs w:val="24"/>
              </w:rPr>
            </w:pPr>
            <w:r>
              <w:rPr>
                <w:rFonts w:ascii="仿宋" w:eastAsia="仿宋" w:hAnsi="仿宋" w:cs="仿宋" w:hint="eastAsia"/>
                <w:snapToGrid/>
                <w:kern w:val="0"/>
                <w:szCs w:val="24"/>
              </w:rPr>
              <w:t>认识物联网、传感器技术应用、自动识别技术应用、无线通信技术及应用、</w:t>
            </w:r>
            <w:r>
              <w:rPr>
                <w:rFonts w:ascii="仿宋" w:eastAsia="仿宋" w:hAnsi="仿宋" w:cs="仿宋" w:hint="eastAsia"/>
                <w:snapToGrid/>
                <w:kern w:val="0"/>
                <w:szCs w:val="24"/>
              </w:rPr>
              <w:t>1+X</w:t>
            </w:r>
            <w:r>
              <w:rPr>
                <w:rFonts w:ascii="仿宋" w:eastAsia="仿宋" w:hAnsi="仿宋" w:cs="仿宋" w:hint="eastAsia"/>
                <w:snapToGrid/>
                <w:kern w:val="0"/>
                <w:szCs w:val="24"/>
              </w:rPr>
              <w:t>传感器应用开发</w:t>
            </w: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机柜</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教学</w:t>
            </w:r>
          </w:p>
        </w:tc>
        <w:tc>
          <w:tcPr>
            <w:tcW w:w="1131"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13</w:t>
            </w:r>
            <w:r>
              <w:rPr>
                <w:rFonts w:ascii="仿宋" w:eastAsia="仿宋" w:hAnsi="仿宋" w:cs="仿宋" w:hint="eastAsia"/>
                <w:snapToGrid/>
                <w:kern w:val="0"/>
                <w:szCs w:val="24"/>
              </w:rPr>
              <w:t>个</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3</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物联网系统安装与维护实验套装</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25</w:t>
            </w:r>
            <w:r>
              <w:rPr>
                <w:rFonts w:ascii="仿宋" w:eastAsia="仿宋" w:hAnsi="仿宋" w:cs="仿宋" w:hint="eastAsia"/>
                <w:snapToGrid/>
                <w:kern w:val="0"/>
                <w:szCs w:val="24"/>
              </w:rPr>
              <w:t>套</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4</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开放式机架</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13</w:t>
            </w:r>
            <w:r>
              <w:rPr>
                <w:rFonts w:ascii="仿宋" w:eastAsia="仿宋" w:hAnsi="仿宋" w:cs="仿宋" w:hint="eastAsia"/>
                <w:snapToGrid/>
                <w:kern w:val="0"/>
                <w:szCs w:val="24"/>
              </w:rPr>
              <w:t>个</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trHeight w:val="475"/>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5</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数字配线架</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13</w:t>
            </w:r>
            <w:r>
              <w:rPr>
                <w:rFonts w:ascii="仿宋" w:eastAsia="仿宋" w:hAnsi="仿宋" w:cs="仿宋" w:hint="eastAsia"/>
                <w:snapToGrid/>
                <w:kern w:val="0"/>
                <w:szCs w:val="24"/>
              </w:rPr>
              <w:t>个</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6</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语音配线架</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13</w:t>
            </w:r>
            <w:r>
              <w:rPr>
                <w:rFonts w:ascii="仿宋" w:eastAsia="仿宋" w:hAnsi="仿宋" w:cs="仿宋" w:hint="eastAsia"/>
                <w:snapToGrid/>
                <w:kern w:val="0"/>
                <w:szCs w:val="24"/>
              </w:rPr>
              <w:t>个</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7</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线缆测通仪</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26</w:t>
            </w:r>
            <w:r>
              <w:rPr>
                <w:rFonts w:ascii="仿宋" w:eastAsia="仿宋" w:hAnsi="仿宋" w:cs="仿宋" w:hint="eastAsia"/>
                <w:snapToGrid/>
                <w:kern w:val="0"/>
                <w:szCs w:val="24"/>
              </w:rPr>
              <w:t>个</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8</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理线器</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26</w:t>
            </w:r>
            <w:r>
              <w:rPr>
                <w:rFonts w:ascii="仿宋" w:eastAsia="仿宋" w:hAnsi="仿宋" w:cs="仿宋" w:hint="eastAsia"/>
                <w:snapToGrid/>
                <w:kern w:val="0"/>
                <w:szCs w:val="24"/>
              </w:rPr>
              <w:t>套</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9</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交换机</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13</w:t>
            </w:r>
            <w:r>
              <w:rPr>
                <w:rFonts w:ascii="仿宋" w:eastAsia="仿宋" w:hAnsi="仿宋" w:cs="仿宋" w:hint="eastAsia"/>
                <w:snapToGrid/>
                <w:kern w:val="0"/>
                <w:szCs w:val="24"/>
              </w:rPr>
              <w:t>台</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10</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程控交换机</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13</w:t>
            </w:r>
            <w:r>
              <w:rPr>
                <w:rFonts w:ascii="仿宋" w:eastAsia="仿宋" w:hAnsi="仿宋" w:cs="仿宋" w:hint="eastAsia"/>
                <w:snapToGrid/>
                <w:kern w:val="0"/>
                <w:szCs w:val="24"/>
              </w:rPr>
              <w:t>台</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11</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打线刀</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26</w:t>
            </w:r>
            <w:r>
              <w:rPr>
                <w:rFonts w:ascii="仿宋" w:eastAsia="仿宋" w:hAnsi="仿宋" w:cs="仿宋" w:hint="eastAsia"/>
                <w:snapToGrid/>
                <w:kern w:val="0"/>
                <w:szCs w:val="24"/>
              </w:rPr>
              <w:t>把</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12</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压线钳</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26</w:t>
            </w:r>
            <w:r>
              <w:rPr>
                <w:rFonts w:ascii="仿宋" w:eastAsia="仿宋" w:hAnsi="仿宋" w:cs="仿宋" w:hint="eastAsia"/>
                <w:snapToGrid/>
                <w:kern w:val="0"/>
                <w:szCs w:val="24"/>
              </w:rPr>
              <w:t>把</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13</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信息插座</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若干</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lastRenderedPageBreak/>
              <w:t>14</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双绞线</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若干</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15</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线管、线槽</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10</w:t>
            </w:r>
            <w:r>
              <w:rPr>
                <w:rFonts w:ascii="仿宋" w:eastAsia="仿宋" w:hAnsi="仿宋" w:cs="仿宋" w:hint="eastAsia"/>
                <w:snapToGrid/>
                <w:kern w:val="0"/>
                <w:szCs w:val="24"/>
              </w:rPr>
              <w:t>个</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16</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各式桥架</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20</w:t>
            </w:r>
            <w:r>
              <w:rPr>
                <w:rFonts w:ascii="仿宋" w:eastAsia="仿宋" w:hAnsi="仿宋" w:cs="仿宋" w:hint="eastAsia"/>
                <w:snapToGrid/>
                <w:kern w:val="0"/>
                <w:szCs w:val="24"/>
              </w:rPr>
              <w:t>个</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17</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光纤熔接器</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5</w:t>
            </w:r>
            <w:r>
              <w:rPr>
                <w:rFonts w:ascii="仿宋" w:eastAsia="仿宋" w:hAnsi="仿宋" w:cs="仿宋" w:hint="eastAsia"/>
                <w:snapToGrid/>
                <w:kern w:val="0"/>
                <w:szCs w:val="24"/>
              </w:rPr>
              <w:t>台</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18</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各类光纤</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若干</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19</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视频线缆</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若干</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r w:rsidR="007919DA" w:rsidTr="00EE31D6">
        <w:trPr>
          <w:jc w:val="center"/>
        </w:trPr>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20</w:t>
            </w:r>
          </w:p>
        </w:tc>
        <w:tc>
          <w:tcPr>
            <w:tcW w:w="368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安装工具</w:t>
            </w:r>
          </w:p>
        </w:tc>
        <w:tc>
          <w:tcPr>
            <w:tcW w:w="1559"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131"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26</w:t>
            </w:r>
            <w:r>
              <w:rPr>
                <w:rFonts w:ascii="仿宋" w:eastAsia="仿宋" w:hAnsi="仿宋" w:cs="仿宋" w:hint="eastAsia"/>
                <w:snapToGrid/>
                <w:kern w:val="0"/>
                <w:szCs w:val="24"/>
              </w:rPr>
              <w:t>套</w:t>
            </w:r>
          </w:p>
        </w:tc>
        <w:tc>
          <w:tcPr>
            <w:tcW w:w="2662" w:type="dxa"/>
            <w:vMerge/>
          </w:tcPr>
          <w:p w:rsidR="007919DA" w:rsidRDefault="007919DA">
            <w:pPr>
              <w:spacing w:line="560" w:lineRule="exact"/>
              <w:ind w:firstLine="0"/>
              <w:jc w:val="center"/>
              <w:rPr>
                <w:rFonts w:ascii="仿宋" w:eastAsia="仿宋" w:hAnsi="仿宋" w:cs="仿宋"/>
                <w:snapToGrid/>
                <w:kern w:val="0"/>
                <w:szCs w:val="24"/>
              </w:rPr>
            </w:pPr>
          </w:p>
        </w:tc>
      </w:tr>
    </w:tbl>
    <w:p w:rsidR="007919DA" w:rsidRDefault="0023447A">
      <w:pPr>
        <w:numPr>
          <w:ilvl w:val="0"/>
          <w:numId w:val="2"/>
        </w:numPr>
        <w:spacing w:line="560" w:lineRule="exact"/>
        <w:ind w:firstLine="420"/>
        <w:rPr>
          <w:rFonts w:ascii="仿宋" w:eastAsia="仿宋" w:hAnsi="仿宋" w:cs="仿宋"/>
          <w:sz w:val="30"/>
          <w:szCs w:val="30"/>
        </w:rPr>
      </w:pPr>
      <w:r>
        <w:rPr>
          <w:rFonts w:ascii="仿宋" w:eastAsia="仿宋" w:hAnsi="仿宋" w:cs="仿宋" w:hint="eastAsia"/>
          <w:sz w:val="30"/>
          <w:szCs w:val="30"/>
        </w:rPr>
        <w:t>物联网综合实验室</w:t>
      </w:r>
    </w:p>
    <w:p w:rsidR="007919DA" w:rsidRDefault="0023447A">
      <w:pPr>
        <w:spacing w:line="560" w:lineRule="exact"/>
        <w:ind w:firstLine="420"/>
        <w:rPr>
          <w:rFonts w:ascii="仿宋" w:eastAsia="仿宋" w:hAnsi="仿宋" w:cs="仿宋"/>
          <w:sz w:val="30"/>
          <w:szCs w:val="30"/>
        </w:rPr>
      </w:pPr>
      <w:r>
        <w:rPr>
          <w:rFonts w:ascii="仿宋" w:eastAsia="仿宋" w:hAnsi="仿宋" w:cs="仿宋" w:hint="eastAsia"/>
          <w:sz w:val="30"/>
          <w:szCs w:val="30"/>
        </w:rPr>
        <w:t>功能说明：物联网综合实验室可以满足物联技术应用专业的物联网数据处理课程、计算机网络基础、物联网程序设计等课程的实训需要。</w:t>
      </w:r>
    </w:p>
    <w:p w:rsidR="007919DA" w:rsidRDefault="0023447A">
      <w:pPr>
        <w:spacing w:line="560" w:lineRule="exact"/>
        <w:ind w:firstLine="420"/>
        <w:rPr>
          <w:rFonts w:ascii="仿宋" w:eastAsia="仿宋" w:hAnsi="仿宋" w:cs="仿宋"/>
          <w:sz w:val="30"/>
          <w:szCs w:val="30"/>
        </w:rPr>
      </w:pPr>
      <w:r>
        <w:rPr>
          <w:rFonts w:ascii="仿宋" w:eastAsia="仿宋" w:hAnsi="仿宋" w:cs="仿宋" w:hint="eastAsia"/>
          <w:sz w:val="30"/>
          <w:szCs w:val="30"/>
        </w:rPr>
        <w:t>说明：按全班</w:t>
      </w:r>
      <w:r>
        <w:rPr>
          <w:rFonts w:ascii="仿宋" w:eastAsia="仿宋" w:hAnsi="仿宋" w:cs="仿宋" w:hint="eastAsia"/>
          <w:sz w:val="30"/>
          <w:szCs w:val="30"/>
        </w:rPr>
        <w:t>50</w:t>
      </w:r>
      <w:r>
        <w:rPr>
          <w:rFonts w:ascii="仿宋" w:eastAsia="仿宋" w:hAnsi="仿宋" w:cs="仿宋" w:hint="eastAsia"/>
          <w:sz w:val="30"/>
          <w:szCs w:val="30"/>
        </w:rPr>
        <w:t>人计算，每</w:t>
      </w:r>
      <w:r>
        <w:rPr>
          <w:rFonts w:ascii="仿宋" w:eastAsia="仿宋" w:hAnsi="仿宋" w:cs="仿宋" w:hint="eastAsia"/>
          <w:sz w:val="30"/>
          <w:szCs w:val="30"/>
        </w:rPr>
        <w:t>1</w:t>
      </w:r>
      <w:r>
        <w:rPr>
          <w:rFonts w:ascii="仿宋" w:eastAsia="仿宋" w:hAnsi="仿宋" w:cs="仿宋" w:hint="eastAsia"/>
          <w:sz w:val="30"/>
          <w:szCs w:val="30"/>
        </w:rPr>
        <w:t>人一个实训工位，每个工位配置一套设备。</w:t>
      </w:r>
    </w:p>
    <w:tbl>
      <w:tblPr>
        <w:tblStyle w:val="af"/>
        <w:tblW w:w="0" w:type="auto"/>
        <w:tblLook w:val="04A0" w:firstRow="1" w:lastRow="0" w:firstColumn="1" w:lastColumn="0" w:noHBand="0" w:noVBand="1"/>
      </w:tblPr>
      <w:tblGrid>
        <w:gridCol w:w="817"/>
        <w:gridCol w:w="3125"/>
        <w:gridCol w:w="1706"/>
        <w:gridCol w:w="1545"/>
        <w:gridCol w:w="2662"/>
      </w:tblGrid>
      <w:tr w:rsidR="007919DA" w:rsidTr="00EE31D6">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序号</w:t>
            </w:r>
          </w:p>
        </w:tc>
        <w:tc>
          <w:tcPr>
            <w:tcW w:w="3125"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设备名称</w:t>
            </w:r>
          </w:p>
        </w:tc>
        <w:tc>
          <w:tcPr>
            <w:tcW w:w="170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用途</w:t>
            </w:r>
          </w:p>
        </w:tc>
        <w:tc>
          <w:tcPr>
            <w:tcW w:w="1545"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配置数量</w:t>
            </w:r>
          </w:p>
        </w:tc>
        <w:tc>
          <w:tcPr>
            <w:tcW w:w="2662"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适用范围</w:t>
            </w:r>
          </w:p>
        </w:tc>
      </w:tr>
      <w:tr w:rsidR="007919DA" w:rsidTr="00EE31D6">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w:t>
            </w:r>
          </w:p>
        </w:tc>
        <w:tc>
          <w:tcPr>
            <w:tcW w:w="3125"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多媒体计算机</w:t>
            </w:r>
          </w:p>
        </w:tc>
        <w:tc>
          <w:tcPr>
            <w:tcW w:w="170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教学</w:t>
            </w:r>
          </w:p>
        </w:tc>
        <w:tc>
          <w:tcPr>
            <w:tcW w:w="1545"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25</w:t>
            </w:r>
            <w:r>
              <w:rPr>
                <w:rFonts w:ascii="仿宋" w:eastAsia="仿宋" w:hAnsi="仿宋" w:cs="仿宋" w:hint="eastAsia"/>
                <w:snapToGrid/>
                <w:kern w:val="0"/>
                <w:szCs w:val="24"/>
              </w:rPr>
              <w:t>台</w:t>
            </w:r>
          </w:p>
        </w:tc>
        <w:tc>
          <w:tcPr>
            <w:tcW w:w="2662" w:type="dxa"/>
            <w:vMerge w:val="restart"/>
          </w:tcPr>
          <w:p w:rsidR="007919DA" w:rsidRDefault="0023447A" w:rsidP="00EE31D6">
            <w:pPr>
              <w:spacing w:line="560" w:lineRule="exact"/>
              <w:ind w:firstLineChars="200" w:firstLine="480"/>
              <w:jc w:val="left"/>
              <w:rPr>
                <w:rFonts w:ascii="仿宋" w:eastAsia="仿宋" w:hAnsi="仿宋" w:cs="仿宋"/>
                <w:snapToGrid/>
                <w:kern w:val="0"/>
                <w:szCs w:val="24"/>
              </w:rPr>
            </w:pPr>
            <w:r>
              <w:rPr>
                <w:rFonts w:ascii="仿宋" w:eastAsia="仿宋" w:hAnsi="仿宋" w:cs="仿宋" w:hint="eastAsia"/>
                <w:snapToGrid/>
                <w:kern w:val="0"/>
                <w:szCs w:val="24"/>
              </w:rPr>
              <w:t>认识物联网、传感器技术应用、自动识别技术应用、无线通信技术及应用、</w:t>
            </w:r>
            <w:r>
              <w:rPr>
                <w:rFonts w:ascii="仿宋" w:eastAsia="仿宋" w:hAnsi="仿宋" w:cs="仿宋" w:hint="eastAsia"/>
                <w:snapToGrid/>
                <w:kern w:val="0"/>
                <w:szCs w:val="24"/>
              </w:rPr>
              <w:t>1+X</w:t>
            </w:r>
            <w:r>
              <w:rPr>
                <w:rFonts w:ascii="仿宋" w:eastAsia="仿宋" w:hAnsi="仿宋" w:cs="仿宋" w:hint="eastAsia"/>
                <w:snapToGrid/>
                <w:kern w:val="0"/>
                <w:szCs w:val="24"/>
              </w:rPr>
              <w:t>传感器应用开发</w:t>
            </w:r>
          </w:p>
        </w:tc>
      </w:tr>
      <w:tr w:rsidR="007919DA" w:rsidTr="00EE31D6">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w:t>
            </w:r>
          </w:p>
        </w:tc>
        <w:tc>
          <w:tcPr>
            <w:tcW w:w="3125"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机柜</w:t>
            </w:r>
          </w:p>
        </w:tc>
        <w:tc>
          <w:tcPr>
            <w:tcW w:w="170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教学</w:t>
            </w:r>
          </w:p>
        </w:tc>
        <w:tc>
          <w:tcPr>
            <w:tcW w:w="1545"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1</w:t>
            </w:r>
            <w:r>
              <w:rPr>
                <w:rFonts w:ascii="仿宋" w:eastAsia="仿宋" w:hAnsi="仿宋" w:cs="仿宋" w:hint="eastAsia"/>
                <w:snapToGrid/>
                <w:kern w:val="0"/>
                <w:szCs w:val="24"/>
              </w:rPr>
              <w:t>个</w:t>
            </w:r>
          </w:p>
        </w:tc>
        <w:tc>
          <w:tcPr>
            <w:tcW w:w="2662" w:type="dxa"/>
            <w:vMerge/>
          </w:tcPr>
          <w:p w:rsidR="007919DA" w:rsidRDefault="007919DA">
            <w:pPr>
              <w:spacing w:line="560" w:lineRule="exact"/>
              <w:ind w:firstLine="0"/>
              <w:jc w:val="left"/>
              <w:rPr>
                <w:rFonts w:ascii="仿宋" w:eastAsia="仿宋" w:hAnsi="仿宋" w:cs="仿宋"/>
                <w:snapToGrid/>
                <w:kern w:val="0"/>
                <w:szCs w:val="24"/>
              </w:rPr>
            </w:pPr>
          </w:p>
        </w:tc>
      </w:tr>
      <w:tr w:rsidR="007919DA" w:rsidTr="00EE31D6">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3</w:t>
            </w:r>
          </w:p>
        </w:tc>
        <w:tc>
          <w:tcPr>
            <w:tcW w:w="3125"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传感器技术实验套装</w:t>
            </w:r>
          </w:p>
        </w:tc>
        <w:tc>
          <w:tcPr>
            <w:tcW w:w="170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545"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25</w:t>
            </w:r>
            <w:r>
              <w:rPr>
                <w:rFonts w:ascii="仿宋" w:eastAsia="仿宋" w:hAnsi="仿宋" w:cs="仿宋" w:hint="eastAsia"/>
                <w:snapToGrid/>
                <w:kern w:val="0"/>
                <w:szCs w:val="24"/>
              </w:rPr>
              <w:t>套</w:t>
            </w:r>
          </w:p>
        </w:tc>
        <w:tc>
          <w:tcPr>
            <w:tcW w:w="2662" w:type="dxa"/>
            <w:vMerge/>
          </w:tcPr>
          <w:p w:rsidR="007919DA" w:rsidRDefault="007919DA">
            <w:pPr>
              <w:spacing w:line="560" w:lineRule="exact"/>
              <w:ind w:firstLine="0"/>
              <w:jc w:val="left"/>
              <w:rPr>
                <w:rFonts w:ascii="仿宋" w:eastAsia="仿宋" w:hAnsi="仿宋" w:cs="仿宋"/>
                <w:snapToGrid/>
                <w:kern w:val="0"/>
                <w:szCs w:val="24"/>
              </w:rPr>
            </w:pPr>
          </w:p>
        </w:tc>
      </w:tr>
      <w:tr w:rsidR="007919DA" w:rsidTr="00EE31D6">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4</w:t>
            </w:r>
          </w:p>
        </w:tc>
        <w:tc>
          <w:tcPr>
            <w:tcW w:w="3125"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无线通信技术实验套装</w:t>
            </w:r>
          </w:p>
        </w:tc>
        <w:tc>
          <w:tcPr>
            <w:tcW w:w="170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545"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25</w:t>
            </w:r>
            <w:r>
              <w:rPr>
                <w:rFonts w:ascii="仿宋" w:eastAsia="仿宋" w:hAnsi="仿宋" w:cs="仿宋" w:hint="eastAsia"/>
                <w:snapToGrid/>
                <w:kern w:val="0"/>
                <w:szCs w:val="24"/>
              </w:rPr>
              <w:t>套</w:t>
            </w:r>
          </w:p>
        </w:tc>
        <w:tc>
          <w:tcPr>
            <w:tcW w:w="2662" w:type="dxa"/>
            <w:vMerge/>
          </w:tcPr>
          <w:p w:rsidR="007919DA" w:rsidRDefault="007919DA">
            <w:pPr>
              <w:spacing w:line="560" w:lineRule="exact"/>
              <w:ind w:firstLine="0"/>
              <w:jc w:val="left"/>
              <w:rPr>
                <w:rFonts w:ascii="仿宋" w:eastAsia="仿宋" w:hAnsi="仿宋" w:cs="仿宋"/>
                <w:snapToGrid/>
                <w:kern w:val="0"/>
                <w:szCs w:val="24"/>
              </w:rPr>
            </w:pPr>
          </w:p>
        </w:tc>
      </w:tr>
      <w:tr w:rsidR="007919DA" w:rsidTr="00EE31D6">
        <w:tc>
          <w:tcPr>
            <w:tcW w:w="817"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5</w:t>
            </w:r>
          </w:p>
        </w:tc>
        <w:tc>
          <w:tcPr>
            <w:tcW w:w="3125"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自动识别技术应用套装</w:t>
            </w:r>
          </w:p>
        </w:tc>
        <w:tc>
          <w:tcPr>
            <w:tcW w:w="1706" w:type="dxa"/>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实训设施</w:t>
            </w:r>
          </w:p>
        </w:tc>
        <w:tc>
          <w:tcPr>
            <w:tcW w:w="1545" w:type="dxa"/>
            <w:vAlign w:val="center"/>
          </w:tcPr>
          <w:p w:rsidR="007919DA" w:rsidRDefault="0023447A">
            <w:pPr>
              <w:spacing w:line="560" w:lineRule="exact"/>
              <w:ind w:firstLine="0"/>
              <w:jc w:val="center"/>
              <w:rPr>
                <w:rFonts w:ascii="仿宋" w:eastAsia="仿宋" w:hAnsi="仿宋" w:cs="仿宋"/>
                <w:snapToGrid/>
                <w:kern w:val="0"/>
                <w:szCs w:val="24"/>
              </w:rPr>
            </w:pPr>
            <w:r>
              <w:rPr>
                <w:rFonts w:ascii="仿宋" w:eastAsia="仿宋" w:hAnsi="仿宋" w:cs="仿宋" w:hint="eastAsia"/>
                <w:snapToGrid/>
                <w:kern w:val="0"/>
                <w:szCs w:val="24"/>
              </w:rPr>
              <w:t>25</w:t>
            </w:r>
            <w:r>
              <w:rPr>
                <w:rFonts w:ascii="仿宋" w:eastAsia="仿宋" w:hAnsi="仿宋" w:cs="仿宋" w:hint="eastAsia"/>
                <w:snapToGrid/>
                <w:kern w:val="0"/>
                <w:szCs w:val="24"/>
              </w:rPr>
              <w:t>套</w:t>
            </w:r>
          </w:p>
        </w:tc>
        <w:tc>
          <w:tcPr>
            <w:tcW w:w="2662" w:type="dxa"/>
            <w:vMerge/>
          </w:tcPr>
          <w:p w:rsidR="007919DA" w:rsidRDefault="007919DA">
            <w:pPr>
              <w:spacing w:line="560" w:lineRule="exact"/>
              <w:ind w:firstLine="0"/>
              <w:jc w:val="left"/>
              <w:rPr>
                <w:rFonts w:ascii="仿宋" w:eastAsia="仿宋" w:hAnsi="仿宋" w:cs="仿宋"/>
                <w:snapToGrid/>
                <w:kern w:val="0"/>
                <w:szCs w:val="24"/>
              </w:rPr>
            </w:pPr>
          </w:p>
        </w:tc>
      </w:tr>
    </w:tbl>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校外实训基地</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与本地区音视频产品、日用电器产品、办公自动化设备等电子电器产品制造或售后服务企业建立广泛联系，结合专业内容，在相关企业建立校外实训基地，作为师资、设备和实习内容方面的充实。第</w:t>
      </w:r>
      <w:r>
        <w:rPr>
          <w:rFonts w:ascii="仿宋" w:eastAsia="仿宋" w:hAnsi="仿宋" w:cs="仿宋" w:hint="eastAsia"/>
          <w:sz w:val="30"/>
          <w:szCs w:val="30"/>
        </w:rPr>
        <w:t>5</w:t>
      </w:r>
      <w:r>
        <w:rPr>
          <w:rFonts w:ascii="仿宋" w:eastAsia="仿宋" w:hAnsi="仿宋" w:cs="仿宋" w:hint="eastAsia"/>
          <w:sz w:val="30"/>
          <w:szCs w:val="30"/>
        </w:rPr>
        <w:t>、</w:t>
      </w:r>
      <w:r>
        <w:rPr>
          <w:rFonts w:ascii="仿宋" w:eastAsia="仿宋" w:hAnsi="仿宋" w:cs="仿宋" w:hint="eastAsia"/>
          <w:sz w:val="30"/>
          <w:szCs w:val="30"/>
        </w:rPr>
        <w:t>6</w:t>
      </w:r>
      <w:r>
        <w:rPr>
          <w:rFonts w:ascii="仿宋" w:eastAsia="仿宋" w:hAnsi="仿宋" w:cs="仿宋" w:hint="eastAsia"/>
          <w:sz w:val="30"/>
          <w:szCs w:val="30"/>
        </w:rPr>
        <w:t>学期学生要在校外实训基地完成岗位培训和顶岗实习任务。</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校外实训基地要能提供真实工作岗位，实现学生顶岗实习，并能最大</w:t>
      </w:r>
      <w:r>
        <w:rPr>
          <w:rFonts w:ascii="仿宋" w:eastAsia="仿宋" w:hAnsi="仿宋" w:cs="仿宋" w:hint="eastAsia"/>
          <w:sz w:val="30"/>
          <w:szCs w:val="30"/>
        </w:rPr>
        <w:lastRenderedPageBreak/>
        <w:t>限度地满足学生最终在实训基地企业就业的目的。</w:t>
      </w:r>
    </w:p>
    <w:p w:rsidR="007919DA" w:rsidRDefault="0023447A">
      <w:pPr>
        <w:spacing w:line="480" w:lineRule="exact"/>
        <w:ind w:firstLineChars="200" w:firstLine="600"/>
        <w:outlineLvl w:val="1"/>
        <w:rPr>
          <w:rFonts w:ascii="楷体" w:eastAsia="楷体" w:hAnsi="楷体" w:cs="楷体"/>
          <w:sz w:val="30"/>
          <w:szCs w:val="30"/>
        </w:rPr>
      </w:pPr>
      <w:bookmarkStart w:id="10" w:name="_Toc19926"/>
      <w:r>
        <w:rPr>
          <w:rFonts w:ascii="楷体" w:eastAsia="楷体" w:hAnsi="楷体" w:cs="楷体" w:hint="eastAsia"/>
          <w:sz w:val="30"/>
          <w:szCs w:val="30"/>
        </w:rPr>
        <w:t>（三）教学资源</w:t>
      </w:r>
      <w:bookmarkEnd w:id="10"/>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、教材选用</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德育课教材：严格按照中等职业教育国家规划德育课等有关教材的通知，使用中职国家规划的德育课教程。</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文化课教材：严格按照学生对口考试、教师、学生技能竞赛规定的教材。</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专业课教材：严格按照中等职业教育培养目标和职业教育教学规律，同时满足经济社会发展对高素质劳动者和技能型人才需求模式的要求来选择对应的教材。</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sz w:val="30"/>
          <w:szCs w:val="30"/>
        </w:rPr>
        <w:t>、图书文献配备</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根据计算机专业开设课程计划，配备有图书文献一万余册，以提供学生查阅，提高其知识面以及自主学习能力，拓展眼界，从而辅助提高其专业技能，此外学校配备有</w:t>
      </w:r>
      <w:r>
        <w:rPr>
          <w:rFonts w:ascii="仿宋" w:eastAsia="仿宋" w:hAnsi="仿宋" w:cs="仿宋"/>
          <w:sz w:val="30"/>
          <w:szCs w:val="30"/>
        </w:rPr>
        <w:t>6</w:t>
      </w:r>
      <w:r>
        <w:rPr>
          <w:rFonts w:ascii="仿宋" w:eastAsia="仿宋" w:hAnsi="仿宋" w:cs="仿宋"/>
          <w:sz w:val="30"/>
          <w:szCs w:val="30"/>
        </w:rPr>
        <w:t>个基础微机功能室，</w:t>
      </w:r>
      <w:r>
        <w:rPr>
          <w:rFonts w:ascii="仿宋" w:eastAsia="仿宋" w:hAnsi="仿宋" w:cs="仿宋"/>
          <w:sz w:val="30"/>
          <w:szCs w:val="30"/>
        </w:rPr>
        <w:t>2</w:t>
      </w:r>
      <w:r>
        <w:rPr>
          <w:rFonts w:ascii="仿宋" w:eastAsia="仿宋" w:hAnsi="仿宋" w:cs="仿宋"/>
          <w:sz w:val="30"/>
          <w:szCs w:val="30"/>
        </w:rPr>
        <w:t>个专业软件微机功能室，以</w:t>
      </w:r>
      <w:r>
        <w:rPr>
          <w:rFonts w:ascii="仿宋" w:eastAsia="仿宋" w:hAnsi="仿宋" w:cs="仿宋"/>
          <w:sz w:val="30"/>
          <w:szCs w:val="30"/>
        </w:rPr>
        <w:t>满足学生专业技能的学习以及提升。</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3</w:t>
      </w:r>
      <w:r>
        <w:rPr>
          <w:rFonts w:ascii="仿宋" w:eastAsia="仿宋" w:hAnsi="仿宋" w:cs="仿宋"/>
          <w:sz w:val="30"/>
          <w:szCs w:val="30"/>
        </w:rPr>
        <w:t>、数字资源配备</w:t>
      </w:r>
    </w:p>
    <w:p w:rsidR="007919DA" w:rsidRDefault="0023447A">
      <w:pPr>
        <w:spacing w:line="560" w:lineRule="exact"/>
        <w:ind w:firstLineChars="200" w:firstLine="600"/>
        <w:rPr>
          <w:color w:val="FF0000"/>
          <w:sz w:val="28"/>
          <w:szCs w:val="28"/>
        </w:rPr>
      </w:pPr>
      <w:r>
        <w:rPr>
          <w:rFonts w:ascii="仿宋" w:eastAsia="仿宋" w:hAnsi="仿宋" w:cs="仿宋"/>
          <w:sz w:val="30"/>
          <w:szCs w:val="30"/>
        </w:rPr>
        <w:t>学校配备有</w:t>
      </w:r>
      <w:r>
        <w:rPr>
          <w:rFonts w:ascii="仿宋" w:eastAsia="仿宋" w:hAnsi="仿宋" w:cs="仿宋"/>
          <w:sz w:val="30"/>
          <w:szCs w:val="30"/>
        </w:rPr>
        <w:t>6</w:t>
      </w:r>
      <w:r>
        <w:rPr>
          <w:rFonts w:ascii="仿宋" w:eastAsia="仿宋" w:hAnsi="仿宋" w:cs="仿宋"/>
          <w:sz w:val="30"/>
          <w:szCs w:val="30"/>
        </w:rPr>
        <w:t>个基础微机功能室，</w:t>
      </w:r>
      <w:r>
        <w:rPr>
          <w:rFonts w:ascii="仿宋" w:eastAsia="仿宋" w:hAnsi="仿宋" w:cs="仿宋"/>
          <w:sz w:val="30"/>
          <w:szCs w:val="30"/>
        </w:rPr>
        <w:t>2</w:t>
      </w:r>
      <w:r>
        <w:rPr>
          <w:rFonts w:ascii="仿宋" w:eastAsia="仿宋" w:hAnsi="仿宋" w:cs="仿宋"/>
          <w:sz w:val="30"/>
          <w:szCs w:val="30"/>
        </w:rPr>
        <w:t>个专业软件微机功能室，以满足学生专业技能的学习以及提升。</w:t>
      </w:r>
    </w:p>
    <w:p w:rsidR="007919DA" w:rsidRDefault="0023447A">
      <w:pPr>
        <w:spacing w:line="480" w:lineRule="exact"/>
        <w:ind w:firstLineChars="200" w:firstLine="600"/>
        <w:outlineLvl w:val="1"/>
        <w:rPr>
          <w:rFonts w:ascii="楷体" w:eastAsia="楷体" w:hAnsi="楷体" w:cs="楷体"/>
          <w:sz w:val="30"/>
          <w:szCs w:val="30"/>
        </w:rPr>
      </w:pPr>
      <w:bookmarkStart w:id="11" w:name="_Toc25914"/>
      <w:r>
        <w:rPr>
          <w:rFonts w:ascii="楷体" w:eastAsia="楷体" w:hAnsi="楷体" w:cs="楷体" w:hint="eastAsia"/>
          <w:sz w:val="30"/>
          <w:szCs w:val="30"/>
        </w:rPr>
        <w:t>（四）教学方法</w:t>
      </w:r>
      <w:bookmarkEnd w:id="11"/>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坚持“做中学、做中教”，积极探索理论和实践相结合的任务驱动、案例教学等教学模式和方法，使电工技术基本理论的学习、基本技能的训练与生产生活中的实际应用相结合。引导学生通过学习过程的体验或典型电工产品的制作等，提高学生学习兴趣，激发学习动力，掌握相应的知识和技能。</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1</w:t>
      </w:r>
      <w:r>
        <w:rPr>
          <w:rFonts w:ascii="仿宋" w:eastAsia="仿宋" w:hAnsi="仿宋" w:cs="仿宋"/>
          <w:sz w:val="30"/>
          <w:szCs w:val="30"/>
        </w:rPr>
        <w:t>）根据人才培养规格要求和本专业教学特点，第二学年按专业方向</w:t>
      </w:r>
      <w:r>
        <w:rPr>
          <w:rFonts w:ascii="仿宋" w:eastAsia="仿宋" w:hAnsi="仿宋" w:cs="仿宋"/>
          <w:sz w:val="30"/>
          <w:szCs w:val="30"/>
        </w:rPr>
        <w:lastRenderedPageBreak/>
        <w:t>安排专业课和技能实训课及教学实</w:t>
      </w:r>
      <w:r>
        <w:rPr>
          <w:rFonts w:ascii="仿宋" w:eastAsia="仿宋" w:hAnsi="仿宋" w:cs="仿宋"/>
          <w:sz w:val="30"/>
          <w:szCs w:val="30"/>
        </w:rPr>
        <w:t>习，第</w:t>
      </w:r>
      <w:r>
        <w:rPr>
          <w:rFonts w:ascii="仿宋" w:eastAsia="仿宋" w:hAnsi="仿宋" w:cs="仿宋" w:hint="eastAsia"/>
          <w:sz w:val="30"/>
          <w:szCs w:val="30"/>
        </w:rPr>
        <w:t>五</w:t>
      </w:r>
      <w:r>
        <w:rPr>
          <w:rFonts w:ascii="仿宋" w:eastAsia="仿宋" w:hAnsi="仿宋" w:cs="仿宋"/>
          <w:sz w:val="30"/>
          <w:szCs w:val="30"/>
        </w:rPr>
        <w:t>学期安排企业顶岗实习。</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w:t>
      </w:r>
      <w:r>
        <w:rPr>
          <w:rFonts w:ascii="仿宋" w:eastAsia="仿宋" w:hAnsi="仿宋" w:cs="仿宋" w:hint="eastAsia"/>
          <w:sz w:val="30"/>
          <w:szCs w:val="30"/>
        </w:rPr>
        <w:t>2</w:t>
      </w:r>
      <w:r>
        <w:rPr>
          <w:rFonts w:ascii="仿宋" w:eastAsia="仿宋" w:hAnsi="仿宋" w:cs="仿宋"/>
          <w:sz w:val="30"/>
          <w:szCs w:val="30"/>
        </w:rPr>
        <w:t>）实施基于工作过程导向的教学模式，</w:t>
      </w:r>
      <w:r>
        <w:rPr>
          <w:rFonts w:ascii="仿宋" w:eastAsia="仿宋" w:hAnsi="仿宋" w:cs="仿宋"/>
          <w:sz w:val="30"/>
          <w:szCs w:val="30"/>
        </w:rPr>
        <w:t>“</w:t>
      </w:r>
      <w:r>
        <w:rPr>
          <w:rFonts w:ascii="仿宋" w:eastAsia="仿宋" w:hAnsi="仿宋" w:cs="仿宋"/>
          <w:sz w:val="30"/>
          <w:szCs w:val="30"/>
        </w:rPr>
        <w:t>教室建在机房，把企业引入学校，</w:t>
      </w:r>
      <w:r>
        <w:rPr>
          <w:rFonts w:ascii="仿宋" w:eastAsia="仿宋" w:hAnsi="仿宋" w:cs="仿宋"/>
          <w:sz w:val="30"/>
          <w:szCs w:val="30"/>
        </w:rPr>
        <w:t>“</w:t>
      </w:r>
      <w:r>
        <w:rPr>
          <w:rFonts w:ascii="仿宋" w:eastAsia="仿宋" w:hAnsi="仿宋" w:cs="仿宋"/>
          <w:sz w:val="30"/>
          <w:szCs w:val="30"/>
        </w:rPr>
        <w:t>形成</w:t>
      </w:r>
      <w:r>
        <w:rPr>
          <w:rFonts w:ascii="仿宋" w:eastAsia="仿宋" w:hAnsi="仿宋" w:cs="仿宋"/>
          <w:sz w:val="30"/>
          <w:szCs w:val="30"/>
        </w:rPr>
        <w:t>”</w:t>
      </w:r>
      <w:r>
        <w:rPr>
          <w:rFonts w:ascii="仿宋" w:eastAsia="仿宋" w:hAnsi="仿宋" w:cs="仿宋"/>
          <w:sz w:val="30"/>
          <w:szCs w:val="30"/>
        </w:rPr>
        <w:t>课堂与岗位、</w:t>
      </w:r>
      <w:r>
        <w:rPr>
          <w:rFonts w:ascii="仿宋" w:eastAsia="仿宋" w:hAnsi="仿宋" w:cs="仿宋"/>
          <w:sz w:val="30"/>
          <w:szCs w:val="30"/>
        </w:rPr>
        <w:t>“</w:t>
      </w:r>
      <w:r>
        <w:rPr>
          <w:rFonts w:ascii="仿宋" w:eastAsia="仿宋" w:hAnsi="仿宋" w:cs="仿宋"/>
          <w:sz w:val="30"/>
          <w:szCs w:val="30"/>
        </w:rPr>
        <w:t>教学与实训</w:t>
      </w:r>
      <w:r>
        <w:rPr>
          <w:rFonts w:ascii="仿宋" w:eastAsia="仿宋" w:hAnsi="仿宋" w:cs="仿宋"/>
          <w:sz w:val="30"/>
          <w:szCs w:val="30"/>
        </w:rPr>
        <w:t>”</w:t>
      </w:r>
      <w:r>
        <w:rPr>
          <w:rFonts w:ascii="仿宋" w:eastAsia="仿宋" w:hAnsi="仿宋" w:cs="仿宋"/>
          <w:sz w:val="30"/>
          <w:szCs w:val="30"/>
        </w:rPr>
        <w:t>相互融合的培养平台，推行</w:t>
      </w:r>
      <w:r>
        <w:rPr>
          <w:rFonts w:ascii="仿宋" w:eastAsia="仿宋" w:hAnsi="仿宋" w:cs="仿宋"/>
          <w:sz w:val="30"/>
          <w:szCs w:val="30"/>
        </w:rPr>
        <w:t>“</w:t>
      </w:r>
      <w:r>
        <w:rPr>
          <w:rFonts w:ascii="仿宋" w:eastAsia="仿宋" w:hAnsi="仿宋" w:cs="仿宋"/>
          <w:sz w:val="30"/>
          <w:szCs w:val="30"/>
        </w:rPr>
        <w:t>项目导向、任务驱动</w:t>
      </w:r>
      <w:r>
        <w:rPr>
          <w:rFonts w:ascii="仿宋" w:eastAsia="仿宋" w:hAnsi="仿宋" w:cs="仿宋"/>
          <w:sz w:val="30"/>
          <w:szCs w:val="30"/>
        </w:rPr>
        <w:t>”</w:t>
      </w:r>
      <w:r>
        <w:rPr>
          <w:rFonts w:ascii="仿宋" w:eastAsia="仿宋" w:hAnsi="仿宋" w:cs="仿宋"/>
          <w:sz w:val="30"/>
          <w:szCs w:val="30"/>
        </w:rPr>
        <w:t>教学法，在教师指导下模拟企业工作项目，实现课堂与实训合一，教学与技术开发、服务合一，让学生切实体验工作流程，实现从从学生向企业员工的</w:t>
      </w:r>
      <w:r>
        <w:rPr>
          <w:rFonts w:ascii="仿宋" w:eastAsia="仿宋" w:hAnsi="仿宋" w:cs="仿宋"/>
          <w:sz w:val="30"/>
          <w:szCs w:val="30"/>
        </w:rPr>
        <w:t>“</w:t>
      </w:r>
      <w:r>
        <w:rPr>
          <w:rFonts w:ascii="仿宋" w:eastAsia="仿宋" w:hAnsi="仿宋" w:cs="仿宋"/>
          <w:sz w:val="30"/>
          <w:szCs w:val="30"/>
        </w:rPr>
        <w:t>零转变</w:t>
      </w:r>
      <w:r>
        <w:rPr>
          <w:rFonts w:ascii="仿宋" w:eastAsia="仿宋" w:hAnsi="仿宋" w:cs="仿宋"/>
          <w:sz w:val="30"/>
          <w:szCs w:val="30"/>
        </w:rPr>
        <w:t>”</w:t>
      </w:r>
      <w:r>
        <w:rPr>
          <w:rFonts w:ascii="仿宋" w:eastAsia="仿宋" w:hAnsi="仿宋" w:cs="仿宋"/>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w:t>
      </w:r>
      <w:r>
        <w:rPr>
          <w:rFonts w:ascii="仿宋" w:eastAsia="仿宋" w:hAnsi="仿宋" w:cs="仿宋" w:hint="eastAsia"/>
          <w:sz w:val="30"/>
          <w:szCs w:val="30"/>
        </w:rPr>
        <w:t>3</w:t>
      </w:r>
      <w:r>
        <w:rPr>
          <w:rFonts w:ascii="仿宋" w:eastAsia="仿宋" w:hAnsi="仿宋" w:cs="仿宋"/>
          <w:sz w:val="30"/>
          <w:szCs w:val="30"/>
        </w:rPr>
        <w:t>）采用小组作学习的方式，按照学校</w:t>
      </w:r>
      <w:r>
        <w:rPr>
          <w:rFonts w:ascii="仿宋" w:eastAsia="仿宋" w:hAnsi="仿宋" w:cs="仿宋"/>
          <w:sz w:val="30"/>
          <w:szCs w:val="30"/>
        </w:rPr>
        <w:t>“</w:t>
      </w:r>
      <w:r>
        <w:rPr>
          <w:rFonts w:ascii="仿宋" w:eastAsia="仿宋" w:hAnsi="仿宋" w:cs="仿宋"/>
          <w:sz w:val="30"/>
          <w:szCs w:val="30"/>
        </w:rPr>
        <w:t>四六三</w:t>
      </w:r>
      <w:r>
        <w:rPr>
          <w:rFonts w:ascii="仿宋" w:eastAsia="仿宋" w:hAnsi="仿宋" w:cs="仿宋"/>
          <w:sz w:val="30"/>
          <w:szCs w:val="30"/>
        </w:rPr>
        <w:t>”</w:t>
      </w:r>
      <w:r>
        <w:rPr>
          <w:rFonts w:ascii="仿宋" w:eastAsia="仿宋" w:hAnsi="仿宋" w:cs="仿宋"/>
          <w:sz w:val="30"/>
          <w:szCs w:val="30"/>
        </w:rPr>
        <w:t>教学改革分组模式将学生分小组，做好人员分工</w:t>
      </w:r>
      <w:r>
        <w:rPr>
          <w:rFonts w:ascii="仿宋" w:eastAsia="仿宋" w:hAnsi="仿宋" w:cs="仿宋"/>
          <w:sz w:val="30"/>
          <w:szCs w:val="30"/>
        </w:rPr>
        <w:t>.</w:t>
      </w:r>
      <w:r>
        <w:rPr>
          <w:rFonts w:ascii="仿宋" w:eastAsia="仿宋" w:hAnsi="仿宋" w:cs="仿宋"/>
          <w:sz w:val="30"/>
          <w:szCs w:val="30"/>
        </w:rPr>
        <w:t>教师示范与学生分组讨论、训练互动、学生提问与教师解惑、措导相结合，体现</w:t>
      </w:r>
      <w:r>
        <w:rPr>
          <w:rFonts w:ascii="仿宋" w:eastAsia="仿宋" w:hAnsi="仿宋" w:cs="仿宋"/>
          <w:sz w:val="30"/>
          <w:szCs w:val="30"/>
        </w:rPr>
        <w:t>“</w:t>
      </w:r>
      <w:r>
        <w:rPr>
          <w:rFonts w:ascii="仿宋" w:eastAsia="仿宋" w:hAnsi="仿宋" w:cs="仿宋"/>
          <w:sz w:val="30"/>
          <w:szCs w:val="30"/>
        </w:rPr>
        <w:t>做中学</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做中教</w:t>
      </w:r>
      <w:r>
        <w:rPr>
          <w:rFonts w:ascii="仿宋" w:eastAsia="仿宋" w:hAnsi="仿宋" w:cs="仿宋"/>
          <w:sz w:val="30"/>
          <w:szCs w:val="30"/>
        </w:rPr>
        <w:t>”</w:t>
      </w:r>
      <w:r>
        <w:rPr>
          <w:rFonts w:ascii="仿宋" w:eastAsia="仿宋" w:hAnsi="仿宋" w:cs="仿宋"/>
          <w:sz w:val="30"/>
          <w:szCs w:val="30"/>
        </w:rPr>
        <w:t>的</w:t>
      </w:r>
      <w:r>
        <w:rPr>
          <w:rFonts w:ascii="仿宋" w:eastAsia="仿宋" w:hAnsi="仿宋" w:cs="仿宋"/>
          <w:sz w:val="30"/>
          <w:szCs w:val="30"/>
        </w:rPr>
        <w:t>教学理念</w:t>
      </w:r>
      <w:r>
        <w:rPr>
          <w:rFonts w:ascii="仿宋" w:eastAsia="仿宋" w:hAnsi="仿宋" w:cs="仿宋"/>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 (</w:t>
      </w:r>
      <w:r>
        <w:rPr>
          <w:rFonts w:ascii="仿宋" w:eastAsia="仿宋" w:hAnsi="仿宋" w:cs="仿宋" w:hint="eastAsia"/>
          <w:sz w:val="30"/>
          <w:szCs w:val="30"/>
        </w:rPr>
        <w:t>4</w:t>
      </w:r>
      <w:r>
        <w:rPr>
          <w:rFonts w:ascii="仿宋" w:eastAsia="仿宋" w:hAnsi="仿宋" w:cs="仿宋"/>
          <w:sz w:val="30"/>
          <w:szCs w:val="30"/>
        </w:rPr>
        <w:t>)</w:t>
      </w:r>
      <w:r>
        <w:rPr>
          <w:rFonts w:ascii="仿宋" w:eastAsia="仿宋" w:hAnsi="仿宋" w:cs="仿宋"/>
          <w:sz w:val="30"/>
          <w:szCs w:val="30"/>
        </w:rPr>
        <w:t>建设计算机专业特色文化，促进校园文化和企业文化紧密结合，构建具有鲜明职业教育特色的环境氛围</w:t>
      </w:r>
      <w:r>
        <w:rPr>
          <w:rFonts w:ascii="仿宋" w:eastAsia="仿宋" w:hAnsi="仿宋" w:cs="仿宋"/>
          <w:sz w:val="30"/>
          <w:szCs w:val="30"/>
        </w:rPr>
        <w:t>.</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 (</w:t>
      </w:r>
      <w:r>
        <w:rPr>
          <w:rFonts w:ascii="仿宋" w:eastAsia="仿宋" w:hAnsi="仿宋" w:cs="仿宋" w:hint="eastAsia"/>
          <w:sz w:val="30"/>
          <w:szCs w:val="30"/>
        </w:rPr>
        <w:t>5</w:t>
      </w:r>
      <w:r>
        <w:rPr>
          <w:rFonts w:ascii="仿宋" w:eastAsia="仿宋" w:hAnsi="仿宋" w:cs="仿宋"/>
          <w:sz w:val="30"/>
          <w:szCs w:val="30"/>
        </w:rPr>
        <w:t>)</w:t>
      </w:r>
      <w:r>
        <w:rPr>
          <w:rFonts w:ascii="仿宋" w:eastAsia="仿宋" w:hAnsi="仿宋" w:cs="仿宋"/>
          <w:sz w:val="30"/>
          <w:szCs w:val="30"/>
        </w:rPr>
        <w:t>逐步建设全真性职场教学环境，根据教学要求新建网络实训室并不断完善已有实训室。合理设计校内实训室的人文环境、工位配置、操作规程和标准、人员配置以及环保规范等，提升实训室的软环境建设水平，搭建理实一体化职场教学平台，为学生的实验实习提供更加有利的条件，实现学校文化与企业艾化的无缝隙对接。</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 (</w:t>
      </w:r>
      <w:r>
        <w:rPr>
          <w:rFonts w:ascii="仿宋" w:eastAsia="仿宋" w:hAnsi="仿宋" w:cs="仿宋" w:hint="eastAsia"/>
          <w:sz w:val="30"/>
          <w:szCs w:val="30"/>
        </w:rPr>
        <w:t>6</w:t>
      </w:r>
      <w:r>
        <w:rPr>
          <w:rFonts w:ascii="仿宋" w:eastAsia="仿宋" w:hAnsi="仿宋" w:cs="仿宋"/>
          <w:sz w:val="30"/>
          <w:szCs w:val="30"/>
        </w:rPr>
        <w:t>)</w:t>
      </w:r>
      <w:r>
        <w:rPr>
          <w:rFonts w:ascii="仿宋" w:eastAsia="仿宋" w:hAnsi="仿宋" w:cs="仿宋"/>
          <w:sz w:val="30"/>
          <w:szCs w:val="30"/>
        </w:rPr>
        <w:t>建立学校，合作企业和其他社会组织等共同参与的教育质量多方互动评价机制，形成多元主体评价与过程评价</w:t>
      </w:r>
      <w:r>
        <w:rPr>
          <w:rFonts w:ascii="仿宋" w:eastAsia="仿宋" w:hAnsi="仿宋" w:cs="仿宋"/>
          <w:sz w:val="30"/>
          <w:szCs w:val="30"/>
        </w:rPr>
        <w:t>相结合的</w:t>
      </w:r>
      <w:r>
        <w:rPr>
          <w:rFonts w:ascii="仿宋" w:eastAsia="仿宋" w:hAnsi="仿宋" w:cs="仿宋"/>
          <w:sz w:val="30"/>
          <w:szCs w:val="30"/>
        </w:rPr>
        <w:t>“</w:t>
      </w:r>
      <w:r>
        <w:rPr>
          <w:rFonts w:ascii="仿宋" w:eastAsia="仿宋" w:hAnsi="仿宋" w:cs="仿宋"/>
          <w:sz w:val="30"/>
          <w:szCs w:val="30"/>
        </w:rPr>
        <w:t>准员工化</w:t>
      </w:r>
      <w:r>
        <w:rPr>
          <w:rFonts w:ascii="仿宋" w:eastAsia="仿宋" w:hAnsi="仿宋" w:cs="仿宋"/>
          <w:sz w:val="30"/>
          <w:szCs w:val="30"/>
        </w:rPr>
        <w:t>”</w:t>
      </w:r>
      <w:r>
        <w:rPr>
          <w:rFonts w:ascii="仿宋" w:eastAsia="仿宋" w:hAnsi="仿宋" w:cs="仿宋"/>
          <w:sz w:val="30"/>
          <w:szCs w:val="30"/>
        </w:rPr>
        <w:t>、分级分层教学质量评价体系，对学生的专业知识、专业技能、职业素质、创业能力等多方面进评价，英出技能和规范标准化及熟练化的考核</w:t>
      </w:r>
      <w:r w:rsidR="00EE31D6">
        <w:rPr>
          <w:rFonts w:ascii="仿宋" w:eastAsia="仿宋" w:hAnsi="仿宋" w:cs="仿宋" w:hint="eastAsia"/>
          <w:sz w:val="30"/>
          <w:szCs w:val="30"/>
        </w:rPr>
        <w:t>。</w:t>
      </w:r>
    </w:p>
    <w:p w:rsidR="007919DA" w:rsidRDefault="0023447A">
      <w:pPr>
        <w:spacing w:line="480" w:lineRule="exact"/>
        <w:ind w:firstLineChars="200" w:firstLine="600"/>
        <w:outlineLvl w:val="1"/>
        <w:rPr>
          <w:rFonts w:ascii="楷体" w:eastAsia="楷体" w:hAnsi="楷体" w:cs="楷体"/>
          <w:sz w:val="30"/>
          <w:szCs w:val="30"/>
        </w:rPr>
      </w:pPr>
      <w:bookmarkStart w:id="12" w:name="_Toc32740"/>
      <w:r>
        <w:rPr>
          <w:rFonts w:ascii="楷体" w:eastAsia="楷体" w:hAnsi="楷体" w:cs="楷体" w:hint="eastAsia"/>
          <w:sz w:val="30"/>
          <w:szCs w:val="30"/>
        </w:rPr>
        <w:t>（五）学习评价</w:t>
      </w:r>
      <w:bookmarkEnd w:id="12"/>
    </w:p>
    <w:p w:rsidR="007919DA" w:rsidRDefault="0023447A">
      <w:pPr>
        <w:spacing w:line="560" w:lineRule="exact"/>
        <w:ind w:firstLineChars="200" w:firstLine="600"/>
        <w:rPr>
          <w:rFonts w:ascii="宋体" w:hAnsi="宋体"/>
          <w:szCs w:val="24"/>
        </w:rPr>
      </w:pPr>
      <w:r>
        <w:rPr>
          <w:rFonts w:ascii="仿宋" w:eastAsia="仿宋" w:hAnsi="仿宋" w:cs="仿宋" w:hint="eastAsia"/>
          <w:sz w:val="30"/>
          <w:szCs w:val="30"/>
        </w:rPr>
        <w:t>对学生的考评体现评价主体、评价方式、评价过程的多元化，即教师评价、学生相互评价与自我评价相结合，有条件可以聘请企业工程师参与评价；专业课程的考核评价尽量减少理论考试方式，而以实操考核、项目考核和过程考核为主；学习过程性评价与终结性评价相结合；评价内容应</w:t>
      </w:r>
      <w:r>
        <w:rPr>
          <w:rFonts w:ascii="仿宋" w:eastAsia="仿宋" w:hAnsi="仿宋" w:cs="仿宋" w:hint="eastAsia"/>
          <w:sz w:val="30"/>
          <w:szCs w:val="30"/>
        </w:rPr>
        <w:lastRenderedPageBreak/>
        <w:t>涵盖情感态度、岗位能力、职业行为、知识点的掌握、技能的熟练程度、完成任务的质量等。不仅关注学生</w:t>
      </w:r>
      <w:r>
        <w:rPr>
          <w:rFonts w:ascii="仿宋" w:eastAsia="仿宋" w:hAnsi="仿宋" w:cs="仿宋" w:hint="eastAsia"/>
          <w:sz w:val="30"/>
          <w:szCs w:val="30"/>
        </w:rPr>
        <w:t>对知识的理解和基本技能的掌握，更关注知识和基本技术在实践中运用与解决实际问题的能力水平，重视规范操作、安全文明生产等职业素质的形成，树立节约能源、节省材料、爱护生产设备和保护环境的意识与观念。</w:t>
      </w:r>
    </w:p>
    <w:p w:rsidR="007919DA" w:rsidRDefault="0023447A">
      <w:pPr>
        <w:spacing w:line="480" w:lineRule="exact"/>
        <w:ind w:firstLineChars="200" w:firstLine="600"/>
        <w:outlineLvl w:val="1"/>
        <w:rPr>
          <w:rFonts w:ascii="楷体" w:eastAsia="楷体" w:hAnsi="楷体" w:cs="楷体"/>
          <w:sz w:val="30"/>
          <w:szCs w:val="30"/>
        </w:rPr>
      </w:pPr>
      <w:bookmarkStart w:id="13" w:name="_Toc1176"/>
      <w:r>
        <w:rPr>
          <w:rFonts w:ascii="楷体" w:eastAsia="楷体" w:hAnsi="楷体" w:cs="楷体" w:hint="eastAsia"/>
          <w:sz w:val="30"/>
          <w:szCs w:val="30"/>
        </w:rPr>
        <w:t>（六）质量管理</w:t>
      </w:r>
      <w:bookmarkEnd w:id="13"/>
    </w:p>
    <w:p w:rsidR="007919DA" w:rsidRDefault="0023447A">
      <w:pPr>
        <w:spacing w:line="560" w:lineRule="exact"/>
        <w:ind w:firstLineChars="200" w:firstLine="600"/>
        <w:outlineLvl w:val="2"/>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组织机构</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成立由企业、教育专家和骨干教师组成的专业建设委员会，指导专业建设</w:t>
      </w:r>
      <w:r>
        <w:rPr>
          <w:rFonts w:ascii="仿宋" w:eastAsia="仿宋" w:hAnsi="仿宋" w:cs="仿宋"/>
          <w:sz w:val="30"/>
          <w:szCs w:val="30"/>
        </w:rPr>
        <w:t>;</w:t>
      </w:r>
      <w:r>
        <w:rPr>
          <w:rFonts w:ascii="仿宋" w:eastAsia="仿宋" w:hAnsi="仿宋" w:cs="仿宋"/>
          <w:sz w:val="30"/>
          <w:szCs w:val="30"/>
        </w:rPr>
        <w:t>成立教学管理团队，对教学质量进行全面监控和评估。</w:t>
      </w:r>
    </w:p>
    <w:p w:rsidR="007919DA" w:rsidRDefault="0023447A">
      <w:pPr>
        <w:spacing w:line="560" w:lineRule="exact"/>
        <w:ind w:firstLineChars="200" w:firstLine="600"/>
        <w:outlineLvl w:val="2"/>
        <w:rPr>
          <w:rFonts w:ascii="仿宋" w:eastAsia="仿宋" w:hAnsi="仿宋" w:cs="仿宋"/>
          <w:sz w:val="30"/>
          <w:szCs w:val="30"/>
        </w:rPr>
      </w:pPr>
      <w:r>
        <w:rPr>
          <w:rFonts w:ascii="仿宋" w:eastAsia="仿宋" w:hAnsi="仿宋" w:cs="仿宋"/>
          <w:sz w:val="30"/>
          <w:szCs w:val="30"/>
        </w:rPr>
        <w:t>2.</w:t>
      </w:r>
      <w:r>
        <w:rPr>
          <w:rFonts w:ascii="仿宋" w:eastAsia="仿宋" w:hAnsi="仿宋" w:cs="仿宋"/>
          <w:sz w:val="30"/>
          <w:szCs w:val="30"/>
        </w:rPr>
        <w:t>课堂教学质量监控</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按照学校</w:t>
      </w:r>
      <w:r>
        <w:rPr>
          <w:rFonts w:ascii="仿宋" w:eastAsia="仿宋" w:hAnsi="仿宋" w:cs="仿宋"/>
          <w:sz w:val="30"/>
          <w:szCs w:val="30"/>
        </w:rPr>
        <w:t>“</w:t>
      </w:r>
      <w:r>
        <w:rPr>
          <w:rFonts w:ascii="仿宋" w:eastAsia="仿宋" w:hAnsi="仿宋" w:cs="仿宋"/>
          <w:sz w:val="30"/>
          <w:szCs w:val="30"/>
        </w:rPr>
        <w:t>四六三职场导学</w:t>
      </w:r>
      <w:r>
        <w:rPr>
          <w:rFonts w:ascii="仿宋" w:eastAsia="仿宋" w:hAnsi="仿宋" w:cs="仿宋"/>
          <w:sz w:val="30"/>
          <w:szCs w:val="30"/>
        </w:rPr>
        <w:t>”</w:t>
      </w:r>
      <w:r>
        <w:rPr>
          <w:rFonts w:ascii="仿宋" w:eastAsia="仿宋" w:hAnsi="仿宋" w:cs="仿宋"/>
          <w:sz w:val="30"/>
          <w:szCs w:val="30"/>
        </w:rPr>
        <w:t>教学模式评价要求，对教师课堂教学质量进行综合评价。</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sz w:val="30"/>
          <w:szCs w:val="30"/>
        </w:rPr>
        <w:t>课堂教学教师工作状态评分细则</w:t>
      </w:r>
      <w:r>
        <w:rPr>
          <w:rFonts w:ascii="仿宋" w:eastAsia="仿宋" w:hAnsi="仿宋" w:cs="仿宋"/>
          <w:sz w:val="30"/>
          <w:szCs w:val="30"/>
        </w:rPr>
        <w:t>(</w:t>
      </w:r>
      <w:r>
        <w:rPr>
          <w:rFonts w:ascii="仿宋" w:eastAsia="仿宋" w:hAnsi="仿宋" w:cs="仿宋"/>
          <w:sz w:val="30"/>
          <w:szCs w:val="30"/>
        </w:rPr>
        <w:t>权重</w:t>
      </w:r>
      <w:r>
        <w:rPr>
          <w:rFonts w:ascii="仿宋" w:eastAsia="仿宋" w:hAnsi="仿宋" w:cs="仿宋"/>
          <w:sz w:val="30"/>
          <w:szCs w:val="30"/>
        </w:rPr>
        <w:t>40%)</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sz w:val="30"/>
          <w:szCs w:val="30"/>
        </w:rPr>
        <w:t>课堂教学教师工作状态评价表</w:t>
      </w:r>
    </w:p>
    <w:tbl>
      <w:tblPr>
        <w:tblW w:w="4999" w:type="pct"/>
        <w:tblLook w:val="04A0" w:firstRow="1" w:lastRow="0" w:firstColumn="1" w:lastColumn="0" w:noHBand="0" w:noVBand="1"/>
      </w:tblPr>
      <w:tblGrid>
        <w:gridCol w:w="1383"/>
        <w:gridCol w:w="2777"/>
        <w:gridCol w:w="2637"/>
        <w:gridCol w:w="3056"/>
      </w:tblGrid>
      <w:tr w:rsidR="007919DA" w:rsidTr="00EE31D6">
        <w:trPr>
          <w:trHeight w:val="520"/>
        </w:trPr>
        <w:tc>
          <w:tcPr>
            <w:tcW w:w="7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评估项目</w:t>
            </w:r>
          </w:p>
        </w:tc>
        <w:tc>
          <w:tcPr>
            <w:tcW w:w="429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jc w:val="center"/>
              <w:rPr>
                <w:rFonts w:ascii="仿宋" w:eastAsia="仿宋" w:hAnsi="仿宋" w:cs="仿宋"/>
                <w:snapToGrid/>
                <w:kern w:val="0"/>
                <w:szCs w:val="24"/>
              </w:rPr>
            </w:pPr>
            <w:r>
              <w:rPr>
                <w:rFonts w:ascii="仿宋" w:eastAsia="仿宋" w:hAnsi="仿宋" w:cs="仿宋"/>
                <w:snapToGrid/>
                <w:kern w:val="0"/>
                <w:szCs w:val="24"/>
              </w:rPr>
              <w:t>评估标准与等级</w:t>
            </w:r>
          </w:p>
        </w:tc>
      </w:tr>
      <w:tr w:rsidR="007919DA" w:rsidTr="00EE31D6">
        <w:trPr>
          <w:trHeight w:val="440"/>
        </w:trPr>
        <w:tc>
          <w:tcPr>
            <w:tcW w:w="7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1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A</w:t>
            </w:r>
            <w:r>
              <w:rPr>
                <w:rFonts w:ascii="仿宋" w:eastAsia="仿宋" w:hAnsi="仿宋" w:cs="仿宋"/>
                <w:snapToGrid/>
                <w:kern w:val="0"/>
                <w:szCs w:val="24"/>
              </w:rPr>
              <w:t>级</w:t>
            </w:r>
          </w:p>
        </w:tc>
        <w:tc>
          <w:tcPr>
            <w:tcW w:w="1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B</w:t>
            </w:r>
            <w:r>
              <w:rPr>
                <w:rFonts w:ascii="仿宋" w:eastAsia="仿宋" w:hAnsi="仿宋" w:cs="仿宋"/>
                <w:snapToGrid/>
                <w:kern w:val="0"/>
                <w:szCs w:val="24"/>
              </w:rPr>
              <w:t>级</w:t>
            </w:r>
          </w:p>
        </w:tc>
        <w:tc>
          <w:tcPr>
            <w:tcW w:w="1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C</w:t>
            </w:r>
            <w:r>
              <w:rPr>
                <w:rFonts w:ascii="仿宋" w:eastAsia="仿宋" w:hAnsi="仿宋" w:cs="仿宋"/>
                <w:snapToGrid/>
                <w:kern w:val="0"/>
                <w:szCs w:val="24"/>
              </w:rPr>
              <w:t>级</w:t>
            </w:r>
          </w:p>
        </w:tc>
      </w:tr>
      <w:tr w:rsidR="007919DA" w:rsidTr="00EE31D6">
        <w:trPr>
          <w:trHeight w:val="560"/>
        </w:trPr>
        <w:tc>
          <w:tcPr>
            <w:tcW w:w="7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仪表</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20</w:t>
            </w:r>
            <w:r>
              <w:rPr>
                <w:rFonts w:ascii="仿宋" w:eastAsia="仿宋" w:hAnsi="仿宋" w:cs="仿宋"/>
                <w:snapToGrid/>
                <w:kern w:val="0"/>
                <w:szCs w:val="24"/>
              </w:rPr>
              <w:t>分</w:t>
            </w:r>
          </w:p>
        </w:tc>
        <w:tc>
          <w:tcPr>
            <w:tcW w:w="14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服装整齐，着正装</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w:t>
            </w:r>
            <w:r>
              <w:rPr>
                <w:rFonts w:ascii="仿宋" w:eastAsia="仿宋" w:hAnsi="仿宋" w:cs="仿宋"/>
                <w:snapToGrid/>
                <w:kern w:val="0"/>
                <w:szCs w:val="24"/>
              </w:rPr>
              <w:t>16-20</w:t>
            </w:r>
            <w:r>
              <w:rPr>
                <w:rFonts w:ascii="仿宋" w:eastAsia="仿宋" w:hAnsi="仿宋" w:cs="仿宋"/>
                <w:snapToGrid/>
                <w:kern w:val="0"/>
                <w:szCs w:val="24"/>
              </w:rPr>
              <w:t>分）</w:t>
            </w:r>
          </w:p>
        </w:tc>
        <w:tc>
          <w:tcPr>
            <w:tcW w:w="13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未正装，但服装整齐、得体</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w:t>
            </w:r>
            <w:r>
              <w:rPr>
                <w:rFonts w:ascii="仿宋" w:eastAsia="仿宋" w:hAnsi="仿宋" w:cs="仿宋"/>
                <w:snapToGrid/>
                <w:kern w:val="0"/>
                <w:szCs w:val="24"/>
              </w:rPr>
              <w:t>12-16</w:t>
            </w:r>
            <w:r>
              <w:rPr>
                <w:rFonts w:ascii="仿宋" w:eastAsia="仿宋" w:hAnsi="仿宋" w:cs="仿宋"/>
                <w:snapToGrid/>
                <w:kern w:val="0"/>
                <w:szCs w:val="24"/>
              </w:rPr>
              <w:t>分）</w:t>
            </w:r>
          </w:p>
        </w:tc>
        <w:tc>
          <w:tcPr>
            <w:tcW w:w="15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服装不整齐</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w:t>
            </w:r>
            <w:r>
              <w:rPr>
                <w:rFonts w:ascii="仿宋" w:eastAsia="仿宋" w:hAnsi="仿宋" w:cs="仿宋"/>
                <w:snapToGrid/>
                <w:kern w:val="0"/>
                <w:szCs w:val="24"/>
              </w:rPr>
              <w:t>&lt;12</w:t>
            </w:r>
            <w:r>
              <w:rPr>
                <w:rFonts w:ascii="仿宋" w:eastAsia="仿宋" w:hAnsi="仿宋" w:cs="仿宋"/>
                <w:snapToGrid/>
                <w:kern w:val="0"/>
                <w:szCs w:val="24"/>
              </w:rPr>
              <w:t>分）</w:t>
            </w:r>
          </w:p>
        </w:tc>
      </w:tr>
      <w:tr w:rsidR="007919DA" w:rsidTr="00EE31D6">
        <w:trPr>
          <w:trHeight w:val="400"/>
        </w:trPr>
        <w:tc>
          <w:tcPr>
            <w:tcW w:w="7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14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13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15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r>
      <w:tr w:rsidR="007919DA" w:rsidTr="00EE31D6">
        <w:trPr>
          <w:trHeight w:val="560"/>
        </w:trPr>
        <w:tc>
          <w:tcPr>
            <w:tcW w:w="7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精神状态</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20</w:t>
            </w:r>
            <w:r>
              <w:rPr>
                <w:rFonts w:ascii="仿宋" w:eastAsia="仿宋" w:hAnsi="仿宋" w:cs="仿宋"/>
                <w:snapToGrid/>
                <w:kern w:val="0"/>
                <w:szCs w:val="24"/>
              </w:rPr>
              <w:t>分</w:t>
            </w:r>
          </w:p>
        </w:tc>
        <w:tc>
          <w:tcPr>
            <w:tcW w:w="14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精神集中，情绪饱满</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w:t>
            </w:r>
            <w:r>
              <w:rPr>
                <w:rFonts w:ascii="仿宋" w:eastAsia="仿宋" w:hAnsi="仿宋" w:cs="仿宋"/>
                <w:snapToGrid/>
                <w:kern w:val="0"/>
                <w:szCs w:val="24"/>
              </w:rPr>
              <w:t>16-20</w:t>
            </w:r>
            <w:r>
              <w:rPr>
                <w:rFonts w:ascii="仿宋" w:eastAsia="仿宋" w:hAnsi="仿宋" w:cs="仿宋"/>
                <w:snapToGrid/>
                <w:kern w:val="0"/>
                <w:szCs w:val="24"/>
              </w:rPr>
              <w:t>分）</w:t>
            </w:r>
          </w:p>
        </w:tc>
        <w:tc>
          <w:tcPr>
            <w:tcW w:w="13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精神不自然，比较紧张</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w:t>
            </w:r>
            <w:r>
              <w:rPr>
                <w:rFonts w:ascii="仿宋" w:eastAsia="仿宋" w:hAnsi="仿宋" w:cs="仿宋"/>
                <w:snapToGrid/>
                <w:kern w:val="0"/>
                <w:szCs w:val="24"/>
              </w:rPr>
              <w:t>12-16</w:t>
            </w:r>
            <w:r>
              <w:rPr>
                <w:rFonts w:ascii="仿宋" w:eastAsia="仿宋" w:hAnsi="仿宋" w:cs="仿宋"/>
                <w:snapToGrid/>
                <w:kern w:val="0"/>
                <w:szCs w:val="24"/>
              </w:rPr>
              <w:t>分）</w:t>
            </w:r>
          </w:p>
        </w:tc>
        <w:tc>
          <w:tcPr>
            <w:tcW w:w="15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无精打采，心不在焉</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w:t>
            </w:r>
            <w:r>
              <w:rPr>
                <w:rFonts w:ascii="仿宋" w:eastAsia="仿宋" w:hAnsi="仿宋" w:cs="仿宋"/>
                <w:snapToGrid/>
                <w:kern w:val="0"/>
                <w:szCs w:val="24"/>
              </w:rPr>
              <w:t>&lt;12</w:t>
            </w:r>
            <w:r>
              <w:rPr>
                <w:rFonts w:ascii="仿宋" w:eastAsia="仿宋" w:hAnsi="仿宋" w:cs="仿宋"/>
                <w:snapToGrid/>
                <w:kern w:val="0"/>
                <w:szCs w:val="24"/>
              </w:rPr>
              <w:t>分）</w:t>
            </w:r>
          </w:p>
        </w:tc>
      </w:tr>
      <w:tr w:rsidR="007919DA" w:rsidTr="00EE31D6">
        <w:trPr>
          <w:trHeight w:val="400"/>
        </w:trPr>
        <w:tc>
          <w:tcPr>
            <w:tcW w:w="7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14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13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15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r>
      <w:tr w:rsidR="007919DA" w:rsidTr="00EE31D6">
        <w:trPr>
          <w:trHeight w:val="560"/>
        </w:trPr>
        <w:tc>
          <w:tcPr>
            <w:tcW w:w="7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形体姿态</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20</w:t>
            </w:r>
            <w:r>
              <w:rPr>
                <w:rFonts w:ascii="仿宋" w:eastAsia="仿宋" w:hAnsi="仿宋" w:cs="仿宋"/>
                <w:snapToGrid/>
                <w:kern w:val="0"/>
                <w:szCs w:val="24"/>
              </w:rPr>
              <w:t>分</w:t>
            </w:r>
          </w:p>
        </w:tc>
        <w:tc>
          <w:tcPr>
            <w:tcW w:w="14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始终保持良好站姿，没有多余的小动作，并能通过得体的肢体语言调动学生。</w:t>
            </w:r>
            <w:r>
              <w:rPr>
                <w:rFonts w:ascii="仿宋" w:eastAsia="仿宋" w:hAnsi="仿宋" w:cs="仿宋"/>
                <w:snapToGrid/>
                <w:kern w:val="0"/>
                <w:szCs w:val="24"/>
              </w:rPr>
              <w:t>（</w:t>
            </w:r>
            <w:r>
              <w:rPr>
                <w:rFonts w:ascii="仿宋" w:eastAsia="仿宋" w:hAnsi="仿宋" w:cs="仿宋"/>
                <w:snapToGrid/>
                <w:kern w:val="0"/>
                <w:szCs w:val="24"/>
              </w:rPr>
              <w:t>16-20</w:t>
            </w:r>
            <w:r>
              <w:rPr>
                <w:rFonts w:ascii="仿宋" w:eastAsia="仿宋" w:hAnsi="仿宋" w:cs="仿宋"/>
                <w:snapToGrid/>
                <w:kern w:val="0"/>
                <w:szCs w:val="24"/>
              </w:rPr>
              <w:t>分）</w:t>
            </w:r>
          </w:p>
        </w:tc>
        <w:tc>
          <w:tcPr>
            <w:tcW w:w="13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保持良好姿态，没有太多的小动作。</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w:t>
            </w:r>
            <w:r>
              <w:rPr>
                <w:rFonts w:ascii="仿宋" w:eastAsia="仿宋" w:hAnsi="仿宋" w:cs="仿宋"/>
                <w:snapToGrid/>
                <w:kern w:val="0"/>
                <w:szCs w:val="24"/>
              </w:rPr>
              <w:t>12-16</w:t>
            </w:r>
            <w:r>
              <w:rPr>
                <w:rFonts w:ascii="仿宋" w:eastAsia="仿宋" w:hAnsi="仿宋" w:cs="仿宋"/>
                <w:snapToGrid/>
                <w:kern w:val="0"/>
                <w:szCs w:val="24"/>
              </w:rPr>
              <w:t>分）</w:t>
            </w:r>
          </w:p>
        </w:tc>
        <w:tc>
          <w:tcPr>
            <w:tcW w:w="15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姿态不端正、不得体，有</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很多不良小动作。</w:t>
            </w:r>
            <w:r>
              <w:rPr>
                <w:rFonts w:ascii="仿宋" w:eastAsia="仿宋" w:hAnsi="仿宋" w:cs="仿宋"/>
                <w:snapToGrid/>
                <w:kern w:val="0"/>
                <w:szCs w:val="24"/>
              </w:rPr>
              <w:t xml:space="preserve"> </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w:t>
            </w:r>
            <w:r>
              <w:rPr>
                <w:rFonts w:ascii="仿宋" w:eastAsia="仿宋" w:hAnsi="仿宋" w:cs="仿宋"/>
                <w:snapToGrid/>
                <w:kern w:val="0"/>
                <w:szCs w:val="24"/>
              </w:rPr>
              <w:t>&lt;12</w:t>
            </w:r>
            <w:r>
              <w:rPr>
                <w:rFonts w:ascii="仿宋" w:eastAsia="仿宋" w:hAnsi="仿宋" w:cs="仿宋"/>
                <w:snapToGrid/>
                <w:kern w:val="0"/>
                <w:szCs w:val="24"/>
              </w:rPr>
              <w:t>分）</w:t>
            </w:r>
          </w:p>
        </w:tc>
      </w:tr>
      <w:tr w:rsidR="007919DA" w:rsidTr="00EE31D6">
        <w:trPr>
          <w:trHeight w:val="445"/>
        </w:trPr>
        <w:tc>
          <w:tcPr>
            <w:tcW w:w="7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14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13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15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r>
      <w:tr w:rsidR="007919DA" w:rsidTr="00EE31D6">
        <w:trPr>
          <w:trHeight w:val="990"/>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语言表达</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20</w:t>
            </w:r>
            <w:r>
              <w:rPr>
                <w:rFonts w:ascii="仿宋" w:eastAsia="仿宋" w:hAnsi="仿宋" w:cs="仿宋"/>
                <w:snapToGrid/>
                <w:kern w:val="0"/>
                <w:szCs w:val="24"/>
              </w:rPr>
              <w:t>分</w:t>
            </w:r>
          </w:p>
        </w:tc>
        <w:tc>
          <w:tcPr>
            <w:tcW w:w="1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吐字清晰，语速、音量适中并起伏变化，富有感染力。</w:t>
            </w:r>
            <w:r>
              <w:rPr>
                <w:rFonts w:ascii="仿宋" w:eastAsia="仿宋" w:hAnsi="仿宋" w:cs="仿宋"/>
                <w:snapToGrid/>
                <w:kern w:val="0"/>
                <w:szCs w:val="24"/>
              </w:rPr>
              <w:t>（</w:t>
            </w:r>
            <w:r>
              <w:rPr>
                <w:rFonts w:ascii="仿宋" w:eastAsia="仿宋" w:hAnsi="仿宋" w:cs="仿宋"/>
                <w:snapToGrid/>
                <w:kern w:val="0"/>
                <w:szCs w:val="24"/>
              </w:rPr>
              <w:t>16-20</w:t>
            </w:r>
            <w:r>
              <w:rPr>
                <w:rFonts w:ascii="仿宋" w:eastAsia="仿宋" w:hAnsi="仿宋" w:cs="仿宋"/>
                <w:snapToGrid/>
                <w:kern w:val="0"/>
                <w:szCs w:val="24"/>
              </w:rPr>
              <w:t>分）</w:t>
            </w:r>
          </w:p>
        </w:tc>
        <w:tc>
          <w:tcPr>
            <w:tcW w:w="1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吐字清晰，音量适中。</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w:t>
            </w:r>
            <w:r>
              <w:rPr>
                <w:rFonts w:ascii="仿宋" w:eastAsia="仿宋" w:hAnsi="仿宋" w:cs="仿宋"/>
                <w:snapToGrid/>
                <w:kern w:val="0"/>
                <w:szCs w:val="24"/>
              </w:rPr>
              <w:t>12-16</w:t>
            </w:r>
            <w:r>
              <w:rPr>
                <w:rFonts w:ascii="仿宋" w:eastAsia="仿宋" w:hAnsi="仿宋" w:cs="仿宋"/>
                <w:snapToGrid/>
                <w:kern w:val="0"/>
                <w:szCs w:val="24"/>
              </w:rPr>
              <w:t>分）</w:t>
            </w:r>
          </w:p>
        </w:tc>
        <w:tc>
          <w:tcPr>
            <w:tcW w:w="1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语音含糊、音量过高或过低，语速快或慢，学员听不清。</w:t>
            </w:r>
            <w:r>
              <w:rPr>
                <w:rFonts w:ascii="仿宋" w:eastAsia="仿宋" w:hAnsi="仿宋" w:cs="仿宋"/>
                <w:snapToGrid/>
                <w:kern w:val="0"/>
                <w:szCs w:val="24"/>
              </w:rPr>
              <w:t>（</w:t>
            </w:r>
            <w:r>
              <w:rPr>
                <w:rFonts w:ascii="仿宋" w:eastAsia="仿宋" w:hAnsi="仿宋" w:cs="仿宋"/>
                <w:snapToGrid/>
                <w:kern w:val="0"/>
                <w:szCs w:val="24"/>
              </w:rPr>
              <w:t>&lt;12</w:t>
            </w:r>
            <w:r>
              <w:rPr>
                <w:rFonts w:ascii="仿宋" w:eastAsia="仿宋" w:hAnsi="仿宋" w:cs="仿宋"/>
                <w:snapToGrid/>
                <w:kern w:val="0"/>
                <w:szCs w:val="24"/>
              </w:rPr>
              <w:t>分）</w:t>
            </w:r>
          </w:p>
        </w:tc>
      </w:tr>
      <w:tr w:rsidR="007919DA" w:rsidTr="00EE31D6">
        <w:trPr>
          <w:trHeight w:val="980"/>
        </w:trPr>
        <w:tc>
          <w:tcPr>
            <w:tcW w:w="7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lastRenderedPageBreak/>
              <w:t>教学开关</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20</w:t>
            </w:r>
            <w:r>
              <w:rPr>
                <w:rFonts w:ascii="仿宋" w:eastAsia="仿宋" w:hAnsi="仿宋" w:cs="仿宋"/>
                <w:snapToGrid/>
                <w:kern w:val="0"/>
                <w:szCs w:val="24"/>
              </w:rPr>
              <w:t>分</w:t>
            </w:r>
          </w:p>
        </w:tc>
        <w:tc>
          <w:tcPr>
            <w:tcW w:w="14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开关运用得当，师生互动好。</w:t>
            </w:r>
            <w:r>
              <w:rPr>
                <w:rFonts w:ascii="仿宋" w:eastAsia="仿宋" w:hAnsi="仿宋" w:cs="仿宋"/>
                <w:snapToGrid/>
                <w:kern w:val="0"/>
                <w:szCs w:val="24"/>
              </w:rPr>
              <w:t xml:space="preserve"> </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w:t>
            </w:r>
            <w:r>
              <w:rPr>
                <w:rFonts w:ascii="仿宋" w:eastAsia="仿宋" w:hAnsi="仿宋" w:cs="仿宋"/>
                <w:snapToGrid/>
                <w:kern w:val="0"/>
                <w:szCs w:val="24"/>
              </w:rPr>
              <w:t>16-20</w:t>
            </w:r>
            <w:r>
              <w:rPr>
                <w:rFonts w:ascii="仿宋" w:eastAsia="仿宋" w:hAnsi="仿宋" w:cs="仿宋"/>
                <w:snapToGrid/>
                <w:kern w:val="0"/>
                <w:szCs w:val="24"/>
              </w:rPr>
              <w:t>分）</w:t>
            </w:r>
          </w:p>
        </w:tc>
        <w:tc>
          <w:tcPr>
            <w:tcW w:w="13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能够使用课堂开关，师生互动较好。</w:t>
            </w:r>
            <w:r>
              <w:rPr>
                <w:rFonts w:ascii="仿宋" w:eastAsia="仿宋" w:hAnsi="仿宋" w:cs="仿宋"/>
                <w:snapToGrid/>
                <w:kern w:val="0"/>
                <w:szCs w:val="24"/>
              </w:rPr>
              <w:t xml:space="preserve"> </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w:t>
            </w:r>
            <w:r>
              <w:rPr>
                <w:rFonts w:ascii="仿宋" w:eastAsia="仿宋" w:hAnsi="仿宋" w:cs="仿宋"/>
                <w:snapToGrid/>
                <w:kern w:val="0"/>
                <w:szCs w:val="24"/>
              </w:rPr>
              <w:t>12-16</w:t>
            </w:r>
            <w:r>
              <w:rPr>
                <w:rFonts w:ascii="仿宋" w:eastAsia="仿宋" w:hAnsi="仿宋" w:cs="仿宋"/>
                <w:snapToGrid/>
                <w:kern w:val="0"/>
                <w:szCs w:val="24"/>
              </w:rPr>
              <w:t>分）</w:t>
            </w:r>
          </w:p>
        </w:tc>
        <w:tc>
          <w:tcPr>
            <w:tcW w:w="15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开关运用欠合理，师生互动少</w:t>
            </w:r>
            <w:r>
              <w:rPr>
                <w:rFonts w:ascii="仿宋" w:eastAsia="仿宋" w:hAnsi="仿宋" w:cs="仿宋"/>
                <w:snapToGrid/>
                <w:kern w:val="0"/>
                <w:szCs w:val="24"/>
              </w:rPr>
              <w:t xml:space="preserve"> </w:t>
            </w:r>
          </w:p>
          <w:p w:rsidR="007919DA" w:rsidRDefault="0023447A" w:rsidP="0076752A">
            <w:pPr>
              <w:spacing w:line="400" w:lineRule="exact"/>
              <w:ind w:firstLine="0"/>
              <w:jc w:val="left"/>
              <w:rPr>
                <w:rFonts w:ascii="仿宋" w:eastAsia="仿宋" w:hAnsi="仿宋" w:cs="仿宋"/>
                <w:snapToGrid/>
                <w:kern w:val="0"/>
                <w:szCs w:val="24"/>
              </w:rPr>
            </w:pPr>
            <w:r>
              <w:rPr>
                <w:rFonts w:ascii="仿宋" w:eastAsia="仿宋" w:hAnsi="仿宋" w:cs="仿宋"/>
                <w:snapToGrid/>
                <w:kern w:val="0"/>
                <w:szCs w:val="24"/>
              </w:rPr>
              <w:t>（</w:t>
            </w:r>
            <w:r>
              <w:rPr>
                <w:rFonts w:ascii="仿宋" w:eastAsia="仿宋" w:hAnsi="仿宋" w:cs="仿宋"/>
                <w:snapToGrid/>
                <w:kern w:val="0"/>
                <w:szCs w:val="24"/>
              </w:rPr>
              <w:t>&lt;12</w:t>
            </w:r>
            <w:r>
              <w:rPr>
                <w:rFonts w:ascii="仿宋" w:eastAsia="仿宋" w:hAnsi="仿宋" w:cs="仿宋"/>
                <w:snapToGrid/>
                <w:kern w:val="0"/>
                <w:szCs w:val="24"/>
              </w:rPr>
              <w:t>分）</w:t>
            </w:r>
          </w:p>
        </w:tc>
      </w:tr>
      <w:tr w:rsidR="007919DA" w:rsidTr="00EE31D6">
        <w:trPr>
          <w:trHeight w:val="400"/>
        </w:trPr>
        <w:tc>
          <w:tcPr>
            <w:tcW w:w="7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pPr>
              <w:jc w:val="center"/>
              <w:rPr>
                <w:rFonts w:ascii="仿宋_GB2312" w:eastAsia="仿宋_GB2312" w:hAnsi="宋体" w:cs="仿宋_GB2312"/>
                <w:color w:val="000000"/>
                <w:sz w:val="21"/>
              </w:rPr>
            </w:pPr>
          </w:p>
        </w:tc>
        <w:tc>
          <w:tcPr>
            <w:tcW w:w="14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pPr>
              <w:jc w:val="center"/>
              <w:rPr>
                <w:rFonts w:ascii="仿宋_GB2312" w:eastAsia="仿宋_GB2312" w:hAnsi="宋体" w:cs="仿宋_GB2312"/>
                <w:color w:val="000000"/>
                <w:sz w:val="21"/>
              </w:rPr>
            </w:pPr>
          </w:p>
        </w:tc>
        <w:tc>
          <w:tcPr>
            <w:tcW w:w="13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pPr>
              <w:jc w:val="center"/>
              <w:rPr>
                <w:rFonts w:ascii="仿宋_GB2312" w:eastAsia="仿宋_GB2312" w:hAnsi="宋体" w:cs="仿宋_GB2312"/>
                <w:color w:val="000000"/>
                <w:sz w:val="21"/>
              </w:rPr>
            </w:pPr>
          </w:p>
        </w:tc>
        <w:tc>
          <w:tcPr>
            <w:tcW w:w="15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pPr>
              <w:jc w:val="center"/>
              <w:rPr>
                <w:rFonts w:ascii="仿宋_GB2312" w:eastAsia="仿宋_GB2312" w:hAnsi="宋体" w:cs="仿宋_GB2312"/>
                <w:color w:val="000000"/>
                <w:sz w:val="21"/>
              </w:rPr>
            </w:pPr>
          </w:p>
        </w:tc>
      </w:tr>
    </w:tbl>
    <w:p w:rsidR="007919DA" w:rsidRDefault="0023447A">
      <w:pPr>
        <w:numPr>
          <w:ilvl w:val="0"/>
          <w:numId w:val="3"/>
        </w:numPr>
        <w:spacing w:line="560" w:lineRule="exact"/>
        <w:ind w:firstLineChars="200" w:firstLine="600"/>
        <w:rPr>
          <w:rFonts w:ascii="仿宋" w:eastAsia="仿宋" w:hAnsi="仿宋" w:cs="仿宋"/>
          <w:sz w:val="30"/>
          <w:szCs w:val="30"/>
        </w:rPr>
      </w:pPr>
      <w:r>
        <w:rPr>
          <w:rFonts w:ascii="仿宋" w:eastAsia="仿宋" w:hAnsi="仿宋" w:cs="仿宋"/>
          <w:sz w:val="30"/>
          <w:szCs w:val="30"/>
        </w:rPr>
        <w:t>教师课堂教学评分细则（权重</w:t>
      </w:r>
      <w:r>
        <w:rPr>
          <w:rFonts w:ascii="仿宋" w:eastAsia="仿宋" w:hAnsi="仿宋" w:cs="仿宋"/>
          <w:sz w:val="30"/>
          <w:szCs w:val="30"/>
        </w:rPr>
        <w:t>60%</w:t>
      </w:r>
      <w:r>
        <w:rPr>
          <w:rFonts w:ascii="仿宋" w:eastAsia="仿宋" w:hAnsi="仿宋" w:cs="仿宋"/>
          <w:sz w:val="30"/>
          <w:szCs w:val="30"/>
        </w:rPr>
        <w:t>）</w:t>
      </w:r>
    </w:p>
    <w:p w:rsidR="007919DA" w:rsidRDefault="0023447A">
      <w:pPr>
        <w:spacing w:line="560" w:lineRule="exact"/>
        <w:ind w:firstLineChars="1000" w:firstLine="3000"/>
        <w:rPr>
          <w:rFonts w:ascii="仿宋" w:eastAsia="仿宋" w:hAnsi="仿宋" w:cs="仿宋"/>
          <w:sz w:val="30"/>
          <w:szCs w:val="30"/>
        </w:rPr>
      </w:pPr>
      <w:r>
        <w:rPr>
          <w:rFonts w:ascii="仿宋" w:eastAsia="仿宋" w:hAnsi="仿宋" w:cs="仿宋"/>
          <w:sz w:val="30"/>
          <w:szCs w:val="30"/>
        </w:rPr>
        <w:t>教师课堂教学评价</w:t>
      </w:r>
      <w:r>
        <w:rPr>
          <w:rFonts w:ascii="仿宋" w:eastAsia="仿宋" w:hAnsi="仿宋" w:cs="仿宋" w:hint="eastAsia"/>
          <w:sz w:val="30"/>
          <w:szCs w:val="30"/>
        </w:rPr>
        <w:t>表</w:t>
      </w:r>
    </w:p>
    <w:tbl>
      <w:tblPr>
        <w:tblpPr w:leftFromText="180" w:rightFromText="180" w:vertAnchor="text" w:horzAnchor="page" w:tblpX="1126" w:tblpY="559"/>
        <w:tblOverlap w:val="never"/>
        <w:tblW w:w="4994" w:type="pct"/>
        <w:tblLook w:val="04A0" w:firstRow="1" w:lastRow="0" w:firstColumn="1" w:lastColumn="0" w:noHBand="0" w:noVBand="1"/>
      </w:tblPr>
      <w:tblGrid>
        <w:gridCol w:w="1340"/>
        <w:gridCol w:w="4088"/>
        <w:gridCol w:w="1553"/>
        <w:gridCol w:w="1553"/>
        <w:gridCol w:w="1309"/>
      </w:tblGrid>
      <w:tr w:rsidR="007919DA" w:rsidTr="00EE31D6">
        <w:trPr>
          <w:trHeight w:val="554"/>
        </w:trPr>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560" w:lineRule="exact"/>
              <w:ind w:firstLine="0"/>
              <w:jc w:val="center"/>
              <w:rPr>
                <w:rFonts w:ascii="仿宋" w:eastAsia="仿宋" w:hAnsi="仿宋" w:cs="仿宋"/>
                <w:snapToGrid/>
                <w:kern w:val="0"/>
                <w:szCs w:val="24"/>
              </w:rPr>
            </w:pPr>
            <w:r>
              <w:rPr>
                <w:rFonts w:ascii="仿宋" w:eastAsia="仿宋" w:hAnsi="仿宋" w:cs="仿宋"/>
                <w:snapToGrid/>
                <w:kern w:val="0"/>
                <w:szCs w:val="24"/>
              </w:rPr>
              <w:t>评估项目</w:t>
            </w:r>
          </w:p>
        </w:tc>
        <w:tc>
          <w:tcPr>
            <w:tcW w:w="20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snapToGrid/>
                <w:kern w:val="0"/>
                <w:szCs w:val="24"/>
              </w:rPr>
              <w:t>评估内容</w:t>
            </w:r>
          </w:p>
        </w:tc>
        <w:tc>
          <w:tcPr>
            <w:tcW w:w="224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EE31D6">
            <w:pPr>
              <w:spacing w:line="560" w:lineRule="exact"/>
              <w:ind w:firstLine="0"/>
              <w:jc w:val="center"/>
              <w:rPr>
                <w:rFonts w:ascii="仿宋" w:eastAsia="仿宋" w:hAnsi="仿宋" w:cs="仿宋"/>
                <w:snapToGrid/>
                <w:kern w:val="0"/>
                <w:szCs w:val="24"/>
              </w:rPr>
            </w:pPr>
            <w:r>
              <w:rPr>
                <w:rFonts w:ascii="仿宋" w:eastAsia="仿宋" w:hAnsi="仿宋" w:cs="仿宋"/>
                <w:snapToGrid/>
                <w:kern w:val="0"/>
                <w:szCs w:val="24"/>
              </w:rPr>
              <w:t>评估等级</w:t>
            </w:r>
          </w:p>
        </w:tc>
      </w:tr>
      <w:tr w:rsidR="007919DA" w:rsidTr="00EE31D6">
        <w:trPr>
          <w:trHeight w:val="42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pPr>
              <w:spacing w:line="560" w:lineRule="exact"/>
              <w:jc w:val="left"/>
              <w:rPr>
                <w:rFonts w:ascii="仿宋" w:eastAsia="仿宋" w:hAnsi="仿宋" w:cs="仿宋"/>
                <w:snapToGrid/>
                <w:kern w:val="0"/>
                <w:szCs w:val="24"/>
              </w:rPr>
            </w:pPr>
          </w:p>
        </w:tc>
        <w:tc>
          <w:tcPr>
            <w:tcW w:w="20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pPr>
              <w:spacing w:line="560" w:lineRule="exact"/>
              <w:jc w:val="left"/>
              <w:rPr>
                <w:rFonts w:ascii="仿宋" w:eastAsia="仿宋" w:hAnsi="仿宋" w:cs="仿宋"/>
                <w:snapToGrid/>
                <w:kern w:val="0"/>
                <w:szCs w:val="24"/>
              </w:rPr>
            </w:pP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pPr>
              <w:spacing w:line="560" w:lineRule="exact"/>
              <w:jc w:val="left"/>
              <w:rPr>
                <w:rFonts w:ascii="仿宋" w:eastAsia="仿宋" w:hAnsi="仿宋" w:cs="仿宋"/>
                <w:snapToGrid/>
                <w:kern w:val="0"/>
                <w:szCs w:val="24"/>
              </w:rPr>
            </w:pPr>
            <w:r>
              <w:rPr>
                <w:rFonts w:ascii="仿宋" w:eastAsia="仿宋" w:hAnsi="仿宋" w:cs="仿宋"/>
                <w:snapToGrid/>
                <w:kern w:val="0"/>
                <w:szCs w:val="24"/>
              </w:rPr>
              <w:t>A</w:t>
            </w:r>
            <w:r>
              <w:rPr>
                <w:rFonts w:ascii="仿宋" w:eastAsia="仿宋" w:hAnsi="仿宋" w:cs="仿宋"/>
                <w:snapToGrid/>
                <w:kern w:val="0"/>
                <w:szCs w:val="24"/>
              </w:rPr>
              <w:t>级</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pPr>
              <w:spacing w:line="560" w:lineRule="exact"/>
              <w:jc w:val="left"/>
              <w:rPr>
                <w:rFonts w:ascii="仿宋" w:eastAsia="仿宋" w:hAnsi="仿宋" w:cs="仿宋"/>
                <w:snapToGrid/>
                <w:kern w:val="0"/>
                <w:szCs w:val="24"/>
              </w:rPr>
            </w:pPr>
            <w:r>
              <w:rPr>
                <w:rFonts w:ascii="仿宋" w:eastAsia="仿宋" w:hAnsi="仿宋" w:cs="仿宋"/>
                <w:snapToGrid/>
                <w:kern w:val="0"/>
                <w:szCs w:val="24"/>
              </w:rPr>
              <w:t>B</w:t>
            </w:r>
            <w:r>
              <w:rPr>
                <w:rFonts w:ascii="仿宋" w:eastAsia="仿宋" w:hAnsi="仿宋" w:cs="仿宋"/>
                <w:snapToGrid/>
                <w:kern w:val="0"/>
                <w:szCs w:val="24"/>
              </w:rPr>
              <w:t>级</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pPr>
              <w:spacing w:line="560" w:lineRule="exact"/>
              <w:ind w:firstLineChars="100" w:firstLine="240"/>
              <w:jc w:val="left"/>
              <w:rPr>
                <w:rFonts w:ascii="仿宋" w:eastAsia="仿宋" w:hAnsi="仿宋" w:cs="仿宋"/>
                <w:snapToGrid/>
                <w:kern w:val="0"/>
                <w:szCs w:val="24"/>
              </w:rPr>
            </w:pPr>
            <w:r>
              <w:rPr>
                <w:rFonts w:ascii="仿宋" w:eastAsia="仿宋" w:hAnsi="仿宋" w:cs="仿宋"/>
                <w:snapToGrid/>
                <w:kern w:val="0"/>
                <w:szCs w:val="24"/>
              </w:rPr>
              <w:t>C</w:t>
            </w:r>
            <w:r>
              <w:rPr>
                <w:rFonts w:ascii="仿宋" w:eastAsia="仿宋" w:hAnsi="仿宋" w:cs="仿宋"/>
                <w:snapToGrid/>
                <w:kern w:val="0"/>
                <w:szCs w:val="24"/>
              </w:rPr>
              <w:t>级</w:t>
            </w:r>
          </w:p>
        </w:tc>
      </w:tr>
      <w:tr w:rsidR="007919DA">
        <w:trPr>
          <w:trHeight w:val="1972"/>
        </w:trPr>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教学</w:t>
            </w:r>
            <w:r>
              <w:rPr>
                <w:rFonts w:ascii="仿宋" w:eastAsia="仿宋" w:hAnsi="仿宋" w:cs="仿宋" w:hint="eastAsia"/>
                <w:snapToGrid/>
                <w:kern w:val="0"/>
                <w:szCs w:val="24"/>
              </w:rPr>
              <w:t>目</w:t>
            </w:r>
            <w:r>
              <w:rPr>
                <w:rFonts w:ascii="仿宋" w:eastAsia="仿宋" w:hAnsi="仿宋" w:cs="仿宋"/>
                <w:snapToGrid/>
                <w:kern w:val="0"/>
                <w:szCs w:val="24"/>
              </w:rPr>
              <w:t>的</w:t>
            </w:r>
          </w:p>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20</w:t>
            </w:r>
            <w:r>
              <w:rPr>
                <w:rFonts w:ascii="仿宋" w:eastAsia="仿宋" w:hAnsi="仿宋" w:cs="仿宋"/>
                <w:snapToGrid/>
                <w:kern w:val="0"/>
                <w:szCs w:val="24"/>
              </w:rPr>
              <w:t>分</w:t>
            </w:r>
          </w:p>
        </w:tc>
        <w:tc>
          <w:tcPr>
            <w:tcW w:w="20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目标明确具体，符合课题标准和学生实际，目标体现学科性和专业化的统一，让学生了解目标，并对学生达到目标的过程有分析和认识</w:t>
            </w:r>
          </w:p>
        </w:tc>
        <w:tc>
          <w:tcPr>
            <w:tcW w:w="7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16-20</w:t>
            </w:r>
            <w:r>
              <w:rPr>
                <w:rFonts w:ascii="仿宋" w:eastAsia="仿宋" w:hAnsi="仿宋" w:cs="仿宋"/>
                <w:snapToGrid/>
                <w:kern w:val="0"/>
                <w:szCs w:val="24"/>
              </w:rPr>
              <w:t>分</w:t>
            </w:r>
          </w:p>
        </w:tc>
        <w:tc>
          <w:tcPr>
            <w:tcW w:w="7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10-15</w:t>
            </w:r>
            <w:r>
              <w:rPr>
                <w:rFonts w:ascii="仿宋" w:eastAsia="仿宋" w:hAnsi="仿宋" w:cs="仿宋"/>
                <w:snapToGrid/>
                <w:kern w:val="0"/>
                <w:szCs w:val="24"/>
              </w:rPr>
              <w:t>分</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&lt;10</w:t>
            </w:r>
            <w:r>
              <w:rPr>
                <w:rFonts w:ascii="仿宋" w:eastAsia="仿宋" w:hAnsi="仿宋" w:cs="仿宋"/>
                <w:snapToGrid/>
                <w:kern w:val="0"/>
                <w:szCs w:val="24"/>
              </w:rPr>
              <w:t>分</w:t>
            </w:r>
          </w:p>
        </w:tc>
      </w:tr>
      <w:tr w:rsidR="007919DA" w:rsidTr="00EE31D6">
        <w:trPr>
          <w:trHeight w:val="400"/>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20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7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7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r>
      <w:tr w:rsidR="007919DA">
        <w:trPr>
          <w:trHeight w:val="1284"/>
        </w:trPr>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教学方法</w:t>
            </w:r>
          </w:p>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20</w:t>
            </w:r>
            <w:r>
              <w:rPr>
                <w:rFonts w:ascii="仿宋" w:eastAsia="仿宋" w:hAnsi="仿宋" w:cs="仿宋"/>
                <w:snapToGrid/>
                <w:kern w:val="0"/>
                <w:szCs w:val="24"/>
              </w:rPr>
              <w:t>分</w:t>
            </w:r>
          </w:p>
        </w:tc>
        <w:tc>
          <w:tcPr>
            <w:tcW w:w="20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教与学方法的选用符合内容需要，符合学生认知规律</w:t>
            </w:r>
            <w:r>
              <w:rPr>
                <w:rFonts w:ascii="仿宋" w:eastAsia="仿宋" w:hAnsi="仿宋" w:cs="仿宋"/>
                <w:snapToGrid/>
                <w:kern w:val="0"/>
                <w:szCs w:val="24"/>
              </w:rPr>
              <w:t>:</w:t>
            </w:r>
            <w:r>
              <w:rPr>
                <w:rFonts w:ascii="仿宋" w:eastAsia="仿宋" w:hAnsi="仿宋" w:cs="仿宋"/>
                <w:snapToGrid/>
                <w:kern w:val="0"/>
                <w:szCs w:val="24"/>
              </w:rPr>
              <w:t>发挥师生双方的主动性和创造性，创设师生对话的氛围</w:t>
            </w:r>
            <w:r>
              <w:rPr>
                <w:rFonts w:ascii="仿宋" w:eastAsia="仿宋" w:hAnsi="仿宋" w:cs="仿宋"/>
                <w:snapToGrid/>
                <w:kern w:val="0"/>
                <w:szCs w:val="24"/>
              </w:rPr>
              <w:t>:</w:t>
            </w:r>
            <w:r>
              <w:rPr>
                <w:rFonts w:ascii="仿宋" w:eastAsia="仿宋" w:hAnsi="仿宋" w:cs="仿宋"/>
                <w:snapToGrid/>
                <w:kern w:val="0"/>
                <w:szCs w:val="24"/>
              </w:rPr>
              <w:t>重视面向全体，因材施教，注意学习方法指导和</w:t>
            </w:r>
            <w:bookmarkStart w:id="14" w:name="_GoBack"/>
            <w:bookmarkEnd w:id="14"/>
            <w:r>
              <w:rPr>
                <w:rFonts w:ascii="仿宋" w:eastAsia="仿宋" w:hAnsi="仿宋" w:cs="仿宋"/>
                <w:snapToGrid/>
                <w:kern w:val="0"/>
                <w:szCs w:val="24"/>
              </w:rPr>
              <w:t>良好习惯的养成</w:t>
            </w:r>
            <w:r>
              <w:rPr>
                <w:rFonts w:ascii="仿宋" w:eastAsia="仿宋" w:hAnsi="仿宋" w:cs="仿宋"/>
                <w:snapToGrid/>
                <w:kern w:val="0"/>
                <w:szCs w:val="24"/>
              </w:rPr>
              <w:t>:</w:t>
            </w:r>
            <w:r>
              <w:rPr>
                <w:rFonts w:ascii="仿宋" w:eastAsia="仿宋" w:hAnsi="仿宋" w:cs="仿宋"/>
                <w:snapToGrid/>
                <w:kern w:val="0"/>
                <w:szCs w:val="24"/>
              </w:rPr>
              <w:t>恰当运用学校制定的职场导学教学模式，合理使用多媒体</w:t>
            </w:r>
            <w:r>
              <w:rPr>
                <w:rFonts w:ascii="仿宋" w:eastAsia="仿宋" w:hAnsi="仿宋" w:cs="仿宋"/>
                <w:snapToGrid/>
                <w:kern w:val="0"/>
                <w:szCs w:val="24"/>
              </w:rPr>
              <w:t>:</w:t>
            </w:r>
            <w:r>
              <w:rPr>
                <w:rFonts w:ascii="仿宋" w:eastAsia="仿宋" w:hAnsi="仿宋" w:cs="仿宋"/>
                <w:snapToGrid/>
                <w:kern w:val="0"/>
                <w:szCs w:val="24"/>
              </w:rPr>
              <w:t>课堂评价准确、多元化</w:t>
            </w:r>
          </w:p>
        </w:tc>
        <w:tc>
          <w:tcPr>
            <w:tcW w:w="7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16-20</w:t>
            </w:r>
            <w:r>
              <w:rPr>
                <w:rFonts w:ascii="仿宋" w:eastAsia="仿宋" w:hAnsi="仿宋" w:cs="仿宋"/>
                <w:snapToGrid/>
                <w:kern w:val="0"/>
                <w:szCs w:val="24"/>
              </w:rPr>
              <w:t>分</w:t>
            </w:r>
          </w:p>
        </w:tc>
        <w:tc>
          <w:tcPr>
            <w:tcW w:w="7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10-15</w:t>
            </w:r>
            <w:r>
              <w:rPr>
                <w:rFonts w:ascii="仿宋" w:eastAsia="仿宋" w:hAnsi="仿宋" w:cs="仿宋"/>
                <w:snapToGrid/>
                <w:kern w:val="0"/>
                <w:szCs w:val="24"/>
              </w:rPr>
              <w:t>分</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&lt;10</w:t>
            </w:r>
            <w:r>
              <w:rPr>
                <w:rFonts w:ascii="仿宋" w:eastAsia="仿宋" w:hAnsi="仿宋" w:cs="仿宋"/>
                <w:snapToGrid/>
                <w:kern w:val="0"/>
                <w:szCs w:val="24"/>
              </w:rPr>
              <w:t>分</w:t>
            </w:r>
          </w:p>
        </w:tc>
      </w:tr>
      <w:tr w:rsidR="007919DA" w:rsidTr="00EE31D6">
        <w:trPr>
          <w:trHeight w:val="989"/>
        </w:trPr>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20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7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7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left"/>
              <w:rPr>
                <w:rFonts w:ascii="仿宋" w:eastAsia="仿宋" w:hAnsi="仿宋" w:cs="仿宋"/>
                <w:snapToGrid/>
                <w:kern w:val="0"/>
                <w:szCs w:val="24"/>
              </w:rPr>
            </w:pPr>
          </w:p>
        </w:tc>
      </w:tr>
      <w:tr w:rsidR="007919DA" w:rsidTr="00EE31D6">
        <w:trPr>
          <w:trHeight w:val="2122"/>
        </w:trPr>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教学内容</w:t>
            </w:r>
          </w:p>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20</w:t>
            </w:r>
            <w:r>
              <w:rPr>
                <w:rFonts w:ascii="仿宋" w:eastAsia="仿宋" w:hAnsi="仿宋" w:cs="仿宋"/>
                <w:snapToGrid/>
                <w:kern w:val="0"/>
                <w:szCs w:val="24"/>
              </w:rPr>
              <w:t>分</w:t>
            </w:r>
          </w:p>
        </w:tc>
        <w:tc>
          <w:tcPr>
            <w:tcW w:w="2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教学文件齐全，任务书、工作页设计合理</w:t>
            </w:r>
            <w:r>
              <w:rPr>
                <w:rFonts w:ascii="仿宋" w:eastAsia="仿宋" w:hAnsi="仿宋" w:cs="仿宋"/>
                <w:snapToGrid/>
                <w:kern w:val="0"/>
                <w:szCs w:val="24"/>
              </w:rPr>
              <w:t>:</w:t>
            </w:r>
            <w:r>
              <w:rPr>
                <w:rFonts w:ascii="仿宋" w:eastAsia="仿宋" w:hAnsi="仿宋" w:cs="仿宋"/>
                <w:snapToGrid/>
                <w:kern w:val="0"/>
                <w:szCs w:val="24"/>
              </w:rPr>
              <w:t>内容正确，无知识性、科学性错误</w:t>
            </w:r>
            <w:r>
              <w:rPr>
                <w:rFonts w:ascii="仿宋" w:eastAsia="仿宋" w:hAnsi="仿宋" w:cs="仿宋"/>
                <w:snapToGrid/>
                <w:kern w:val="0"/>
                <w:szCs w:val="24"/>
              </w:rPr>
              <w:t>:</w:t>
            </w:r>
            <w:r>
              <w:rPr>
                <w:rFonts w:ascii="仿宋" w:eastAsia="仿宋" w:hAnsi="仿宋" w:cs="仿宋"/>
                <w:snapToGrid/>
                <w:kern w:val="0"/>
                <w:szCs w:val="24"/>
              </w:rPr>
              <w:t>教学重点突出，难点处理得当</w:t>
            </w:r>
            <w:r>
              <w:rPr>
                <w:rFonts w:ascii="仿宋" w:eastAsia="仿宋" w:hAnsi="仿宋" w:cs="仿宋"/>
                <w:snapToGrid/>
                <w:kern w:val="0"/>
                <w:szCs w:val="24"/>
              </w:rPr>
              <w:t>:</w:t>
            </w:r>
            <w:r>
              <w:rPr>
                <w:rFonts w:ascii="仿宋" w:eastAsia="仿宋" w:hAnsi="仿宋" w:cs="仿宋"/>
                <w:snapToGrid/>
                <w:kern w:val="0"/>
                <w:szCs w:val="24"/>
              </w:rPr>
              <w:t>结合学生生活和社会实际，联系专业。适时适量拓展</w:t>
            </w:r>
            <w:r>
              <w:rPr>
                <w:rFonts w:ascii="仿宋" w:eastAsia="仿宋" w:hAnsi="仿宋" w:cs="仿宋"/>
                <w:snapToGrid/>
                <w:kern w:val="0"/>
                <w:szCs w:val="24"/>
              </w:rPr>
              <w:t>:</w:t>
            </w:r>
            <w:r>
              <w:rPr>
                <w:rFonts w:ascii="仿宋" w:eastAsia="仿宋" w:hAnsi="仿宋" w:cs="仿宋"/>
                <w:snapToGrid/>
                <w:kern w:val="0"/>
                <w:szCs w:val="24"/>
              </w:rPr>
              <w:t>内容符合学科特点，符合学生认知水平</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16-20</w:t>
            </w:r>
            <w:r>
              <w:rPr>
                <w:rFonts w:ascii="仿宋" w:eastAsia="仿宋" w:hAnsi="仿宋" w:cs="仿宋"/>
                <w:snapToGrid/>
                <w:kern w:val="0"/>
                <w:szCs w:val="24"/>
              </w:rPr>
              <w:t>分</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10-15</w:t>
            </w:r>
            <w:r>
              <w:rPr>
                <w:rFonts w:ascii="仿宋" w:eastAsia="仿宋" w:hAnsi="仿宋" w:cs="仿宋"/>
                <w:snapToGrid/>
                <w:kern w:val="0"/>
                <w:szCs w:val="24"/>
              </w:rPr>
              <w:t>分</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&lt;10</w:t>
            </w:r>
            <w:r>
              <w:rPr>
                <w:rFonts w:ascii="仿宋" w:eastAsia="仿宋" w:hAnsi="仿宋" w:cs="仿宋"/>
                <w:snapToGrid/>
                <w:kern w:val="0"/>
                <w:szCs w:val="24"/>
              </w:rPr>
              <w:t>分</w:t>
            </w:r>
          </w:p>
        </w:tc>
      </w:tr>
      <w:tr w:rsidR="007919DA" w:rsidTr="00EE31D6">
        <w:trPr>
          <w:trHeight w:val="1979"/>
        </w:trPr>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lastRenderedPageBreak/>
              <w:t>教学程序</w:t>
            </w:r>
          </w:p>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20</w:t>
            </w:r>
            <w:r>
              <w:rPr>
                <w:rFonts w:ascii="仿宋" w:eastAsia="仿宋" w:hAnsi="仿宋" w:cs="仿宋"/>
                <w:snapToGrid/>
                <w:kern w:val="0"/>
                <w:szCs w:val="24"/>
              </w:rPr>
              <w:t>分</w:t>
            </w:r>
          </w:p>
        </w:tc>
        <w:tc>
          <w:tcPr>
            <w:tcW w:w="2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团队组建合理，教学环节按照职场导学各种课</w:t>
            </w:r>
            <w:r>
              <w:rPr>
                <w:rFonts w:ascii="仿宋" w:eastAsia="仿宋" w:hAnsi="仿宋" w:cs="仿宋"/>
                <w:snapToGrid/>
                <w:kern w:val="0"/>
                <w:szCs w:val="24"/>
              </w:rPr>
              <w:t>;</w:t>
            </w:r>
            <w:r>
              <w:rPr>
                <w:rFonts w:ascii="仿宋" w:eastAsia="仿宋" w:hAnsi="仿宋" w:cs="仿宋"/>
                <w:snapToGrid/>
                <w:kern w:val="0"/>
                <w:szCs w:val="24"/>
              </w:rPr>
              <w:t>型环节组织教学，过程安排合理，层次清楚，环节紧凑，活动转换自然、妥当</w:t>
            </w:r>
            <w:r>
              <w:rPr>
                <w:rFonts w:ascii="仿宋" w:eastAsia="仿宋" w:hAnsi="仿宋" w:cs="仿宋"/>
                <w:snapToGrid/>
                <w:kern w:val="0"/>
                <w:szCs w:val="24"/>
              </w:rPr>
              <w:t>:</w:t>
            </w:r>
            <w:r>
              <w:rPr>
                <w:rFonts w:ascii="仿宋" w:eastAsia="仿宋" w:hAnsi="仿宋" w:cs="仿宋"/>
                <w:snapToGrid/>
                <w:kern w:val="0"/>
                <w:szCs w:val="24"/>
              </w:rPr>
              <w:t>及时反馈教学信息，注意调整和控制教学过程</w:t>
            </w:r>
            <w:r>
              <w:rPr>
                <w:rFonts w:ascii="仿宋" w:eastAsia="仿宋" w:hAnsi="仿宋" w:cs="仿宋"/>
                <w:snapToGrid/>
                <w:kern w:val="0"/>
                <w:szCs w:val="24"/>
              </w:rPr>
              <w:t>:</w:t>
            </w:r>
            <w:r>
              <w:rPr>
                <w:rFonts w:ascii="仿宋" w:eastAsia="仿宋" w:hAnsi="仿宋" w:cs="仿宋"/>
                <w:snapToGrid/>
                <w:kern w:val="0"/>
                <w:szCs w:val="24"/>
              </w:rPr>
              <w:t>体现实践性和综合性，突出能力的培养。</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16-20</w:t>
            </w:r>
            <w:r>
              <w:rPr>
                <w:rFonts w:ascii="仿宋" w:eastAsia="仿宋" w:hAnsi="仿宋" w:cs="仿宋"/>
                <w:snapToGrid/>
                <w:kern w:val="0"/>
                <w:szCs w:val="24"/>
              </w:rPr>
              <w:t>分</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10-15</w:t>
            </w:r>
            <w:r>
              <w:rPr>
                <w:rFonts w:ascii="仿宋" w:eastAsia="仿宋" w:hAnsi="仿宋" w:cs="仿宋"/>
                <w:snapToGrid/>
                <w:kern w:val="0"/>
                <w:szCs w:val="24"/>
              </w:rPr>
              <w:t>分</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&lt;10</w:t>
            </w:r>
            <w:r>
              <w:rPr>
                <w:rFonts w:ascii="仿宋" w:eastAsia="仿宋" w:hAnsi="仿宋" w:cs="仿宋"/>
                <w:snapToGrid/>
                <w:kern w:val="0"/>
                <w:szCs w:val="24"/>
              </w:rPr>
              <w:t>分</w:t>
            </w:r>
          </w:p>
        </w:tc>
      </w:tr>
      <w:tr w:rsidR="007919DA" w:rsidTr="00EE31D6">
        <w:trPr>
          <w:trHeight w:val="1681"/>
        </w:trPr>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教学效果</w:t>
            </w:r>
          </w:p>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20</w:t>
            </w:r>
            <w:r>
              <w:rPr>
                <w:rFonts w:ascii="仿宋" w:eastAsia="仿宋" w:hAnsi="仿宋" w:cs="仿宋"/>
                <w:snapToGrid/>
                <w:kern w:val="0"/>
                <w:szCs w:val="24"/>
              </w:rPr>
              <w:t>分</w:t>
            </w:r>
          </w:p>
        </w:tc>
        <w:tc>
          <w:tcPr>
            <w:tcW w:w="2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课堂效果评价形式灵活，评价表设计合理</w:t>
            </w:r>
            <w:r>
              <w:rPr>
                <w:rFonts w:ascii="仿宋" w:eastAsia="仿宋" w:hAnsi="仿宋" w:cs="仿宋"/>
                <w:snapToGrid/>
                <w:kern w:val="0"/>
                <w:szCs w:val="24"/>
              </w:rPr>
              <w:t>:</w:t>
            </w:r>
            <w:r>
              <w:rPr>
                <w:rFonts w:ascii="仿宋" w:eastAsia="仿宋" w:hAnsi="仿宋" w:cs="仿宋"/>
                <w:snapToGrid/>
                <w:kern w:val="0"/>
                <w:szCs w:val="24"/>
              </w:rPr>
              <w:t>教学成效显著，目标达成度高</w:t>
            </w:r>
            <w:r>
              <w:rPr>
                <w:rFonts w:ascii="仿宋" w:eastAsia="仿宋" w:hAnsi="仿宋" w:cs="仿宋"/>
                <w:snapToGrid/>
                <w:kern w:val="0"/>
                <w:szCs w:val="24"/>
              </w:rPr>
              <w:t>:</w:t>
            </w:r>
            <w:r>
              <w:rPr>
                <w:rFonts w:ascii="仿宋" w:eastAsia="仿宋" w:hAnsi="仿宋" w:cs="仿宋"/>
                <w:snapToGrid/>
                <w:kern w:val="0"/>
                <w:szCs w:val="24"/>
              </w:rPr>
              <w:t>课堂气氛和谐，学生思维活跃，参与意识强，注意力集中。</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16-20</w:t>
            </w:r>
            <w:r>
              <w:rPr>
                <w:rFonts w:ascii="仿宋" w:eastAsia="仿宋" w:hAnsi="仿宋" w:cs="仿宋"/>
                <w:snapToGrid/>
                <w:kern w:val="0"/>
                <w:szCs w:val="24"/>
              </w:rPr>
              <w:t>分</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10-15</w:t>
            </w:r>
            <w:r>
              <w:rPr>
                <w:rFonts w:ascii="仿宋" w:eastAsia="仿宋" w:hAnsi="仿宋" w:cs="仿宋"/>
                <w:snapToGrid/>
                <w:kern w:val="0"/>
                <w:szCs w:val="24"/>
              </w:rPr>
              <w:t>分</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&lt;10</w:t>
            </w:r>
            <w:r>
              <w:rPr>
                <w:rFonts w:ascii="仿宋" w:eastAsia="仿宋" w:hAnsi="仿宋" w:cs="仿宋"/>
                <w:snapToGrid/>
                <w:kern w:val="0"/>
                <w:szCs w:val="24"/>
              </w:rPr>
              <w:t>分</w:t>
            </w:r>
          </w:p>
        </w:tc>
      </w:tr>
    </w:tbl>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sz w:val="30"/>
          <w:szCs w:val="30"/>
        </w:rPr>
        <w:t>实践教学质量监控</w:t>
      </w:r>
    </w:p>
    <w:p w:rsidR="007919DA" w:rsidRDefault="0023447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sz w:val="30"/>
          <w:szCs w:val="30"/>
        </w:rPr>
        <w:t>采取过程性评价和成果考核相结合的方式，通过定期检查和抽查，对实践教学合理评价。</w:t>
      </w:r>
    </w:p>
    <w:p w:rsidR="007919DA" w:rsidRDefault="0023447A">
      <w:pPr>
        <w:spacing w:line="560" w:lineRule="exact"/>
        <w:ind w:left="420" w:firstLineChars="922" w:firstLine="2766"/>
        <w:rPr>
          <w:rFonts w:ascii="仿宋" w:eastAsia="仿宋" w:hAnsi="仿宋" w:cs="仿宋"/>
          <w:sz w:val="30"/>
          <w:szCs w:val="30"/>
        </w:rPr>
      </w:pPr>
      <w:r>
        <w:rPr>
          <w:rFonts w:ascii="仿宋" w:eastAsia="仿宋" w:hAnsi="仿宋" w:cs="仿宋"/>
          <w:sz w:val="30"/>
          <w:szCs w:val="30"/>
        </w:rPr>
        <w:t>实训教学质量评价表</w:t>
      </w:r>
    </w:p>
    <w:tbl>
      <w:tblPr>
        <w:tblW w:w="4999" w:type="pct"/>
        <w:jc w:val="center"/>
        <w:tblLook w:val="04A0" w:firstRow="1" w:lastRow="0" w:firstColumn="1" w:lastColumn="0" w:noHBand="0" w:noVBand="1"/>
      </w:tblPr>
      <w:tblGrid>
        <w:gridCol w:w="1045"/>
        <w:gridCol w:w="4045"/>
        <w:gridCol w:w="1530"/>
        <w:gridCol w:w="1515"/>
        <w:gridCol w:w="1718"/>
      </w:tblGrid>
      <w:tr w:rsidR="007919DA" w:rsidTr="009A7FDB">
        <w:trPr>
          <w:trHeight w:val="560"/>
          <w:jc w:val="center"/>
        </w:trPr>
        <w:tc>
          <w:tcPr>
            <w:tcW w:w="5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序号</w:t>
            </w:r>
          </w:p>
        </w:tc>
        <w:tc>
          <w:tcPr>
            <w:tcW w:w="20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评估内容</w:t>
            </w:r>
          </w:p>
        </w:tc>
        <w:tc>
          <w:tcPr>
            <w:tcW w:w="241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评估等级</w:t>
            </w:r>
          </w:p>
        </w:tc>
      </w:tr>
      <w:tr w:rsidR="007919DA" w:rsidTr="0076752A">
        <w:trPr>
          <w:trHeight w:val="240"/>
          <w:jc w:val="center"/>
        </w:trPr>
        <w:tc>
          <w:tcPr>
            <w:tcW w:w="5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240" w:lineRule="exact"/>
              <w:jc w:val="center"/>
              <w:rPr>
                <w:rFonts w:ascii="仿宋" w:eastAsia="仿宋" w:hAnsi="仿宋" w:cs="仿宋"/>
                <w:snapToGrid/>
                <w:kern w:val="0"/>
                <w:szCs w:val="24"/>
              </w:rPr>
            </w:pPr>
          </w:p>
        </w:tc>
        <w:tc>
          <w:tcPr>
            <w:tcW w:w="20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240" w:lineRule="exact"/>
              <w:jc w:val="center"/>
              <w:rPr>
                <w:rFonts w:ascii="仿宋" w:eastAsia="仿宋" w:hAnsi="仿宋" w:cs="仿宋"/>
                <w:snapToGrid/>
                <w:kern w:val="0"/>
                <w:szCs w:val="24"/>
              </w:rPr>
            </w:pPr>
          </w:p>
        </w:tc>
        <w:tc>
          <w:tcPr>
            <w:tcW w:w="2417"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240" w:lineRule="exact"/>
              <w:jc w:val="center"/>
              <w:rPr>
                <w:rFonts w:ascii="仿宋" w:eastAsia="仿宋" w:hAnsi="仿宋" w:cs="仿宋"/>
                <w:snapToGrid/>
                <w:kern w:val="0"/>
                <w:szCs w:val="24"/>
              </w:rPr>
            </w:pPr>
          </w:p>
        </w:tc>
      </w:tr>
      <w:tr w:rsidR="007919DA" w:rsidTr="0076752A">
        <w:trPr>
          <w:trHeight w:val="619"/>
          <w:jc w:val="center"/>
        </w:trPr>
        <w:tc>
          <w:tcPr>
            <w:tcW w:w="5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240" w:lineRule="exact"/>
              <w:jc w:val="center"/>
              <w:rPr>
                <w:rFonts w:ascii="仿宋" w:eastAsia="仿宋" w:hAnsi="仿宋" w:cs="仿宋"/>
                <w:snapToGrid/>
                <w:kern w:val="0"/>
                <w:szCs w:val="24"/>
              </w:rPr>
            </w:pPr>
          </w:p>
        </w:tc>
        <w:tc>
          <w:tcPr>
            <w:tcW w:w="20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240" w:lineRule="exact"/>
              <w:jc w:val="center"/>
              <w:rPr>
                <w:rFonts w:ascii="仿宋" w:eastAsia="仿宋" w:hAnsi="仿宋" w:cs="仿宋"/>
                <w:snapToGrid/>
                <w:kern w:val="0"/>
                <w:szCs w:val="24"/>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A</w:t>
            </w:r>
            <w:r>
              <w:rPr>
                <w:rFonts w:ascii="仿宋" w:eastAsia="仿宋" w:hAnsi="仿宋" w:cs="仿宋"/>
                <w:snapToGrid/>
                <w:kern w:val="0"/>
                <w:szCs w:val="24"/>
              </w:rPr>
              <w:t>级</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B</w:t>
            </w:r>
            <w:r>
              <w:rPr>
                <w:rFonts w:ascii="仿宋" w:eastAsia="仿宋" w:hAnsi="仿宋" w:cs="仿宋"/>
                <w:snapToGrid/>
                <w:kern w:val="0"/>
                <w:szCs w:val="24"/>
              </w:rPr>
              <w:t>级</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C</w:t>
            </w:r>
            <w:r>
              <w:rPr>
                <w:rFonts w:ascii="仿宋" w:eastAsia="仿宋" w:hAnsi="仿宋" w:cs="仿宋"/>
                <w:snapToGrid/>
                <w:kern w:val="0"/>
                <w:szCs w:val="24"/>
              </w:rPr>
              <w:t>级</w:t>
            </w:r>
          </w:p>
        </w:tc>
      </w:tr>
      <w:tr w:rsidR="007919DA" w:rsidTr="009A7FDB">
        <w:trPr>
          <w:trHeight w:val="1040"/>
          <w:jc w:val="center"/>
        </w:trPr>
        <w:tc>
          <w:tcPr>
            <w:tcW w:w="5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1</w:t>
            </w:r>
          </w:p>
        </w:tc>
        <w:tc>
          <w:tcPr>
            <w:tcW w:w="20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教学文件齐全</w:t>
            </w:r>
            <w:r>
              <w:rPr>
                <w:rFonts w:ascii="仿宋" w:eastAsia="仿宋" w:hAnsi="仿宋" w:cs="仿宋"/>
                <w:snapToGrid/>
                <w:kern w:val="0"/>
                <w:szCs w:val="24"/>
              </w:rPr>
              <w:t>(</w:t>
            </w:r>
            <w:r>
              <w:rPr>
                <w:rFonts w:ascii="仿宋" w:eastAsia="仿宋" w:hAnsi="仿宋" w:cs="仿宋"/>
                <w:snapToGrid/>
                <w:kern w:val="0"/>
                <w:szCs w:val="24"/>
              </w:rPr>
              <w:t>包括实训指导书、适用的实训器材、工作页等</w:t>
            </w:r>
            <w:r>
              <w:rPr>
                <w:rFonts w:ascii="仿宋" w:eastAsia="仿宋" w:hAnsi="仿宋" w:cs="仿宋"/>
                <w:snapToGrid/>
                <w:kern w:val="0"/>
                <w:szCs w:val="24"/>
              </w:rPr>
              <w:t>)</w:t>
            </w:r>
          </w:p>
        </w:tc>
        <w:tc>
          <w:tcPr>
            <w:tcW w:w="7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10-8</w:t>
            </w:r>
            <w:r>
              <w:rPr>
                <w:rFonts w:ascii="仿宋" w:eastAsia="仿宋" w:hAnsi="仿宋" w:cs="仿宋"/>
                <w:snapToGrid/>
                <w:kern w:val="0"/>
                <w:szCs w:val="24"/>
              </w:rPr>
              <w:t>分</w:t>
            </w:r>
          </w:p>
        </w:tc>
        <w:tc>
          <w:tcPr>
            <w:tcW w:w="7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8-6</w:t>
            </w:r>
            <w:r>
              <w:rPr>
                <w:rFonts w:ascii="仿宋" w:eastAsia="仿宋" w:hAnsi="仿宋" w:cs="仿宋"/>
                <w:snapToGrid/>
                <w:kern w:val="0"/>
                <w:szCs w:val="24"/>
              </w:rPr>
              <w:t>分</w:t>
            </w:r>
          </w:p>
        </w:tc>
        <w:tc>
          <w:tcPr>
            <w:tcW w:w="8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&lt;6</w:t>
            </w:r>
            <w:r>
              <w:rPr>
                <w:rFonts w:ascii="仿宋" w:eastAsia="仿宋" w:hAnsi="仿宋" w:cs="仿宋"/>
                <w:snapToGrid/>
                <w:kern w:val="0"/>
                <w:szCs w:val="24"/>
              </w:rPr>
              <w:t>分</w:t>
            </w:r>
          </w:p>
        </w:tc>
      </w:tr>
      <w:tr w:rsidR="007919DA" w:rsidTr="0076752A">
        <w:trPr>
          <w:trHeight w:val="240"/>
          <w:jc w:val="center"/>
        </w:trPr>
        <w:tc>
          <w:tcPr>
            <w:tcW w:w="5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240" w:lineRule="exact"/>
              <w:jc w:val="center"/>
              <w:rPr>
                <w:rFonts w:ascii="仿宋" w:eastAsia="仿宋" w:hAnsi="仿宋" w:cs="仿宋"/>
                <w:snapToGrid/>
                <w:kern w:val="0"/>
                <w:szCs w:val="24"/>
              </w:rPr>
            </w:pPr>
          </w:p>
        </w:tc>
        <w:tc>
          <w:tcPr>
            <w:tcW w:w="20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ind w:firstLineChars="200" w:firstLine="480"/>
              <w:jc w:val="left"/>
              <w:rPr>
                <w:rFonts w:ascii="仿宋" w:eastAsia="仿宋" w:hAnsi="仿宋" w:cs="仿宋"/>
                <w:snapToGrid/>
                <w:kern w:val="0"/>
                <w:szCs w:val="24"/>
              </w:rPr>
            </w:pPr>
          </w:p>
        </w:tc>
        <w:tc>
          <w:tcPr>
            <w:tcW w:w="7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center"/>
              <w:rPr>
                <w:rFonts w:ascii="仿宋" w:eastAsia="仿宋" w:hAnsi="仿宋" w:cs="仿宋"/>
                <w:snapToGrid/>
                <w:kern w:val="0"/>
                <w:szCs w:val="24"/>
              </w:rPr>
            </w:pPr>
          </w:p>
        </w:tc>
        <w:tc>
          <w:tcPr>
            <w:tcW w:w="7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center"/>
              <w:rPr>
                <w:rFonts w:ascii="仿宋" w:eastAsia="仿宋" w:hAnsi="仿宋" w:cs="仿宋"/>
                <w:snapToGrid/>
                <w:kern w:val="0"/>
                <w:szCs w:val="24"/>
              </w:rPr>
            </w:pPr>
          </w:p>
        </w:tc>
        <w:tc>
          <w:tcPr>
            <w:tcW w:w="8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7919DA" w:rsidP="0076752A">
            <w:pPr>
              <w:spacing w:line="400" w:lineRule="exact"/>
              <w:jc w:val="center"/>
              <w:rPr>
                <w:rFonts w:ascii="仿宋" w:eastAsia="仿宋" w:hAnsi="仿宋" w:cs="仿宋"/>
                <w:snapToGrid/>
                <w:kern w:val="0"/>
                <w:szCs w:val="24"/>
              </w:rPr>
            </w:pPr>
          </w:p>
        </w:tc>
      </w:tr>
      <w:tr w:rsidR="007919DA" w:rsidTr="009A7FDB">
        <w:trPr>
          <w:trHeight w:val="960"/>
          <w:jc w:val="center"/>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2</w:t>
            </w:r>
          </w:p>
        </w:tc>
        <w:tc>
          <w:tcPr>
            <w:tcW w:w="20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实训室整齐，设施、材料齐全，设备完善，完善率</w:t>
            </w:r>
            <w:r>
              <w:rPr>
                <w:rFonts w:ascii="仿宋" w:eastAsia="仿宋" w:hAnsi="仿宋" w:cs="仿宋"/>
                <w:snapToGrid/>
                <w:kern w:val="0"/>
                <w:szCs w:val="24"/>
              </w:rPr>
              <w:t>95%</w:t>
            </w:r>
            <w:r>
              <w:rPr>
                <w:rFonts w:ascii="仿宋" w:eastAsia="仿宋" w:hAnsi="仿宋" w:cs="仿宋"/>
                <w:snapToGrid/>
                <w:kern w:val="0"/>
                <w:szCs w:val="24"/>
              </w:rPr>
              <w:t>以上</w:t>
            </w:r>
            <w:r>
              <w:rPr>
                <w:rFonts w:ascii="仿宋" w:eastAsia="仿宋" w:hAnsi="仿宋" w:cs="仿宋"/>
                <w:snapToGrid/>
                <w:kern w:val="0"/>
                <w:szCs w:val="24"/>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10-8</w:t>
            </w:r>
            <w:r>
              <w:rPr>
                <w:rFonts w:ascii="仿宋" w:eastAsia="仿宋" w:hAnsi="仿宋" w:cs="仿宋"/>
                <w:snapToGrid/>
                <w:kern w:val="0"/>
                <w:szCs w:val="24"/>
              </w:rPr>
              <w:t>分</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8-6</w:t>
            </w:r>
            <w:r>
              <w:rPr>
                <w:rFonts w:ascii="仿宋" w:eastAsia="仿宋" w:hAnsi="仿宋" w:cs="仿宋"/>
                <w:snapToGrid/>
                <w:kern w:val="0"/>
                <w:szCs w:val="24"/>
              </w:rPr>
              <w:t>分</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&lt;6</w:t>
            </w:r>
            <w:r>
              <w:rPr>
                <w:rFonts w:ascii="仿宋" w:eastAsia="仿宋" w:hAnsi="仿宋" w:cs="仿宋"/>
                <w:snapToGrid/>
                <w:kern w:val="0"/>
                <w:szCs w:val="24"/>
              </w:rPr>
              <w:t>分</w:t>
            </w:r>
          </w:p>
        </w:tc>
      </w:tr>
      <w:tr w:rsidR="007919DA" w:rsidTr="009A7FDB">
        <w:trPr>
          <w:trHeight w:val="1080"/>
          <w:jc w:val="center"/>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3</w:t>
            </w:r>
          </w:p>
        </w:tc>
        <w:tc>
          <w:tcPr>
            <w:tcW w:w="20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内容符合教学目标、贴近职业岗位能力要求，内容充实、容量适当。</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10-8</w:t>
            </w:r>
            <w:r>
              <w:rPr>
                <w:rFonts w:ascii="仿宋" w:eastAsia="仿宋" w:hAnsi="仿宋" w:cs="仿宋"/>
                <w:snapToGrid/>
                <w:kern w:val="0"/>
                <w:szCs w:val="24"/>
              </w:rPr>
              <w:t>分</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8-6</w:t>
            </w:r>
            <w:r>
              <w:rPr>
                <w:rFonts w:ascii="仿宋" w:eastAsia="仿宋" w:hAnsi="仿宋" w:cs="仿宋"/>
                <w:snapToGrid/>
                <w:kern w:val="0"/>
                <w:szCs w:val="24"/>
              </w:rPr>
              <w:t>分</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&lt;6</w:t>
            </w:r>
            <w:r>
              <w:rPr>
                <w:rFonts w:ascii="仿宋" w:eastAsia="仿宋" w:hAnsi="仿宋" w:cs="仿宋"/>
                <w:snapToGrid/>
                <w:kern w:val="0"/>
                <w:szCs w:val="24"/>
              </w:rPr>
              <w:t>分</w:t>
            </w:r>
          </w:p>
        </w:tc>
      </w:tr>
      <w:tr w:rsidR="007919DA" w:rsidTr="009A7FDB">
        <w:trPr>
          <w:trHeight w:val="1380"/>
          <w:jc w:val="center"/>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4</w:t>
            </w:r>
          </w:p>
        </w:tc>
        <w:tc>
          <w:tcPr>
            <w:tcW w:w="20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注重与学生的交流、互动，能充分调动学生实训的积极性。注重能力培养和技能训练，学生有充分的动手和试讲机会。</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10-8</w:t>
            </w:r>
            <w:r>
              <w:rPr>
                <w:rFonts w:ascii="仿宋" w:eastAsia="仿宋" w:hAnsi="仿宋" w:cs="仿宋"/>
                <w:snapToGrid/>
                <w:kern w:val="0"/>
                <w:szCs w:val="24"/>
              </w:rPr>
              <w:t>分</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8-6</w:t>
            </w:r>
            <w:r>
              <w:rPr>
                <w:rFonts w:ascii="仿宋" w:eastAsia="仿宋" w:hAnsi="仿宋" w:cs="仿宋"/>
                <w:snapToGrid/>
                <w:kern w:val="0"/>
                <w:szCs w:val="24"/>
              </w:rPr>
              <w:t>分</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&lt;6</w:t>
            </w:r>
            <w:r>
              <w:rPr>
                <w:rFonts w:ascii="仿宋" w:eastAsia="仿宋" w:hAnsi="仿宋" w:cs="仿宋"/>
                <w:snapToGrid/>
                <w:kern w:val="0"/>
                <w:szCs w:val="24"/>
              </w:rPr>
              <w:t>分</w:t>
            </w:r>
          </w:p>
        </w:tc>
      </w:tr>
      <w:tr w:rsidR="007919DA" w:rsidTr="009A7FDB">
        <w:trPr>
          <w:trHeight w:val="1320"/>
          <w:jc w:val="center"/>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5</w:t>
            </w:r>
          </w:p>
        </w:tc>
        <w:tc>
          <w:tcPr>
            <w:tcW w:w="20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实训步寨紧凑，各阶段时间分配合理，效率高。实训过程中指导认真，注意培养学生的创新意识，</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10-8</w:t>
            </w:r>
            <w:r>
              <w:rPr>
                <w:rFonts w:ascii="仿宋" w:eastAsia="仿宋" w:hAnsi="仿宋" w:cs="仿宋"/>
                <w:snapToGrid/>
                <w:kern w:val="0"/>
                <w:szCs w:val="24"/>
              </w:rPr>
              <w:t>分</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8-6</w:t>
            </w:r>
            <w:r>
              <w:rPr>
                <w:rFonts w:ascii="仿宋" w:eastAsia="仿宋" w:hAnsi="仿宋" w:cs="仿宋"/>
                <w:snapToGrid/>
                <w:kern w:val="0"/>
                <w:szCs w:val="24"/>
              </w:rPr>
              <w:t>分</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&lt;6</w:t>
            </w:r>
            <w:r>
              <w:rPr>
                <w:rFonts w:ascii="仿宋" w:eastAsia="仿宋" w:hAnsi="仿宋" w:cs="仿宋"/>
                <w:snapToGrid/>
                <w:kern w:val="0"/>
                <w:szCs w:val="24"/>
              </w:rPr>
              <w:t>分</w:t>
            </w:r>
          </w:p>
        </w:tc>
      </w:tr>
      <w:tr w:rsidR="007919DA" w:rsidTr="009A7FDB">
        <w:trPr>
          <w:trHeight w:val="840"/>
          <w:jc w:val="center"/>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lastRenderedPageBreak/>
              <w:t>6</w:t>
            </w:r>
          </w:p>
        </w:tc>
        <w:tc>
          <w:tcPr>
            <w:tcW w:w="20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组织科学合理，学生能够得到充分的训练。</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10-8</w:t>
            </w:r>
            <w:r>
              <w:rPr>
                <w:rFonts w:ascii="仿宋" w:eastAsia="仿宋" w:hAnsi="仿宋" w:cs="仿宋"/>
                <w:snapToGrid/>
                <w:kern w:val="0"/>
                <w:szCs w:val="24"/>
              </w:rPr>
              <w:t>分</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8-6</w:t>
            </w:r>
            <w:r>
              <w:rPr>
                <w:rFonts w:ascii="仿宋" w:eastAsia="仿宋" w:hAnsi="仿宋" w:cs="仿宋"/>
                <w:snapToGrid/>
                <w:kern w:val="0"/>
                <w:szCs w:val="24"/>
              </w:rPr>
              <w:t>分</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&lt;6</w:t>
            </w:r>
            <w:r>
              <w:rPr>
                <w:rFonts w:ascii="仿宋" w:eastAsia="仿宋" w:hAnsi="仿宋" w:cs="仿宋"/>
                <w:snapToGrid/>
                <w:kern w:val="0"/>
                <w:szCs w:val="24"/>
              </w:rPr>
              <w:t>分</w:t>
            </w:r>
          </w:p>
        </w:tc>
      </w:tr>
      <w:tr w:rsidR="007919DA" w:rsidTr="009A7FDB">
        <w:trPr>
          <w:trHeight w:val="1200"/>
          <w:jc w:val="center"/>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7</w:t>
            </w:r>
          </w:p>
        </w:tc>
        <w:tc>
          <w:tcPr>
            <w:tcW w:w="20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教学纪律好，严格要求，学生都能认真操作，认寞记录实训日志，注意安全教育。</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jc w:val="center"/>
              <w:rPr>
                <w:rFonts w:ascii="仿宋" w:eastAsia="仿宋" w:hAnsi="仿宋" w:cs="仿宋"/>
                <w:snapToGrid/>
                <w:kern w:val="0"/>
                <w:szCs w:val="24"/>
              </w:rPr>
            </w:pPr>
            <w:r>
              <w:rPr>
                <w:rFonts w:ascii="仿宋" w:eastAsia="仿宋" w:hAnsi="仿宋" w:cs="仿宋"/>
                <w:snapToGrid/>
                <w:kern w:val="0"/>
                <w:szCs w:val="24"/>
              </w:rPr>
              <w:t>10-8</w:t>
            </w:r>
            <w:r>
              <w:rPr>
                <w:rFonts w:ascii="仿宋" w:eastAsia="仿宋" w:hAnsi="仿宋" w:cs="仿宋"/>
                <w:snapToGrid/>
                <w:kern w:val="0"/>
                <w:szCs w:val="24"/>
              </w:rPr>
              <w:t>分</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jc w:val="center"/>
              <w:rPr>
                <w:rFonts w:ascii="仿宋" w:eastAsia="仿宋" w:hAnsi="仿宋" w:cs="仿宋"/>
                <w:snapToGrid/>
                <w:kern w:val="0"/>
                <w:szCs w:val="24"/>
              </w:rPr>
            </w:pPr>
            <w:r>
              <w:rPr>
                <w:rFonts w:ascii="仿宋" w:eastAsia="仿宋" w:hAnsi="仿宋" w:cs="仿宋"/>
                <w:snapToGrid/>
                <w:kern w:val="0"/>
                <w:szCs w:val="24"/>
              </w:rPr>
              <w:t>8-6</w:t>
            </w:r>
            <w:r>
              <w:rPr>
                <w:rFonts w:ascii="仿宋" w:eastAsia="仿宋" w:hAnsi="仿宋" w:cs="仿宋"/>
                <w:snapToGrid/>
                <w:kern w:val="0"/>
                <w:szCs w:val="24"/>
              </w:rPr>
              <w:t>分</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jc w:val="center"/>
              <w:rPr>
                <w:rFonts w:ascii="仿宋" w:eastAsia="仿宋" w:hAnsi="仿宋" w:cs="仿宋"/>
                <w:snapToGrid/>
                <w:kern w:val="0"/>
                <w:szCs w:val="24"/>
              </w:rPr>
            </w:pPr>
            <w:r>
              <w:rPr>
                <w:rFonts w:ascii="仿宋" w:eastAsia="仿宋" w:hAnsi="仿宋" w:cs="仿宋"/>
                <w:snapToGrid/>
                <w:kern w:val="0"/>
                <w:szCs w:val="24"/>
              </w:rPr>
              <w:t>&lt;6</w:t>
            </w:r>
            <w:r>
              <w:rPr>
                <w:rFonts w:ascii="仿宋" w:eastAsia="仿宋" w:hAnsi="仿宋" w:cs="仿宋"/>
                <w:snapToGrid/>
                <w:kern w:val="0"/>
                <w:szCs w:val="24"/>
              </w:rPr>
              <w:t>分</w:t>
            </w:r>
          </w:p>
        </w:tc>
      </w:tr>
      <w:tr w:rsidR="007919DA" w:rsidTr="009A7FDB">
        <w:trPr>
          <w:trHeight w:val="1080"/>
          <w:jc w:val="center"/>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8</w:t>
            </w:r>
          </w:p>
        </w:tc>
        <w:tc>
          <w:tcPr>
            <w:tcW w:w="20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有规范的实训报告、实训总结或上课工作页，教师反时、认真批改、修改，批改、修改率为</w:t>
            </w:r>
            <w:r>
              <w:rPr>
                <w:rFonts w:ascii="仿宋" w:eastAsia="仿宋" w:hAnsi="仿宋" w:cs="仿宋"/>
                <w:snapToGrid/>
                <w:kern w:val="0"/>
                <w:szCs w:val="24"/>
              </w:rPr>
              <w:t>100%</w:t>
            </w:r>
            <w:r>
              <w:rPr>
                <w:rFonts w:ascii="仿宋" w:eastAsia="仿宋" w:hAnsi="仿宋" w:cs="仿宋"/>
                <w:snapToGrid/>
                <w:kern w:val="0"/>
                <w:szCs w:val="24"/>
              </w:rPr>
              <w:t>。</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10-8</w:t>
            </w:r>
            <w:r>
              <w:rPr>
                <w:rFonts w:ascii="仿宋" w:eastAsia="仿宋" w:hAnsi="仿宋" w:cs="仿宋"/>
                <w:snapToGrid/>
                <w:kern w:val="0"/>
                <w:szCs w:val="24"/>
              </w:rPr>
              <w:t>分</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8-6</w:t>
            </w:r>
            <w:r>
              <w:rPr>
                <w:rFonts w:ascii="仿宋" w:eastAsia="仿宋" w:hAnsi="仿宋" w:cs="仿宋"/>
                <w:snapToGrid/>
                <w:kern w:val="0"/>
                <w:szCs w:val="24"/>
              </w:rPr>
              <w:t>分</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&lt;6</w:t>
            </w:r>
            <w:r>
              <w:rPr>
                <w:rFonts w:ascii="仿宋" w:eastAsia="仿宋" w:hAnsi="仿宋" w:cs="仿宋"/>
                <w:snapToGrid/>
                <w:kern w:val="0"/>
                <w:szCs w:val="24"/>
              </w:rPr>
              <w:t>分</w:t>
            </w:r>
          </w:p>
        </w:tc>
      </w:tr>
      <w:tr w:rsidR="007919DA" w:rsidTr="009A7FDB">
        <w:trPr>
          <w:trHeight w:val="765"/>
          <w:jc w:val="center"/>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9</w:t>
            </w:r>
          </w:p>
        </w:tc>
        <w:tc>
          <w:tcPr>
            <w:tcW w:w="20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重视对学生实践能力和创新精神的培养，效果良好，学生能全部掌握实训内容。</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10-8</w:t>
            </w:r>
            <w:r>
              <w:rPr>
                <w:rFonts w:ascii="仿宋" w:eastAsia="仿宋" w:hAnsi="仿宋" w:cs="仿宋"/>
                <w:snapToGrid/>
                <w:kern w:val="0"/>
                <w:szCs w:val="24"/>
              </w:rPr>
              <w:t>分</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8-6</w:t>
            </w:r>
            <w:r>
              <w:rPr>
                <w:rFonts w:ascii="仿宋" w:eastAsia="仿宋" w:hAnsi="仿宋" w:cs="仿宋"/>
                <w:snapToGrid/>
                <w:kern w:val="0"/>
                <w:szCs w:val="24"/>
              </w:rPr>
              <w:t>分</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&lt;6</w:t>
            </w:r>
            <w:r>
              <w:rPr>
                <w:rFonts w:ascii="仿宋" w:eastAsia="仿宋" w:hAnsi="仿宋" w:cs="仿宋"/>
                <w:snapToGrid/>
                <w:kern w:val="0"/>
                <w:szCs w:val="24"/>
              </w:rPr>
              <w:t>分</w:t>
            </w:r>
          </w:p>
        </w:tc>
      </w:tr>
      <w:tr w:rsidR="007919DA" w:rsidTr="009A7FDB">
        <w:trPr>
          <w:trHeight w:val="1020"/>
          <w:jc w:val="center"/>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240" w:lineRule="exact"/>
              <w:ind w:firstLine="0"/>
              <w:jc w:val="center"/>
              <w:rPr>
                <w:rFonts w:ascii="仿宋" w:eastAsia="仿宋" w:hAnsi="仿宋" w:cs="仿宋"/>
                <w:snapToGrid/>
                <w:kern w:val="0"/>
                <w:szCs w:val="24"/>
              </w:rPr>
            </w:pPr>
            <w:r>
              <w:rPr>
                <w:rFonts w:ascii="仿宋" w:eastAsia="仿宋" w:hAnsi="仿宋" w:cs="仿宋"/>
                <w:snapToGrid/>
                <w:kern w:val="0"/>
                <w:szCs w:val="24"/>
              </w:rPr>
              <w:t>10</w:t>
            </w:r>
          </w:p>
        </w:tc>
        <w:tc>
          <w:tcPr>
            <w:tcW w:w="20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Chars="200" w:firstLine="480"/>
              <w:jc w:val="left"/>
              <w:rPr>
                <w:rFonts w:ascii="仿宋" w:eastAsia="仿宋" w:hAnsi="仿宋" w:cs="仿宋"/>
                <w:snapToGrid/>
                <w:kern w:val="0"/>
                <w:szCs w:val="24"/>
              </w:rPr>
            </w:pPr>
            <w:r>
              <w:rPr>
                <w:rFonts w:ascii="仿宋" w:eastAsia="仿宋" w:hAnsi="仿宋" w:cs="仿宋"/>
                <w:snapToGrid/>
                <w:kern w:val="0"/>
                <w:szCs w:val="24"/>
              </w:rPr>
              <w:t>引导学生进行方法和手段的创新，注意职业素质教育。</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10-8</w:t>
            </w:r>
            <w:r>
              <w:rPr>
                <w:rFonts w:ascii="仿宋" w:eastAsia="仿宋" w:hAnsi="仿宋" w:cs="仿宋"/>
                <w:snapToGrid/>
                <w:kern w:val="0"/>
                <w:szCs w:val="24"/>
              </w:rPr>
              <w:t>分</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8-6</w:t>
            </w:r>
            <w:r>
              <w:rPr>
                <w:rFonts w:ascii="仿宋" w:eastAsia="仿宋" w:hAnsi="仿宋" w:cs="仿宋"/>
                <w:snapToGrid/>
                <w:kern w:val="0"/>
                <w:szCs w:val="24"/>
              </w:rPr>
              <w:t>分</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9DA" w:rsidRDefault="0023447A" w:rsidP="0076752A">
            <w:pPr>
              <w:spacing w:line="400" w:lineRule="exact"/>
              <w:ind w:firstLine="0"/>
              <w:jc w:val="center"/>
              <w:rPr>
                <w:rFonts w:ascii="仿宋" w:eastAsia="仿宋" w:hAnsi="仿宋" w:cs="仿宋"/>
                <w:snapToGrid/>
                <w:kern w:val="0"/>
                <w:szCs w:val="24"/>
              </w:rPr>
            </w:pPr>
            <w:r>
              <w:rPr>
                <w:rFonts w:ascii="仿宋" w:eastAsia="仿宋" w:hAnsi="仿宋" w:cs="仿宋"/>
                <w:snapToGrid/>
                <w:kern w:val="0"/>
                <w:szCs w:val="24"/>
              </w:rPr>
              <w:t>&lt;6</w:t>
            </w:r>
            <w:r>
              <w:rPr>
                <w:rFonts w:ascii="仿宋" w:eastAsia="仿宋" w:hAnsi="仿宋" w:cs="仿宋"/>
                <w:snapToGrid/>
                <w:kern w:val="0"/>
                <w:szCs w:val="24"/>
              </w:rPr>
              <w:t>分</w:t>
            </w:r>
          </w:p>
        </w:tc>
      </w:tr>
    </w:tbl>
    <w:p w:rsidR="007919DA" w:rsidRDefault="0023447A" w:rsidP="00CB4597">
      <w:pPr>
        <w:pStyle w:val="1"/>
        <w:numPr>
          <w:ilvl w:val="0"/>
          <w:numId w:val="4"/>
        </w:numPr>
        <w:ind w:firstLine="600"/>
      </w:pPr>
      <w:bookmarkStart w:id="15" w:name="_Toc23317"/>
      <w:r>
        <w:rPr>
          <w:rFonts w:hint="eastAsia"/>
        </w:rPr>
        <w:t>毕业要求</w:t>
      </w:r>
      <w:bookmarkEnd w:id="15"/>
    </w:p>
    <w:p w:rsidR="007919DA" w:rsidRDefault="0023447A">
      <w:pPr>
        <w:jc w:val="center"/>
      </w:pPr>
      <w:r>
        <w:rPr>
          <w:rFonts w:ascii="仿宋" w:eastAsia="仿宋" w:hAnsi="仿宋" w:cs="仿宋" w:hint="eastAsia"/>
          <w:position w:val="10"/>
          <w:szCs w:val="24"/>
        </w:rPr>
        <w:t>学生毕业基本要求一览表</w:t>
      </w:r>
    </w:p>
    <w:tbl>
      <w:tblPr>
        <w:tblW w:w="987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475"/>
        <w:gridCol w:w="1275"/>
        <w:gridCol w:w="6388"/>
      </w:tblGrid>
      <w:tr w:rsidR="007919DA">
        <w:tc>
          <w:tcPr>
            <w:tcW w:w="732" w:type="dxa"/>
            <w:vAlign w:val="center"/>
          </w:tcPr>
          <w:p w:rsidR="007919DA" w:rsidRDefault="0023447A">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序号</w:t>
            </w:r>
          </w:p>
        </w:tc>
        <w:tc>
          <w:tcPr>
            <w:tcW w:w="1475" w:type="dxa"/>
            <w:vAlign w:val="center"/>
          </w:tcPr>
          <w:p w:rsidR="007919DA" w:rsidRDefault="0023447A">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项目或内容</w:t>
            </w:r>
          </w:p>
        </w:tc>
        <w:tc>
          <w:tcPr>
            <w:tcW w:w="7663" w:type="dxa"/>
            <w:gridSpan w:val="2"/>
            <w:vAlign w:val="center"/>
          </w:tcPr>
          <w:p w:rsidR="007919DA" w:rsidRDefault="0023447A">
            <w:pPr>
              <w:overflowPunct w:val="0"/>
              <w:spacing w:line="480" w:lineRule="exact"/>
              <w:jc w:val="center"/>
              <w:rPr>
                <w:rFonts w:ascii="仿宋" w:eastAsia="仿宋" w:hAnsi="仿宋" w:cs="仿宋"/>
                <w:position w:val="10"/>
                <w:szCs w:val="24"/>
              </w:rPr>
            </w:pPr>
            <w:r>
              <w:rPr>
                <w:rFonts w:ascii="仿宋" w:eastAsia="仿宋" w:hAnsi="仿宋" w:cs="仿宋" w:hint="eastAsia"/>
                <w:position w:val="10"/>
                <w:szCs w:val="24"/>
              </w:rPr>
              <w:t>基本标准</w:t>
            </w:r>
          </w:p>
        </w:tc>
      </w:tr>
      <w:tr w:rsidR="007919DA">
        <w:tc>
          <w:tcPr>
            <w:tcW w:w="732" w:type="dxa"/>
            <w:vAlign w:val="center"/>
          </w:tcPr>
          <w:p w:rsidR="007919DA" w:rsidRDefault="0023447A" w:rsidP="0076752A">
            <w:pPr>
              <w:overflowPunct w:val="0"/>
              <w:spacing w:line="400" w:lineRule="exact"/>
              <w:ind w:firstLine="0"/>
              <w:jc w:val="center"/>
              <w:rPr>
                <w:rFonts w:ascii="仿宋" w:eastAsia="仿宋" w:hAnsi="仿宋" w:cs="仿宋"/>
                <w:position w:val="10"/>
                <w:szCs w:val="24"/>
              </w:rPr>
            </w:pPr>
            <w:r>
              <w:rPr>
                <w:rFonts w:ascii="仿宋" w:eastAsia="仿宋" w:hAnsi="仿宋" w:cs="仿宋" w:hint="eastAsia"/>
                <w:position w:val="10"/>
                <w:szCs w:val="24"/>
              </w:rPr>
              <w:t>1</w:t>
            </w:r>
          </w:p>
        </w:tc>
        <w:tc>
          <w:tcPr>
            <w:tcW w:w="1475" w:type="dxa"/>
          </w:tcPr>
          <w:p w:rsidR="007919DA" w:rsidRDefault="0023447A" w:rsidP="0076752A">
            <w:pPr>
              <w:overflowPunct w:val="0"/>
              <w:spacing w:line="400" w:lineRule="exact"/>
              <w:ind w:firstLine="0"/>
              <w:jc w:val="center"/>
              <w:rPr>
                <w:rFonts w:ascii="仿宋" w:eastAsia="仿宋" w:hAnsi="仿宋" w:cs="仿宋"/>
                <w:position w:val="10"/>
                <w:szCs w:val="24"/>
              </w:rPr>
            </w:pPr>
            <w:r>
              <w:rPr>
                <w:rFonts w:ascii="仿宋" w:eastAsia="仿宋" w:hAnsi="仿宋" w:cs="仿宋" w:hint="eastAsia"/>
                <w:position w:val="10"/>
                <w:szCs w:val="24"/>
              </w:rPr>
              <w:t>课程要求</w:t>
            </w:r>
          </w:p>
        </w:tc>
        <w:tc>
          <w:tcPr>
            <w:tcW w:w="7663" w:type="dxa"/>
            <w:gridSpan w:val="2"/>
          </w:tcPr>
          <w:p w:rsidR="007919DA" w:rsidRDefault="0023447A" w:rsidP="0076752A">
            <w:pPr>
              <w:overflowPunct w:val="0"/>
              <w:spacing w:line="400" w:lineRule="exact"/>
              <w:jc w:val="left"/>
              <w:rPr>
                <w:rFonts w:ascii="仿宋" w:eastAsia="仿宋" w:hAnsi="仿宋" w:cs="仿宋"/>
                <w:position w:val="10"/>
                <w:szCs w:val="24"/>
              </w:rPr>
            </w:pPr>
            <w:r>
              <w:rPr>
                <w:rFonts w:ascii="仿宋" w:eastAsia="仿宋" w:hAnsi="仿宋" w:cs="仿宋" w:hint="eastAsia"/>
                <w:position w:val="10"/>
                <w:szCs w:val="24"/>
              </w:rPr>
              <w:t>在校期间累计三门及以上课程考核不及格不做毕业处理。</w:t>
            </w:r>
          </w:p>
        </w:tc>
      </w:tr>
      <w:tr w:rsidR="007919DA">
        <w:trPr>
          <w:trHeight w:val="984"/>
        </w:trPr>
        <w:tc>
          <w:tcPr>
            <w:tcW w:w="732" w:type="dxa"/>
            <w:vMerge w:val="restart"/>
            <w:vAlign w:val="center"/>
          </w:tcPr>
          <w:p w:rsidR="007919DA" w:rsidRDefault="0023447A" w:rsidP="0076752A">
            <w:pPr>
              <w:overflowPunct w:val="0"/>
              <w:spacing w:line="400" w:lineRule="exact"/>
              <w:jc w:val="center"/>
              <w:rPr>
                <w:rFonts w:ascii="仿宋" w:eastAsia="仿宋" w:hAnsi="仿宋" w:cs="仿宋"/>
                <w:position w:val="10"/>
                <w:szCs w:val="24"/>
              </w:rPr>
            </w:pPr>
            <w:r>
              <w:rPr>
                <w:rFonts w:ascii="仿宋" w:eastAsia="仿宋" w:hAnsi="仿宋" w:cs="仿宋" w:hint="eastAsia"/>
                <w:position w:val="10"/>
                <w:szCs w:val="24"/>
              </w:rPr>
              <w:t>12</w:t>
            </w:r>
          </w:p>
        </w:tc>
        <w:tc>
          <w:tcPr>
            <w:tcW w:w="1475" w:type="dxa"/>
            <w:vMerge w:val="restart"/>
            <w:vAlign w:val="center"/>
          </w:tcPr>
          <w:p w:rsidR="007919DA" w:rsidRDefault="0023447A" w:rsidP="0076752A">
            <w:pPr>
              <w:overflowPunct w:val="0"/>
              <w:spacing w:line="400" w:lineRule="exact"/>
              <w:ind w:firstLine="0"/>
              <w:jc w:val="center"/>
              <w:rPr>
                <w:rFonts w:ascii="仿宋" w:eastAsia="仿宋" w:hAnsi="仿宋" w:cs="仿宋"/>
                <w:position w:val="10"/>
                <w:szCs w:val="24"/>
              </w:rPr>
            </w:pPr>
            <w:r>
              <w:rPr>
                <w:rFonts w:ascii="仿宋" w:eastAsia="仿宋" w:hAnsi="仿宋" w:cs="仿宋" w:hint="eastAsia"/>
                <w:position w:val="10"/>
                <w:szCs w:val="24"/>
              </w:rPr>
              <w:t>素质要求</w:t>
            </w:r>
          </w:p>
        </w:tc>
        <w:tc>
          <w:tcPr>
            <w:tcW w:w="1275" w:type="dxa"/>
            <w:vAlign w:val="center"/>
          </w:tcPr>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人文素质</w:t>
            </w:r>
          </w:p>
        </w:tc>
        <w:tc>
          <w:tcPr>
            <w:tcW w:w="6388" w:type="dxa"/>
          </w:tcPr>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1.</w:t>
            </w:r>
            <w:r>
              <w:rPr>
                <w:rFonts w:ascii="仿宋" w:eastAsia="仿宋" w:hAnsi="仿宋" w:cs="仿宋" w:hint="eastAsia"/>
                <w:position w:val="10"/>
                <w:szCs w:val="24"/>
              </w:rPr>
              <w:t>了解历史、文学、政治、法律、哲学、道德、语言等基本知识。</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2.</w:t>
            </w:r>
            <w:r>
              <w:rPr>
                <w:rFonts w:ascii="仿宋" w:eastAsia="仿宋" w:hAnsi="仿宋" w:cs="仿宋" w:hint="eastAsia"/>
                <w:position w:val="10"/>
                <w:szCs w:val="24"/>
              </w:rPr>
              <w:t>工作中主张以人为本，重视人的价值，尊重人的尊严和权利，关怀人的现实生活，追求人的自由和平等。</w:t>
            </w:r>
          </w:p>
        </w:tc>
      </w:tr>
      <w:tr w:rsidR="007919DA">
        <w:trPr>
          <w:trHeight w:val="78"/>
        </w:trPr>
        <w:tc>
          <w:tcPr>
            <w:tcW w:w="732" w:type="dxa"/>
            <w:vMerge/>
          </w:tcPr>
          <w:p w:rsidR="007919DA" w:rsidRDefault="007919DA" w:rsidP="0076752A">
            <w:pPr>
              <w:overflowPunct w:val="0"/>
              <w:spacing w:line="400" w:lineRule="exact"/>
              <w:jc w:val="center"/>
              <w:rPr>
                <w:rFonts w:ascii="仿宋" w:eastAsia="仿宋" w:hAnsi="仿宋" w:cs="仿宋"/>
                <w:position w:val="10"/>
                <w:szCs w:val="24"/>
              </w:rPr>
            </w:pPr>
          </w:p>
        </w:tc>
        <w:tc>
          <w:tcPr>
            <w:tcW w:w="1475" w:type="dxa"/>
            <w:vMerge/>
          </w:tcPr>
          <w:p w:rsidR="007919DA" w:rsidRDefault="007919DA" w:rsidP="0076752A">
            <w:pPr>
              <w:overflowPunct w:val="0"/>
              <w:spacing w:line="400" w:lineRule="exact"/>
              <w:jc w:val="center"/>
              <w:rPr>
                <w:rFonts w:ascii="仿宋" w:eastAsia="仿宋" w:hAnsi="仿宋" w:cs="仿宋"/>
                <w:position w:val="10"/>
                <w:szCs w:val="24"/>
              </w:rPr>
            </w:pPr>
          </w:p>
        </w:tc>
        <w:tc>
          <w:tcPr>
            <w:tcW w:w="1275" w:type="dxa"/>
            <w:vAlign w:val="center"/>
          </w:tcPr>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职业素质</w:t>
            </w:r>
          </w:p>
        </w:tc>
        <w:tc>
          <w:tcPr>
            <w:tcW w:w="6388" w:type="dxa"/>
          </w:tcPr>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1.</w:t>
            </w:r>
            <w:r>
              <w:rPr>
                <w:rFonts w:ascii="仿宋" w:eastAsia="仿宋" w:hAnsi="仿宋" w:cs="仿宋" w:hint="eastAsia"/>
                <w:position w:val="10"/>
                <w:szCs w:val="24"/>
              </w:rPr>
              <w:t>有正确的职业理想，有较高的职业品质和崇高的职业奉献精神，有尊重领导、团结协作的团队精神。</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2.</w:t>
            </w:r>
            <w:r>
              <w:rPr>
                <w:rFonts w:ascii="仿宋" w:eastAsia="仿宋" w:hAnsi="仿宋" w:cs="仿宋" w:hint="eastAsia"/>
                <w:position w:val="10"/>
                <w:szCs w:val="24"/>
              </w:rPr>
              <w:t>具有较扎实、全面的专业岗位知识。</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3.</w:t>
            </w:r>
            <w:r>
              <w:rPr>
                <w:rFonts w:ascii="仿宋" w:eastAsia="仿宋" w:hAnsi="仿宋" w:cs="仿宋" w:hint="eastAsia"/>
                <w:position w:val="10"/>
                <w:szCs w:val="24"/>
              </w:rPr>
              <w:t>有较强的组织、协调、指挥、管理能力。</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4.</w:t>
            </w:r>
            <w:r>
              <w:rPr>
                <w:rFonts w:ascii="仿宋" w:eastAsia="仿宋" w:hAnsi="仿宋" w:cs="仿宋" w:hint="eastAsia"/>
                <w:position w:val="10"/>
                <w:szCs w:val="24"/>
              </w:rPr>
              <w:t>具备较扎实的专业知识和专业技能，掌握行业的发展方向，具有科学精神、求知欲望和创新意识。</w:t>
            </w:r>
          </w:p>
        </w:tc>
      </w:tr>
      <w:tr w:rsidR="007919DA">
        <w:trPr>
          <w:trHeight w:val="78"/>
        </w:trPr>
        <w:tc>
          <w:tcPr>
            <w:tcW w:w="732" w:type="dxa"/>
            <w:vMerge/>
          </w:tcPr>
          <w:p w:rsidR="007919DA" w:rsidRDefault="007919DA" w:rsidP="0076752A">
            <w:pPr>
              <w:overflowPunct w:val="0"/>
              <w:spacing w:line="400" w:lineRule="exact"/>
              <w:jc w:val="center"/>
              <w:rPr>
                <w:rFonts w:ascii="仿宋" w:eastAsia="仿宋" w:hAnsi="仿宋" w:cs="仿宋"/>
                <w:position w:val="10"/>
                <w:szCs w:val="24"/>
              </w:rPr>
            </w:pPr>
          </w:p>
        </w:tc>
        <w:tc>
          <w:tcPr>
            <w:tcW w:w="1475" w:type="dxa"/>
            <w:vMerge/>
          </w:tcPr>
          <w:p w:rsidR="007919DA" w:rsidRDefault="007919DA" w:rsidP="0076752A">
            <w:pPr>
              <w:overflowPunct w:val="0"/>
              <w:spacing w:line="400" w:lineRule="exact"/>
              <w:jc w:val="center"/>
              <w:rPr>
                <w:rFonts w:ascii="仿宋" w:eastAsia="仿宋" w:hAnsi="仿宋" w:cs="仿宋"/>
                <w:position w:val="10"/>
                <w:szCs w:val="24"/>
              </w:rPr>
            </w:pPr>
          </w:p>
        </w:tc>
        <w:tc>
          <w:tcPr>
            <w:tcW w:w="1275" w:type="dxa"/>
            <w:vAlign w:val="center"/>
          </w:tcPr>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核心技能</w:t>
            </w:r>
          </w:p>
        </w:tc>
        <w:tc>
          <w:tcPr>
            <w:tcW w:w="6388" w:type="dxa"/>
          </w:tcPr>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1.</w:t>
            </w:r>
            <w:r>
              <w:rPr>
                <w:rFonts w:ascii="仿宋" w:eastAsia="仿宋" w:hAnsi="仿宋" w:cs="仿宋" w:hint="eastAsia"/>
                <w:position w:val="10"/>
                <w:szCs w:val="24"/>
              </w:rPr>
              <w:t>能开发简单的物联网终端应用程序能对各类传感器进行性能测试</w:t>
            </w:r>
            <w:r>
              <w:rPr>
                <w:rFonts w:ascii="仿宋" w:eastAsia="仿宋" w:hAnsi="仿宋" w:cs="仿宋" w:hint="eastAsia"/>
                <w:position w:val="10"/>
                <w:szCs w:val="24"/>
              </w:rPr>
              <w:t>；</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2.</w:t>
            </w:r>
            <w:r>
              <w:rPr>
                <w:rFonts w:ascii="仿宋" w:eastAsia="仿宋" w:hAnsi="仿宋" w:cs="仿宋" w:hint="eastAsia"/>
                <w:position w:val="10"/>
                <w:szCs w:val="24"/>
              </w:rPr>
              <w:t>能正确安装、配置、升级传感器操作系统</w:t>
            </w:r>
            <w:r>
              <w:rPr>
                <w:rFonts w:ascii="仿宋" w:eastAsia="仿宋" w:hAnsi="仿宋" w:cs="仿宋" w:hint="eastAsia"/>
                <w:position w:val="10"/>
                <w:szCs w:val="24"/>
              </w:rPr>
              <w:t>；</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3.</w:t>
            </w:r>
            <w:r>
              <w:rPr>
                <w:rFonts w:ascii="仿宋" w:eastAsia="仿宋" w:hAnsi="仿宋" w:cs="仿宋" w:hint="eastAsia"/>
                <w:position w:val="10"/>
                <w:szCs w:val="24"/>
              </w:rPr>
              <w:t>能编写各类设备性能测试报告；</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4.</w:t>
            </w:r>
            <w:r>
              <w:rPr>
                <w:rFonts w:ascii="仿宋" w:eastAsia="仿宋" w:hAnsi="仿宋" w:cs="仿宋" w:hint="eastAsia"/>
                <w:position w:val="10"/>
                <w:szCs w:val="24"/>
              </w:rPr>
              <w:t>能完成自动识别系统的方案设计</w:t>
            </w:r>
            <w:r>
              <w:rPr>
                <w:rFonts w:ascii="仿宋" w:eastAsia="仿宋" w:hAnsi="仿宋" w:cs="仿宋" w:hint="eastAsia"/>
                <w:position w:val="10"/>
                <w:szCs w:val="24"/>
              </w:rPr>
              <w:t>；</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5.</w:t>
            </w:r>
            <w:r>
              <w:rPr>
                <w:rFonts w:ascii="仿宋" w:eastAsia="仿宋" w:hAnsi="仿宋" w:cs="仿宋" w:hint="eastAsia"/>
                <w:position w:val="10"/>
                <w:szCs w:val="24"/>
              </w:rPr>
              <w:t>能熟练安装各类开源物联网操作系统及其网络服务</w:t>
            </w:r>
            <w:r>
              <w:rPr>
                <w:rFonts w:ascii="仿宋" w:eastAsia="仿宋" w:hAnsi="仿宋" w:cs="仿宋" w:hint="eastAsia"/>
                <w:position w:val="10"/>
                <w:szCs w:val="24"/>
              </w:rPr>
              <w:t>；</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6.</w:t>
            </w:r>
            <w:r>
              <w:rPr>
                <w:rFonts w:ascii="仿宋" w:eastAsia="仿宋" w:hAnsi="仿宋" w:cs="仿宋" w:hint="eastAsia"/>
                <w:position w:val="10"/>
                <w:szCs w:val="24"/>
              </w:rPr>
              <w:t>能熟练安装物联网传感器产品、物联网应用系统，能熟练</w:t>
            </w:r>
            <w:r>
              <w:rPr>
                <w:rFonts w:ascii="仿宋" w:eastAsia="仿宋" w:hAnsi="仿宋" w:cs="仿宋" w:hint="eastAsia"/>
                <w:position w:val="10"/>
                <w:szCs w:val="24"/>
              </w:rPr>
              <w:lastRenderedPageBreak/>
              <w:t>搭建常见的无线传感网络</w:t>
            </w:r>
            <w:r>
              <w:rPr>
                <w:rFonts w:ascii="仿宋" w:eastAsia="仿宋" w:hAnsi="仿宋" w:cs="仿宋" w:hint="eastAsia"/>
                <w:position w:val="10"/>
                <w:szCs w:val="24"/>
              </w:rPr>
              <w:t>；</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7.</w:t>
            </w:r>
            <w:r>
              <w:rPr>
                <w:rFonts w:ascii="仿宋" w:eastAsia="仿宋" w:hAnsi="仿宋" w:cs="仿宋" w:hint="eastAsia"/>
                <w:position w:val="10"/>
                <w:szCs w:val="24"/>
              </w:rPr>
              <w:t>能</w:t>
            </w:r>
            <w:r>
              <w:rPr>
                <w:rFonts w:ascii="仿宋" w:eastAsia="仿宋" w:hAnsi="仿宋" w:cs="仿宋" w:hint="eastAsia"/>
                <w:position w:val="10"/>
                <w:szCs w:val="24"/>
              </w:rPr>
              <w:t>测试、安装及调试物联网软件</w:t>
            </w:r>
            <w:r>
              <w:rPr>
                <w:rFonts w:ascii="仿宋" w:eastAsia="仿宋" w:hAnsi="仿宋" w:cs="仿宋" w:hint="eastAsia"/>
                <w:position w:val="10"/>
                <w:szCs w:val="24"/>
              </w:rPr>
              <w:t>；</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8.</w:t>
            </w:r>
            <w:r>
              <w:rPr>
                <w:rFonts w:ascii="仿宋" w:eastAsia="仿宋" w:hAnsi="仿宋" w:cs="仿宋" w:hint="eastAsia"/>
                <w:position w:val="10"/>
                <w:szCs w:val="24"/>
              </w:rPr>
              <w:t>能对物联网数据进行初步处理，能对物联网产品进行销售与售</w:t>
            </w:r>
            <w:r>
              <w:rPr>
                <w:rFonts w:ascii="仿宋" w:eastAsia="仿宋" w:hAnsi="仿宋" w:cs="仿宋" w:hint="eastAsia"/>
                <w:position w:val="10"/>
                <w:szCs w:val="24"/>
              </w:rPr>
              <w:t>后技术支持服务</w:t>
            </w:r>
            <w:r>
              <w:rPr>
                <w:rFonts w:ascii="仿宋" w:eastAsia="仿宋" w:hAnsi="仿宋" w:cs="仿宋" w:hint="eastAsia"/>
                <w:position w:val="10"/>
                <w:szCs w:val="24"/>
              </w:rPr>
              <w:t>；</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9.</w:t>
            </w:r>
            <w:r>
              <w:rPr>
                <w:rFonts w:ascii="仿宋" w:eastAsia="仿宋" w:hAnsi="仿宋" w:cs="仿宋" w:hint="eastAsia"/>
                <w:position w:val="10"/>
                <w:szCs w:val="24"/>
              </w:rPr>
              <w:t>能对物联网系统进行常规的运维操作</w:t>
            </w:r>
            <w:r>
              <w:rPr>
                <w:rFonts w:ascii="仿宋" w:eastAsia="仿宋" w:hAnsi="仿宋" w:cs="仿宋" w:hint="eastAsia"/>
                <w:position w:val="10"/>
                <w:szCs w:val="24"/>
              </w:rPr>
              <w:t>；</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10.</w:t>
            </w:r>
            <w:r>
              <w:rPr>
                <w:rFonts w:ascii="仿宋" w:eastAsia="仿宋" w:hAnsi="仿宋" w:cs="仿宋" w:hint="eastAsia"/>
                <w:position w:val="10"/>
                <w:szCs w:val="24"/>
              </w:rPr>
              <w:t>能设计物联网技术解决方案</w:t>
            </w:r>
            <w:r>
              <w:rPr>
                <w:rFonts w:ascii="仿宋" w:eastAsia="仿宋" w:hAnsi="仿宋" w:cs="仿宋" w:hint="eastAsia"/>
                <w:position w:val="10"/>
                <w:szCs w:val="24"/>
              </w:rPr>
              <w:t>。</w:t>
            </w:r>
          </w:p>
        </w:tc>
      </w:tr>
      <w:tr w:rsidR="007919DA">
        <w:tc>
          <w:tcPr>
            <w:tcW w:w="732" w:type="dxa"/>
            <w:vAlign w:val="center"/>
          </w:tcPr>
          <w:p w:rsidR="007919DA" w:rsidRDefault="0023447A" w:rsidP="0076752A">
            <w:pPr>
              <w:overflowPunct w:val="0"/>
              <w:spacing w:line="400" w:lineRule="exact"/>
              <w:ind w:firstLine="0"/>
              <w:jc w:val="center"/>
              <w:rPr>
                <w:rFonts w:ascii="仿宋" w:eastAsia="仿宋" w:hAnsi="仿宋" w:cs="仿宋"/>
                <w:position w:val="10"/>
                <w:szCs w:val="24"/>
              </w:rPr>
            </w:pPr>
            <w:r>
              <w:rPr>
                <w:rFonts w:ascii="仿宋" w:eastAsia="仿宋" w:hAnsi="仿宋" w:cs="仿宋" w:hint="eastAsia"/>
                <w:position w:val="10"/>
                <w:szCs w:val="24"/>
              </w:rPr>
              <w:lastRenderedPageBreak/>
              <w:t>3</w:t>
            </w:r>
          </w:p>
        </w:tc>
        <w:tc>
          <w:tcPr>
            <w:tcW w:w="1475" w:type="dxa"/>
            <w:vAlign w:val="center"/>
          </w:tcPr>
          <w:p w:rsidR="007919DA" w:rsidRDefault="0023447A" w:rsidP="0076752A">
            <w:pPr>
              <w:overflowPunct w:val="0"/>
              <w:spacing w:line="400" w:lineRule="exact"/>
              <w:ind w:firstLine="0"/>
              <w:jc w:val="center"/>
              <w:rPr>
                <w:rFonts w:ascii="仿宋" w:eastAsia="仿宋" w:hAnsi="仿宋" w:cs="仿宋"/>
                <w:position w:val="10"/>
                <w:szCs w:val="24"/>
              </w:rPr>
            </w:pPr>
            <w:r>
              <w:rPr>
                <w:rFonts w:ascii="仿宋" w:eastAsia="仿宋" w:hAnsi="仿宋" w:cs="仿宋" w:hint="eastAsia"/>
                <w:position w:val="10"/>
                <w:szCs w:val="24"/>
              </w:rPr>
              <w:t>职业资格</w:t>
            </w:r>
          </w:p>
          <w:p w:rsidR="007919DA" w:rsidRDefault="0023447A" w:rsidP="0076752A">
            <w:pPr>
              <w:overflowPunct w:val="0"/>
              <w:spacing w:line="400" w:lineRule="exact"/>
              <w:ind w:firstLine="0"/>
              <w:jc w:val="center"/>
              <w:rPr>
                <w:rFonts w:ascii="仿宋" w:eastAsia="仿宋" w:hAnsi="仿宋" w:cs="仿宋"/>
                <w:position w:val="10"/>
                <w:szCs w:val="24"/>
              </w:rPr>
            </w:pPr>
            <w:r>
              <w:rPr>
                <w:rFonts w:ascii="仿宋" w:eastAsia="仿宋" w:hAnsi="仿宋" w:cs="仿宋" w:hint="eastAsia"/>
                <w:position w:val="10"/>
                <w:szCs w:val="24"/>
              </w:rPr>
              <w:t>证书要求</w:t>
            </w:r>
          </w:p>
        </w:tc>
        <w:tc>
          <w:tcPr>
            <w:tcW w:w="7663" w:type="dxa"/>
            <w:gridSpan w:val="2"/>
            <w:vAlign w:val="center"/>
          </w:tcPr>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学生在校期间需取得物联网安装调试员中级证、电工中级证两个职业资格证书。</w:t>
            </w:r>
          </w:p>
        </w:tc>
      </w:tr>
      <w:tr w:rsidR="007919DA">
        <w:tc>
          <w:tcPr>
            <w:tcW w:w="732" w:type="dxa"/>
            <w:vAlign w:val="center"/>
          </w:tcPr>
          <w:p w:rsidR="007919DA" w:rsidRDefault="0023447A" w:rsidP="0076752A">
            <w:pPr>
              <w:overflowPunct w:val="0"/>
              <w:spacing w:line="400" w:lineRule="exact"/>
              <w:ind w:firstLine="0"/>
              <w:jc w:val="center"/>
              <w:rPr>
                <w:rFonts w:ascii="仿宋" w:eastAsia="仿宋" w:hAnsi="仿宋" w:cs="仿宋"/>
                <w:position w:val="10"/>
                <w:szCs w:val="24"/>
              </w:rPr>
            </w:pPr>
            <w:r>
              <w:rPr>
                <w:rFonts w:ascii="仿宋" w:eastAsia="仿宋" w:hAnsi="仿宋" w:cs="仿宋" w:hint="eastAsia"/>
                <w:position w:val="10"/>
                <w:szCs w:val="24"/>
              </w:rPr>
              <w:t>4</w:t>
            </w:r>
          </w:p>
        </w:tc>
        <w:tc>
          <w:tcPr>
            <w:tcW w:w="1475" w:type="dxa"/>
            <w:vAlign w:val="center"/>
          </w:tcPr>
          <w:p w:rsidR="007919DA" w:rsidRDefault="0023447A" w:rsidP="0076752A">
            <w:pPr>
              <w:overflowPunct w:val="0"/>
              <w:spacing w:line="400" w:lineRule="exact"/>
              <w:ind w:firstLine="0"/>
              <w:jc w:val="center"/>
              <w:rPr>
                <w:rFonts w:ascii="仿宋" w:eastAsia="仿宋" w:hAnsi="仿宋" w:cs="仿宋"/>
                <w:position w:val="10"/>
                <w:szCs w:val="24"/>
              </w:rPr>
            </w:pPr>
            <w:r>
              <w:rPr>
                <w:rFonts w:ascii="仿宋" w:eastAsia="仿宋" w:hAnsi="仿宋" w:cs="仿宋" w:hint="eastAsia"/>
                <w:position w:val="10"/>
                <w:szCs w:val="24"/>
              </w:rPr>
              <w:t>学生量化考核成绩要求</w:t>
            </w:r>
          </w:p>
        </w:tc>
        <w:tc>
          <w:tcPr>
            <w:tcW w:w="7663" w:type="dxa"/>
            <w:gridSpan w:val="2"/>
            <w:vAlign w:val="center"/>
          </w:tcPr>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在校期间无记大过及以上处罚或处罚已取消；</w:t>
            </w:r>
          </w:p>
          <w:p w:rsidR="007919DA" w:rsidRDefault="0023447A" w:rsidP="0076752A">
            <w:pPr>
              <w:overflowPunct w:val="0"/>
              <w:spacing w:line="400" w:lineRule="exact"/>
              <w:ind w:firstLine="0"/>
              <w:jc w:val="left"/>
              <w:rPr>
                <w:rFonts w:ascii="仿宋" w:eastAsia="仿宋" w:hAnsi="仿宋" w:cs="仿宋"/>
                <w:position w:val="10"/>
                <w:szCs w:val="24"/>
              </w:rPr>
            </w:pPr>
            <w:r>
              <w:rPr>
                <w:rFonts w:ascii="仿宋" w:eastAsia="仿宋" w:hAnsi="仿宋" w:cs="仿宋" w:hint="eastAsia"/>
                <w:position w:val="10"/>
                <w:szCs w:val="24"/>
              </w:rPr>
              <w:t>在校期间各学期学生量化考核成绩均在合格及以上等级。</w:t>
            </w:r>
          </w:p>
        </w:tc>
      </w:tr>
    </w:tbl>
    <w:p w:rsidR="007919DA" w:rsidRDefault="007919DA" w:rsidP="007919DA">
      <w:pPr>
        <w:ind w:firstLineChars="192" w:firstLine="461"/>
        <w:rPr>
          <w:szCs w:val="24"/>
        </w:rPr>
      </w:pPr>
    </w:p>
    <w:sectPr w:rsidR="007919DA">
      <w:pgSz w:w="11907" w:h="16840"/>
      <w:pgMar w:top="1134" w:right="1134" w:bottom="1134" w:left="1134" w:header="851" w:footer="1247" w:gutter="0"/>
      <w:cols w:space="720"/>
      <w:docGrid w:type="linesAndChar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47A" w:rsidRDefault="0023447A">
      <w:pPr>
        <w:spacing w:line="240" w:lineRule="auto"/>
      </w:pPr>
      <w:r>
        <w:separator/>
      </w:r>
    </w:p>
  </w:endnote>
  <w:endnote w:type="continuationSeparator" w:id="0">
    <w:p w:rsidR="0023447A" w:rsidRDefault="002344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_GBK">
    <w:altName w:val="黑体"/>
    <w:charset w:val="86"/>
    <w:family w:val="script"/>
    <w:pitch w:val="default"/>
    <w:sig w:usb0="00000000" w:usb1="00000000" w:usb2="00000010" w:usb3="00000000" w:csb0="00040000" w:csb1="00000000"/>
  </w:font>
  <w:font w:name="方正大黑_GBK">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9DA" w:rsidRDefault="0023447A">
    <w:pPr>
      <w:pStyle w:val="aa"/>
      <w:framePr w:wrap="around" w:vAnchor="text" w:hAnchor="margin" w:xAlign="outside" w:y="1"/>
      <w:spacing w:line="240" w:lineRule="auto"/>
      <w:ind w:firstLine="0"/>
      <w:rPr>
        <w:rStyle w:val="af1"/>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7919DA" w:rsidRDefault="0023447A">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76752A">
                            <w:rPr>
                              <w:rStyle w:val="af1"/>
                              <w:noProof/>
                              <w:sz w:val="24"/>
                              <w:szCs w:val="24"/>
                            </w:rPr>
                            <w:t>22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rsidR="007919DA" w:rsidRDefault="0023447A">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76752A">
                      <w:rPr>
                        <w:rStyle w:val="af1"/>
                        <w:noProof/>
                        <w:sz w:val="24"/>
                        <w:szCs w:val="24"/>
                      </w:rPr>
                      <w:t>22</w:t>
                    </w:r>
                    <w:r>
                      <w:rPr>
                        <w:sz w:val="24"/>
                        <w:szCs w:val="24"/>
                      </w:rPr>
                      <w:fldChar w:fldCharType="end"/>
                    </w:r>
                  </w:p>
                </w:txbxContent>
              </v:textbox>
              <w10:wrap anchorx="margin"/>
            </v:shape>
          </w:pict>
        </mc:Fallback>
      </mc:AlternateContent>
    </w:r>
  </w:p>
  <w:p w:rsidR="007919DA" w:rsidRDefault="007919DA">
    <w:pPr>
      <w:pStyle w:val="aa"/>
      <w:spacing w:line="240" w:lineRule="auto"/>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9DA" w:rsidRDefault="0023447A">
    <w:pPr>
      <w:pStyle w:val="aa"/>
      <w:framePr w:wrap="around" w:vAnchor="text" w:hAnchor="margin" w:xAlign="outside" w:y="1"/>
      <w:spacing w:line="240" w:lineRule="auto"/>
      <w:ind w:firstLine="0"/>
      <w:rPr>
        <w:rStyle w:val="af1"/>
        <w:rFonts w:ascii="Arial" w:hAnsi="Arial" w:cs="Arial"/>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7919DA" w:rsidRDefault="0023447A">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76752A">
                            <w:rPr>
                              <w:rStyle w:val="af1"/>
                              <w:noProof/>
                              <w:sz w:val="24"/>
                              <w:szCs w:val="24"/>
                            </w:rPr>
                            <w:t>23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luAEAAFA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SY9M9lCfyCCI21Cxz2tKmf2gyeh89KcjXg2trORS2N4+5Cok9JgBj9BzTVpbIXivGJ5&#10;L/6+l6zHH2HzBwAA//8DAFBLAwQUAAYACAAAACEAqooLHNgAAAAFAQAADwAAAGRycy9kb3ducmV2&#10;LnhtbEyPQUvDQBCF74L/YRnBS7Ebi0iM2RQVelOwVfA6zY5JanY27G7T6K93lIJehnm84c33yuXk&#10;ejVSiJ1nA5fzDBRx7W3HjYHXl9VFDiomZIu9ZzLwSRGW1elJiYX1B17TuEmNkhCOBRpoUxoKrWPd&#10;ksM49wOxeO8+OEwiQ6NtwIOEu14vsuxaO+xYPrQ40ENL9cdm7wy8PX4RrfP72Wy82u1Ctrp5rvWT&#10;Medn090tqERT+juGH3xBh0qYtn7PNqregBRJv1O8RZ6L3B4XXZX6P331DQAA//8DAFBLAQItABQA&#10;BgAIAAAAIQC2gziS/gAAAOEBAAATAAAAAAAAAAAAAAAAAAAAAABbQ29udGVudF9UeXBlc10ueG1s&#10;UEsBAi0AFAAGAAgAAAAhADj9If/WAAAAlAEAAAsAAAAAAAAAAAAAAAAALwEAAF9yZWxzLy5yZWxz&#10;UEsBAi0AFAAGAAgAAAAhAIPGweW4AQAAUAMAAA4AAAAAAAAAAAAAAAAALgIAAGRycy9lMm9Eb2Mu&#10;eG1sUEsBAi0AFAAGAAgAAAAhAKqKCxzYAAAABQEAAA8AAAAAAAAAAAAAAAAAEgQAAGRycy9kb3du&#10;cmV2LnhtbFBLBQYAAAAABAAEAPMAAAAXBQAAAAA=&#10;" filled="f" stroked="f" strokeweight="1.25pt">
              <v:textbox style="mso-fit-shape-to-text:t" inset="0,0,0,0">
                <w:txbxContent>
                  <w:p w:rsidR="007919DA" w:rsidRDefault="0023447A">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76752A">
                      <w:rPr>
                        <w:rStyle w:val="af1"/>
                        <w:noProof/>
                        <w:sz w:val="24"/>
                        <w:szCs w:val="24"/>
                      </w:rPr>
                      <w:t>23</w:t>
                    </w:r>
                    <w:r>
                      <w:rPr>
                        <w:sz w:val="24"/>
                        <w:szCs w:val="24"/>
                      </w:rPr>
                      <w:fldChar w:fldCharType="end"/>
                    </w:r>
                  </w:p>
                </w:txbxContent>
              </v:textbox>
              <w10:wrap anchorx="margin"/>
            </v:shape>
          </w:pict>
        </mc:Fallback>
      </mc:AlternateContent>
    </w:r>
  </w:p>
  <w:p w:rsidR="007919DA" w:rsidRDefault="007919DA">
    <w:pPr>
      <w:pStyle w:val="aa"/>
      <w:spacing w:line="240" w:lineRule="auto"/>
      <w:ind w:right="36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47A" w:rsidRDefault="0023447A">
      <w:pPr>
        <w:spacing w:line="240" w:lineRule="auto"/>
      </w:pPr>
      <w:r>
        <w:separator/>
      </w:r>
    </w:p>
  </w:footnote>
  <w:footnote w:type="continuationSeparator" w:id="0">
    <w:p w:rsidR="0023447A" w:rsidRDefault="002344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9DA" w:rsidRDefault="007919DA">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9DA" w:rsidRDefault="007919DA">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F0C468"/>
    <w:multiLevelType w:val="singleLevel"/>
    <w:tmpl w:val="9AF0C468"/>
    <w:lvl w:ilvl="0">
      <w:start w:val="1"/>
      <w:numFmt w:val="decimal"/>
      <w:lvlText w:val="%1."/>
      <w:lvlJc w:val="left"/>
      <w:pPr>
        <w:tabs>
          <w:tab w:val="left" w:pos="312"/>
        </w:tabs>
      </w:pPr>
    </w:lvl>
  </w:abstractNum>
  <w:abstractNum w:abstractNumId="1">
    <w:nsid w:val="01E625F8"/>
    <w:multiLevelType w:val="singleLevel"/>
    <w:tmpl w:val="01E625F8"/>
    <w:lvl w:ilvl="0">
      <w:start w:val="9"/>
      <w:numFmt w:val="chineseCounting"/>
      <w:suff w:val="nothing"/>
      <w:lvlText w:val="%1、"/>
      <w:lvlJc w:val="left"/>
      <w:rPr>
        <w:rFonts w:hint="eastAsia"/>
      </w:rPr>
    </w:lvl>
  </w:abstractNum>
  <w:abstractNum w:abstractNumId="2">
    <w:nsid w:val="2836107C"/>
    <w:multiLevelType w:val="singleLevel"/>
    <w:tmpl w:val="2836107C"/>
    <w:lvl w:ilvl="0">
      <w:start w:val="2"/>
      <w:numFmt w:val="decimal"/>
      <w:suff w:val="space"/>
      <w:lvlText w:val="%1."/>
      <w:lvlJc w:val="left"/>
    </w:lvl>
  </w:abstractNum>
  <w:abstractNum w:abstractNumId="3">
    <w:nsid w:val="75A7757E"/>
    <w:multiLevelType w:val="singleLevel"/>
    <w:tmpl w:val="75A7757E"/>
    <w:lvl w:ilvl="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
  <w:drawingGridVerticalSpacing w:val="4"/>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zM5ZWUzYzg2YTdiNjI3Y2Y0OWZmYTdlM2NlMGE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0CD6"/>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447A"/>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0BC2"/>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6752A"/>
    <w:rsid w:val="007721A1"/>
    <w:rsid w:val="00776B11"/>
    <w:rsid w:val="00777EE7"/>
    <w:rsid w:val="00781B3E"/>
    <w:rsid w:val="00782967"/>
    <w:rsid w:val="007840D4"/>
    <w:rsid w:val="00784F12"/>
    <w:rsid w:val="00785089"/>
    <w:rsid w:val="0078558C"/>
    <w:rsid w:val="00786A9B"/>
    <w:rsid w:val="007919DA"/>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A7FDB"/>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91B"/>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B4597"/>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E31D6"/>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1DF6028"/>
    <w:rsid w:val="041E22FB"/>
    <w:rsid w:val="04BB7ED2"/>
    <w:rsid w:val="04D74983"/>
    <w:rsid w:val="07D23B28"/>
    <w:rsid w:val="0843749E"/>
    <w:rsid w:val="0A760C3C"/>
    <w:rsid w:val="0C9A470F"/>
    <w:rsid w:val="0CDF2F6F"/>
    <w:rsid w:val="0D2F21E6"/>
    <w:rsid w:val="0D732B2C"/>
    <w:rsid w:val="0E1108AC"/>
    <w:rsid w:val="0E224237"/>
    <w:rsid w:val="0E423199"/>
    <w:rsid w:val="0EAA0375"/>
    <w:rsid w:val="0F5509B0"/>
    <w:rsid w:val="108452C1"/>
    <w:rsid w:val="11A9611E"/>
    <w:rsid w:val="120E1C01"/>
    <w:rsid w:val="12374E4C"/>
    <w:rsid w:val="1248188D"/>
    <w:rsid w:val="14680DEF"/>
    <w:rsid w:val="15783F61"/>
    <w:rsid w:val="15B0627D"/>
    <w:rsid w:val="15BF16CB"/>
    <w:rsid w:val="1739003E"/>
    <w:rsid w:val="17442A96"/>
    <w:rsid w:val="17461261"/>
    <w:rsid w:val="17B97ABD"/>
    <w:rsid w:val="18422604"/>
    <w:rsid w:val="19EC6BD7"/>
    <w:rsid w:val="1A741289"/>
    <w:rsid w:val="1ABD1DF6"/>
    <w:rsid w:val="1B1A2373"/>
    <w:rsid w:val="1BA522ED"/>
    <w:rsid w:val="1D1522F2"/>
    <w:rsid w:val="1D912C10"/>
    <w:rsid w:val="208E5E96"/>
    <w:rsid w:val="2120368E"/>
    <w:rsid w:val="2129610F"/>
    <w:rsid w:val="21982431"/>
    <w:rsid w:val="21A50B57"/>
    <w:rsid w:val="24CD1C80"/>
    <w:rsid w:val="27BD5803"/>
    <w:rsid w:val="287D718B"/>
    <w:rsid w:val="289730BA"/>
    <w:rsid w:val="28AA222B"/>
    <w:rsid w:val="295959FF"/>
    <w:rsid w:val="29A9603F"/>
    <w:rsid w:val="29F73A25"/>
    <w:rsid w:val="2A135BAE"/>
    <w:rsid w:val="2B610B88"/>
    <w:rsid w:val="2B84745F"/>
    <w:rsid w:val="2BBC622D"/>
    <w:rsid w:val="2BD73F0E"/>
    <w:rsid w:val="2CD15DCE"/>
    <w:rsid w:val="2D9554F2"/>
    <w:rsid w:val="2E2E745B"/>
    <w:rsid w:val="2ED07704"/>
    <w:rsid w:val="3140197F"/>
    <w:rsid w:val="34120C85"/>
    <w:rsid w:val="371043AE"/>
    <w:rsid w:val="380134EA"/>
    <w:rsid w:val="3AA41AE8"/>
    <w:rsid w:val="3AC71D0D"/>
    <w:rsid w:val="3B48444D"/>
    <w:rsid w:val="3BF51058"/>
    <w:rsid w:val="3E496D17"/>
    <w:rsid w:val="3EF9251F"/>
    <w:rsid w:val="3F9D3335"/>
    <w:rsid w:val="3FEA4211"/>
    <w:rsid w:val="40132A12"/>
    <w:rsid w:val="4069269E"/>
    <w:rsid w:val="40977C03"/>
    <w:rsid w:val="439F2829"/>
    <w:rsid w:val="43FC76CD"/>
    <w:rsid w:val="45233CAF"/>
    <w:rsid w:val="46EB3CE3"/>
    <w:rsid w:val="47E70106"/>
    <w:rsid w:val="482E5121"/>
    <w:rsid w:val="4897331F"/>
    <w:rsid w:val="48CD7A4F"/>
    <w:rsid w:val="498B60E9"/>
    <w:rsid w:val="4A6921BC"/>
    <w:rsid w:val="4AC24D5B"/>
    <w:rsid w:val="4B1135EE"/>
    <w:rsid w:val="4B3968EA"/>
    <w:rsid w:val="4B7B05FE"/>
    <w:rsid w:val="4D9206FC"/>
    <w:rsid w:val="4E1D32BD"/>
    <w:rsid w:val="50493828"/>
    <w:rsid w:val="50A867A1"/>
    <w:rsid w:val="54BF7F8B"/>
    <w:rsid w:val="56093997"/>
    <w:rsid w:val="56332FB1"/>
    <w:rsid w:val="57262899"/>
    <w:rsid w:val="572B1A2F"/>
    <w:rsid w:val="582157B7"/>
    <w:rsid w:val="58306F9A"/>
    <w:rsid w:val="58FA61CD"/>
    <w:rsid w:val="5A5359CF"/>
    <w:rsid w:val="5A9600C8"/>
    <w:rsid w:val="5AAB75B9"/>
    <w:rsid w:val="5B24111A"/>
    <w:rsid w:val="5BCA7F13"/>
    <w:rsid w:val="5DFF6AED"/>
    <w:rsid w:val="5E1F0D3F"/>
    <w:rsid w:val="5FE01544"/>
    <w:rsid w:val="610619ED"/>
    <w:rsid w:val="61D770D4"/>
    <w:rsid w:val="63085EC5"/>
    <w:rsid w:val="65183A9D"/>
    <w:rsid w:val="65E10333"/>
    <w:rsid w:val="661A1A97"/>
    <w:rsid w:val="674C6628"/>
    <w:rsid w:val="68D8137E"/>
    <w:rsid w:val="68E50599"/>
    <w:rsid w:val="6A000643"/>
    <w:rsid w:val="6A1A02B8"/>
    <w:rsid w:val="6A8219B9"/>
    <w:rsid w:val="6A843983"/>
    <w:rsid w:val="6B5C220A"/>
    <w:rsid w:val="6B9145AA"/>
    <w:rsid w:val="6C1A3543"/>
    <w:rsid w:val="6C3C00FA"/>
    <w:rsid w:val="6E2816DE"/>
    <w:rsid w:val="6FFF2863"/>
    <w:rsid w:val="705A1D94"/>
    <w:rsid w:val="70B00EB6"/>
    <w:rsid w:val="715A029C"/>
    <w:rsid w:val="72FB3594"/>
    <w:rsid w:val="73701EFD"/>
    <w:rsid w:val="73814F04"/>
    <w:rsid w:val="738F4DA6"/>
    <w:rsid w:val="73B451E2"/>
    <w:rsid w:val="749534C9"/>
    <w:rsid w:val="75137B94"/>
    <w:rsid w:val="761A519B"/>
    <w:rsid w:val="786C6E8A"/>
    <w:rsid w:val="7878534F"/>
    <w:rsid w:val="7A0D370B"/>
    <w:rsid w:val="7AE30252"/>
    <w:rsid w:val="7B533629"/>
    <w:rsid w:val="7BA774D1"/>
    <w:rsid w:val="7C1E59E5"/>
    <w:rsid w:val="7C7B1EAF"/>
    <w:rsid w:val="7CC61BD9"/>
    <w:rsid w:val="7D4E6C16"/>
    <w:rsid w:val="7D7D0EC6"/>
    <w:rsid w:val="7E4F0F31"/>
    <w:rsid w:val="7E837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Char"/>
    <w:autoRedefine/>
    <w:qFormat/>
    <w:pPr>
      <w:keepNext/>
      <w:keepLines/>
      <w:topLinePunct w:val="0"/>
      <w:adjustRightInd/>
      <w:snapToGrid/>
      <w:spacing w:line="240" w:lineRule="auto"/>
      <w:ind w:firstLineChars="200" w:firstLine="1440"/>
      <w:outlineLvl w:val="0"/>
    </w:pPr>
    <w:rPr>
      <w:rFonts w:eastAsia="黑体"/>
      <w:bCs/>
      <w:snapToGrid/>
      <w:kern w:val="44"/>
      <w:sz w:val="30"/>
      <w:szCs w:val="44"/>
    </w:rPr>
  </w:style>
  <w:style w:type="paragraph" w:styleId="2">
    <w:name w:val="heading 2"/>
    <w:basedOn w:val="a"/>
    <w:next w:val="a"/>
    <w:link w:val="2Char"/>
    <w:autoRedefine/>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Char"/>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semiHidden/>
    <w:qFormat/>
    <w:pPr>
      <w:shd w:val="clear" w:color="auto" w:fill="000080"/>
      <w:topLinePunct w:val="0"/>
      <w:adjustRightInd/>
      <w:snapToGrid/>
      <w:spacing w:line="240" w:lineRule="auto"/>
      <w:ind w:firstLine="0"/>
    </w:pPr>
    <w:rPr>
      <w:snapToGrid/>
      <w:szCs w:val="24"/>
    </w:rPr>
  </w:style>
  <w:style w:type="paragraph" w:styleId="a4">
    <w:name w:val="annotation text"/>
    <w:basedOn w:val="a"/>
    <w:link w:val="Char1"/>
    <w:qFormat/>
    <w:pPr>
      <w:jc w:val="left"/>
    </w:pPr>
    <w:rPr>
      <w:snapToGrid/>
      <w:sz w:val="21"/>
      <w:szCs w:val="22"/>
    </w:rPr>
  </w:style>
  <w:style w:type="paragraph" w:styleId="a5">
    <w:name w:val="Body Text"/>
    <w:basedOn w:val="a"/>
    <w:link w:val="Char0"/>
    <w:qFormat/>
    <w:rPr>
      <w:snapToGrid/>
      <w:color w:val="FF0000"/>
      <w:kern w:val="0"/>
      <w:sz w:val="20"/>
    </w:rPr>
  </w:style>
  <w:style w:type="paragraph" w:styleId="a6">
    <w:name w:val="Body Text Indent"/>
    <w:basedOn w:val="a"/>
    <w:link w:val="Char10"/>
    <w:autoRedefine/>
    <w:qFormat/>
    <w:pPr>
      <w:topLinePunct w:val="0"/>
      <w:adjustRightInd/>
      <w:snapToGrid/>
      <w:spacing w:after="120" w:line="240" w:lineRule="auto"/>
      <w:ind w:leftChars="200" w:left="420" w:firstLine="0"/>
    </w:pPr>
    <w:rPr>
      <w:snapToGrid/>
      <w:sz w:val="21"/>
    </w:rPr>
  </w:style>
  <w:style w:type="paragraph" w:styleId="a7">
    <w:name w:val="Plain Text"/>
    <w:basedOn w:val="a"/>
    <w:link w:val="Char11"/>
    <w:autoRedefine/>
    <w:qFormat/>
    <w:pPr>
      <w:topLinePunct w:val="0"/>
      <w:adjustRightInd/>
      <w:snapToGrid/>
      <w:spacing w:line="240" w:lineRule="auto"/>
      <w:ind w:firstLine="0"/>
    </w:pPr>
    <w:rPr>
      <w:rFonts w:ascii="宋体" w:hAnsi="Courier New"/>
      <w:snapToGrid/>
      <w:sz w:val="21"/>
      <w:szCs w:val="20"/>
    </w:rPr>
  </w:style>
  <w:style w:type="paragraph" w:styleId="a8">
    <w:name w:val="Date"/>
    <w:basedOn w:val="a"/>
    <w:next w:val="a"/>
    <w:link w:val="Char2"/>
    <w:autoRedefine/>
    <w:qFormat/>
    <w:pPr>
      <w:topLinePunct w:val="0"/>
      <w:adjustRightInd/>
      <w:snapToGrid/>
      <w:spacing w:line="240" w:lineRule="auto"/>
      <w:ind w:leftChars="2500" w:left="100" w:firstLine="0"/>
    </w:pPr>
    <w:rPr>
      <w:snapToGrid/>
      <w:kern w:val="0"/>
      <w:sz w:val="20"/>
      <w:szCs w:val="20"/>
    </w:rPr>
  </w:style>
  <w:style w:type="paragraph" w:styleId="20">
    <w:name w:val="Body Text Indent 2"/>
    <w:basedOn w:val="a"/>
    <w:link w:val="2Char1"/>
    <w:qFormat/>
    <w:pPr>
      <w:topLinePunct w:val="0"/>
      <w:adjustRightInd/>
      <w:snapToGrid/>
      <w:spacing w:line="360" w:lineRule="auto"/>
      <w:ind w:firstLine="480"/>
    </w:pPr>
    <w:rPr>
      <w:rFonts w:ascii="宋体"/>
      <w:snapToGrid/>
      <w:szCs w:val="20"/>
    </w:rPr>
  </w:style>
  <w:style w:type="paragraph" w:styleId="a9">
    <w:name w:val="Balloon Text"/>
    <w:basedOn w:val="a"/>
    <w:link w:val="Char3"/>
    <w:semiHidden/>
    <w:qFormat/>
    <w:rPr>
      <w:sz w:val="18"/>
      <w:szCs w:val="18"/>
    </w:rPr>
  </w:style>
  <w:style w:type="paragraph" w:styleId="aa">
    <w:name w:val="footer"/>
    <w:basedOn w:val="a"/>
    <w:link w:val="Char4"/>
    <w:autoRedefine/>
    <w:qFormat/>
    <w:pPr>
      <w:tabs>
        <w:tab w:val="center" w:pos="4153"/>
        <w:tab w:val="right" w:pos="8306"/>
      </w:tabs>
      <w:jc w:val="left"/>
    </w:pPr>
    <w:rPr>
      <w:snapToGrid/>
      <w:kern w:val="0"/>
      <w:sz w:val="18"/>
      <w:szCs w:val="18"/>
    </w:rPr>
  </w:style>
  <w:style w:type="paragraph" w:styleId="ab">
    <w:name w:val="header"/>
    <w:basedOn w:val="a"/>
    <w:link w:val="Char5"/>
    <w:autoRedefine/>
    <w:qFormat/>
    <w:pPr>
      <w:pBdr>
        <w:bottom w:val="single" w:sz="6" w:space="1" w:color="auto"/>
      </w:pBdr>
      <w:tabs>
        <w:tab w:val="center" w:pos="4153"/>
        <w:tab w:val="right" w:pos="8306"/>
      </w:tabs>
      <w:jc w:val="center"/>
    </w:pPr>
    <w:rPr>
      <w:snapToGrid/>
      <w:kern w:val="0"/>
      <w:sz w:val="18"/>
      <w:szCs w:val="18"/>
    </w:rPr>
  </w:style>
  <w:style w:type="paragraph" w:styleId="10">
    <w:name w:val="toc 1"/>
    <w:basedOn w:val="a"/>
    <w:next w:val="a"/>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c">
    <w:name w:val="Normal (Web)"/>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d">
    <w:name w:val="Title"/>
    <w:basedOn w:val="a"/>
    <w:next w:val="a"/>
    <w:link w:val="Char6"/>
    <w:qFormat/>
    <w:pPr>
      <w:spacing w:before="240" w:after="60"/>
      <w:jc w:val="center"/>
      <w:outlineLvl w:val="0"/>
    </w:pPr>
    <w:rPr>
      <w:rFonts w:ascii="Cambria" w:hAnsi="Cambria"/>
      <w:b/>
      <w:bCs/>
      <w:snapToGrid/>
      <w:sz w:val="32"/>
      <w:szCs w:val="32"/>
    </w:rPr>
  </w:style>
  <w:style w:type="paragraph" w:styleId="ae">
    <w:name w:val="annotation subject"/>
    <w:basedOn w:val="a4"/>
    <w:next w:val="a4"/>
    <w:link w:val="Char12"/>
    <w:semiHidden/>
    <w:qFormat/>
    <w:pPr>
      <w:topLinePunct w:val="0"/>
      <w:adjustRightInd/>
      <w:snapToGrid/>
      <w:spacing w:line="240" w:lineRule="auto"/>
      <w:ind w:firstLine="0"/>
    </w:pPr>
    <w:rPr>
      <w:sz w:val="24"/>
      <w:szCs w:val="20"/>
    </w:rPr>
  </w:style>
  <w:style w:type="table" w:styleId="af">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Pr>
      <w:b/>
    </w:rPr>
  </w:style>
  <w:style w:type="character" w:styleId="af1">
    <w:name w:val="page number"/>
    <w:basedOn w:val="a0"/>
    <w:autoRedefine/>
    <w:qFormat/>
  </w:style>
  <w:style w:type="character" w:styleId="af2">
    <w:name w:val="FollowedHyperlink"/>
    <w:autoRedefine/>
    <w:qFormat/>
    <w:rPr>
      <w:color w:val="800080"/>
      <w:u w:val="single"/>
    </w:rPr>
  </w:style>
  <w:style w:type="character" w:styleId="af3">
    <w:name w:val="Hyperlink"/>
    <w:qFormat/>
    <w:rPr>
      <w:color w:val="0000FF"/>
      <w:u w:val="single"/>
    </w:rPr>
  </w:style>
  <w:style w:type="character" w:styleId="af4">
    <w:name w:val="annotation reference"/>
    <w:semiHidden/>
    <w:qFormat/>
    <w:rPr>
      <w:sz w:val="21"/>
    </w:rPr>
  </w:style>
  <w:style w:type="character" w:customStyle="1" w:styleId="1Char">
    <w:name w:val="标题 1 Char"/>
    <w:link w:val="1"/>
    <w:autoRedefine/>
    <w:qFormat/>
    <w:locked/>
    <w:rPr>
      <w:rFonts w:ascii="Times New Roman" w:eastAsia="黑体" w:hAnsi="Times New Roman"/>
      <w:bCs/>
      <w:kern w:val="44"/>
      <w:sz w:val="30"/>
      <w:szCs w:val="44"/>
      <w:lang w:val="en-US" w:eastAsia="zh-CN" w:bidi="ar-SA"/>
    </w:rPr>
  </w:style>
  <w:style w:type="character" w:customStyle="1" w:styleId="2Char">
    <w:name w:val="标题 2 Char"/>
    <w:link w:val="2"/>
    <w:autoRedefine/>
    <w:qFormat/>
    <w:locked/>
    <w:rPr>
      <w:rFonts w:ascii="Arial" w:eastAsia="黑体" w:hAnsi="Arial" w:cs="Arial"/>
      <w:b/>
      <w:bCs/>
      <w:kern w:val="2"/>
      <w:sz w:val="32"/>
      <w:szCs w:val="32"/>
      <w:lang w:val="en-US" w:eastAsia="zh-CN" w:bidi="ar-SA"/>
    </w:rPr>
  </w:style>
  <w:style w:type="character" w:customStyle="1" w:styleId="3Char">
    <w:name w:val="标题 3 Char"/>
    <w:link w:val="3"/>
    <w:semiHidden/>
    <w:qFormat/>
    <w:locked/>
    <w:rPr>
      <w:rFonts w:eastAsia="宋体"/>
      <w:b/>
      <w:bCs/>
      <w:kern w:val="2"/>
      <w:sz w:val="32"/>
      <w:szCs w:val="32"/>
      <w:lang w:val="en-US" w:eastAsia="zh-CN" w:bidi="ar-SA"/>
    </w:rPr>
  </w:style>
  <w:style w:type="character" w:customStyle="1" w:styleId="Char">
    <w:name w:val="文档结构图 Char"/>
    <w:link w:val="a3"/>
    <w:qFormat/>
    <w:locked/>
    <w:rPr>
      <w:rFonts w:eastAsia="宋体"/>
      <w:kern w:val="2"/>
      <w:sz w:val="24"/>
      <w:szCs w:val="24"/>
      <w:lang w:val="en-US" w:eastAsia="zh-CN" w:bidi="ar-SA"/>
    </w:rPr>
  </w:style>
  <w:style w:type="character" w:customStyle="1" w:styleId="Char1">
    <w:name w:val="批注文字 Char1"/>
    <w:link w:val="a4"/>
    <w:autoRedefine/>
    <w:qFormat/>
    <w:rPr>
      <w:kern w:val="2"/>
      <w:sz w:val="21"/>
      <w:szCs w:val="22"/>
    </w:rPr>
  </w:style>
  <w:style w:type="character" w:customStyle="1" w:styleId="Char0">
    <w:name w:val="正文文本 Char"/>
    <w:link w:val="a5"/>
    <w:autoRedefine/>
    <w:qFormat/>
    <w:locked/>
    <w:rPr>
      <w:color w:val="FF0000"/>
      <w:szCs w:val="21"/>
    </w:rPr>
  </w:style>
  <w:style w:type="character" w:customStyle="1" w:styleId="Char10">
    <w:name w:val="正文文本缩进 Char1"/>
    <w:link w:val="a6"/>
    <w:autoRedefine/>
    <w:qFormat/>
    <w:locked/>
    <w:rPr>
      <w:rFonts w:eastAsia="宋体"/>
      <w:kern w:val="2"/>
      <w:sz w:val="21"/>
      <w:szCs w:val="21"/>
      <w:lang w:val="en-US" w:eastAsia="zh-CN" w:bidi="ar-SA"/>
    </w:rPr>
  </w:style>
  <w:style w:type="character" w:customStyle="1" w:styleId="Char11">
    <w:name w:val="纯文本 Char1"/>
    <w:link w:val="a7"/>
    <w:autoRedefine/>
    <w:qFormat/>
    <w:locked/>
    <w:rPr>
      <w:rFonts w:ascii="宋体" w:hAnsi="Courier New"/>
      <w:kern w:val="2"/>
      <w:sz w:val="21"/>
      <w:lang w:bidi="ar-SA"/>
    </w:rPr>
  </w:style>
  <w:style w:type="character" w:customStyle="1" w:styleId="Char2">
    <w:name w:val="日期 Char"/>
    <w:link w:val="a8"/>
    <w:autoRedefine/>
    <w:semiHidden/>
    <w:qFormat/>
    <w:locked/>
    <w:rPr>
      <w:rFonts w:eastAsia="宋体"/>
      <w:lang w:val="en-US" w:eastAsia="zh-CN" w:bidi="ar-SA"/>
    </w:rPr>
  </w:style>
  <w:style w:type="character" w:customStyle="1" w:styleId="2Char1">
    <w:name w:val="正文文本缩进 2 Char1"/>
    <w:link w:val="20"/>
    <w:autoRedefine/>
    <w:qFormat/>
    <w:locked/>
    <w:rPr>
      <w:rFonts w:ascii="宋体"/>
      <w:kern w:val="2"/>
      <w:sz w:val="24"/>
      <w:lang w:bidi="ar-SA"/>
    </w:rPr>
  </w:style>
  <w:style w:type="character" w:customStyle="1" w:styleId="Char3">
    <w:name w:val="批注框文本 Char"/>
    <w:link w:val="a9"/>
    <w:autoRedefine/>
    <w:qFormat/>
    <w:locked/>
    <w:rPr>
      <w:rFonts w:eastAsia="宋体"/>
      <w:snapToGrid w:val="0"/>
      <w:kern w:val="2"/>
      <w:sz w:val="18"/>
      <w:szCs w:val="18"/>
      <w:lang w:val="en-US" w:eastAsia="zh-CN" w:bidi="ar-SA"/>
    </w:rPr>
  </w:style>
  <w:style w:type="character" w:customStyle="1" w:styleId="Char4">
    <w:name w:val="页脚 Char"/>
    <w:link w:val="aa"/>
    <w:autoRedefine/>
    <w:qFormat/>
    <w:rPr>
      <w:sz w:val="18"/>
      <w:szCs w:val="18"/>
    </w:rPr>
  </w:style>
  <w:style w:type="character" w:customStyle="1" w:styleId="Char5">
    <w:name w:val="页眉 Char"/>
    <w:link w:val="ab"/>
    <w:autoRedefine/>
    <w:qFormat/>
    <w:rPr>
      <w:sz w:val="18"/>
      <w:szCs w:val="18"/>
    </w:rPr>
  </w:style>
  <w:style w:type="character" w:customStyle="1" w:styleId="Char6">
    <w:name w:val="标题 Char"/>
    <w:link w:val="ad"/>
    <w:autoRedefine/>
    <w:qFormat/>
    <w:rPr>
      <w:rFonts w:ascii="Cambria" w:hAnsi="Cambria" w:cs="Times New Roman"/>
      <w:b/>
      <w:bCs/>
      <w:kern w:val="2"/>
      <w:sz w:val="32"/>
      <w:szCs w:val="32"/>
    </w:rPr>
  </w:style>
  <w:style w:type="character" w:customStyle="1" w:styleId="Char12">
    <w:name w:val="批注主题 Char1"/>
    <w:link w:val="ae"/>
    <w:autoRedefine/>
    <w:qFormat/>
    <w:locked/>
    <w:rPr>
      <w:kern w:val="2"/>
      <w:sz w:val="24"/>
      <w:lang w:bidi="ar-SA"/>
    </w:rPr>
  </w:style>
  <w:style w:type="character" w:customStyle="1" w:styleId="2Char0">
    <w:name w:val="正文文本缩进 2 Char"/>
    <w:link w:val="21"/>
    <w:autoRedefine/>
    <w:qFormat/>
    <w:rPr>
      <w:kern w:val="2"/>
      <w:sz w:val="21"/>
      <w:szCs w:val="22"/>
    </w:rPr>
  </w:style>
  <w:style w:type="paragraph" w:customStyle="1" w:styleId="21">
    <w:name w:val="正文文本缩进 21"/>
    <w:basedOn w:val="a"/>
    <w:link w:val="2Char0"/>
    <w:autoRedefine/>
    <w:qFormat/>
    <w:pPr>
      <w:spacing w:after="120" w:line="480" w:lineRule="auto"/>
      <w:ind w:leftChars="200" w:left="420"/>
    </w:pPr>
    <w:rPr>
      <w:snapToGrid/>
      <w:sz w:val="21"/>
      <w:szCs w:val="22"/>
    </w:rPr>
  </w:style>
  <w:style w:type="character" w:customStyle="1" w:styleId="font31">
    <w:name w:val="font31"/>
    <w:autoRedefine/>
    <w:qFormat/>
    <w:rPr>
      <w:rFonts w:ascii="宋体" w:eastAsia="宋体" w:hAnsi="宋体" w:cs="宋体" w:hint="eastAsia"/>
      <w:color w:val="000000"/>
      <w:sz w:val="18"/>
      <w:szCs w:val="18"/>
      <w:u w:val="none"/>
    </w:rPr>
  </w:style>
  <w:style w:type="character" w:customStyle="1" w:styleId="CharCharChar">
    <w:name w:val="批注框文本 Char Char Char"/>
    <w:link w:val="CharChar"/>
    <w:autoRedefine/>
    <w:qFormat/>
    <w:rPr>
      <w:kern w:val="2"/>
      <w:sz w:val="18"/>
      <w:szCs w:val="18"/>
    </w:rPr>
  </w:style>
  <w:style w:type="paragraph" w:customStyle="1" w:styleId="CharChar">
    <w:name w:val="批注框文本 Char Char"/>
    <w:basedOn w:val="a"/>
    <w:link w:val="CharCharChar"/>
    <w:autoRedefine/>
    <w:qFormat/>
    <w:rPr>
      <w:snapToGrid/>
      <w:sz w:val="18"/>
      <w:szCs w:val="18"/>
    </w:rPr>
  </w:style>
  <w:style w:type="character" w:customStyle="1" w:styleId="apple-converted-space">
    <w:name w:val="apple-converted-space"/>
    <w:basedOn w:val="a0"/>
    <w:autoRedefine/>
    <w:qFormat/>
  </w:style>
  <w:style w:type="character" w:customStyle="1" w:styleId="CharChar6">
    <w:name w:val="Char Char6"/>
    <w:autoRedefine/>
    <w:qFormat/>
    <w:rPr>
      <w:sz w:val="18"/>
      <w:szCs w:val="18"/>
      <w:lang w:bidi="ar-SA"/>
    </w:rPr>
  </w:style>
  <w:style w:type="character" w:customStyle="1" w:styleId="Char7">
    <w:name w:val="批注文字 Char"/>
    <w:autoRedefine/>
    <w:qFormat/>
    <w:rPr>
      <w:rFonts w:eastAsia="宋体"/>
      <w:kern w:val="2"/>
      <w:sz w:val="24"/>
      <w:lang w:val="en-US" w:eastAsia="zh-CN"/>
    </w:rPr>
  </w:style>
  <w:style w:type="character" w:customStyle="1" w:styleId="11">
    <w:name w:val="批注引用1"/>
    <w:autoRedefine/>
    <w:qFormat/>
    <w:rPr>
      <w:sz w:val="21"/>
      <w:szCs w:val="21"/>
    </w:rPr>
  </w:style>
  <w:style w:type="character" w:customStyle="1" w:styleId="FooterChar">
    <w:name w:val="Footer Char"/>
    <w:autoRedefine/>
    <w:qFormat/>
    <w:locked/>
    <w:rPr>
      <w:kern w:val="2"/>
      <w:sz w:val="18"/>
    </w:rPr>
  </w:style>
  <w:style w:type="character" w:customStyle="1" w:styleId="ListParagraphChar">
    <w:name w:val="List Paragraph Char"/>
    <w:link w:val="ListParagraph1"/>
    <w:autoRedefine/>
    <w:qFormat/>
    <w:locked/>
    <w:rPr>
      <w:rFonts w:eastAsia="宋体"/>
      <w:snapToGrid w:val="0"/>
      <w:kern w:val="2"/>
      <w:sz w:val="24"/>
      <w:szCs w:val="21"/>
      <w:lang w:val="en-US" w:eastAsia="zh-CN" w:bidi="ar-SA"/>
    </w:rPr>
  </w:style>
  <w:style w:type="paragraph" w:customStyle="1" w:styleId="ListParagraph1">
    <w:name w:val="List Paragraph1"/>
    <w:basedOn w:val="a"/>
    <w:link w:val="ListParagraphChar"/>
    <w:autoRedefine/>
    <w:qFormat/>
    <w:pPr>
      <w:ind w:firstLineChars="200" w:firstLine="420"/>
    </w:pPr>
  </w:style>
  <w:style w:type="character" w:customStyle="1" w:styleId="2CharChar">
    <w:name w:val="样式 首行缩进:  2 字符 Char Char"/>
    <w:link w:val="22"/>
    <w:autoRedefine/>
    <w:qFormat/>
    <w:rPr>
      <w:rFonts w:ascii="Times New Roman" w:hAnsi="Times New Roman" w:cs="宋体"/>
      <w:kern w:val="2"/>
      <w:sz w:val="21"/>
    </w:rPr>
  </w:style>
  <w:style w:type="paragraph" w:customStyle="1" w:styleId="22">
    <w:name w:val="样式 首行缩进:  2 字符"/>
    <w:basedOn w:val="a"/>
    <w:link w:val="2CharChar"/>
    <w:autoRedefine/>
    <w:qFormat/>
    <w:pPr>
      <w:ind w:firstLineChars="200" w:firstLine="200"/>
    </w:pPr>
    <w:rPr>
      <w:snapToGrid/>
      <w:sz w:val="21"/>
      <w:szCs w:val="20"/>
    </w:rPr>
  </w:style>
  <w:style w:type="character" w:customStyle="1" w:styleId="HeaderChar">
    <w:name w:val="Header Char"/>
    <w:autoRedefine/>
    <w:qFormat/>
    <w:locked/>
    <w:rPr>
      <w:kern w:val="2"/>
      <w:sz w:val="18"/>
    </w:rPr>
  </w:style>
  <w:style w:type="character" w:customStyle="1" w:styleId="FontStyle15">
    <w:name w:val="Font Style15"/>
    <w:autoRedefine/>
    <w:qFormat/>
    <w:rPr>
      <w:rFonts w:ascii="Times New Roman" w:hAnsi="Times New Roman"/>
      <w:sz w:val="24"/>
    </w:rPr>
  </w:style>
  <w:style w:type="character" w:customStyle="1" w:styleId="PlainTextChar1">
    <w:name w:val="Plain Text Char1"/>
    <w:autoRedefine/>
    <w:semiHidden/>
    <w:qFormat/>
    <w:rPr>
      <w:rFonts w:ascii="宋体" w:hAnsi="Courier New"/>
      <w:sz w:val="21"/>
    </w:rPr>
  </w:style>
  <w:style w:type="character" w:customStyle="1" w:styleId="TitleChar1">
    <w:name w:val="Title Char1"/>
    <w:autoRedefine/>
    <w:qFormat/>
    <w:rPr>
      <w:rFonts w:ascii="Cambria" w:hAnsi="Cambria"/>
      <w:b/>
      <w:sz w:val="32"/>
    </w:rPr>
  </w:style>
  <w:style w:type="character" w:customStyle="1" w:styleId="TitleChar">
    <w:name w:val="Title Char"/>
    <w:autoRedefine/>
    <w:qFormat/>
    <w:locked/>
    <w:rPr>
      <w:rFonts w:ascii="Cambria" w:eastAsia="宋体" w:hAnsi="Cambria"/>
      <w:b/>
      <w:kern w:val="2"/>
      <w:sz w:val="32"/>
      <w:lang w:val="en-US" w:eastAsia="zh-CN"/>
    </w:rPr>
  </w:style>
  <w:style w:type="character" w:customStyle="1" w:styleId="Char8">
    <w:name w:val="表文 Char"/>
    <w:link w:val="af5"/>
    <w:autoRedefine/>
    <w:qFormat/>
    <w:rPr>
      <w:rFonts w:eastAsia="宋体"/>
      <w:snapToGrid w:val="0"/>
      <w:kern w:val="2"/>
      <w:position w:val="10"/>
      <w:sz w:val="18"/>
      <w:szCs w:val="18"/>
      <w:lang w:val="en-US" w:eastAsia="zh-CN" w:bidi="ar-SA"/>
    </w:rPr>
  </w:style>
  <w:style w:type="paragraph" w:customStyle="1" w:styleId="af5">
    <w:name w:val="表文"/>
    <w:basedOn w:val="a"/>
    <w:link w:val="Char8"/>
    <w:autoRedefine/>
    <w:qFormat/>
    <w:pPr>
      <w:tabs>
        <w:tab w:val="left" w:pos="426"/>
        <w:tab w:val="left" w:pos="709"/>
      </w:tabs>
      <w:spacing w:line="320" w:lineRule="atLeast"/>
      <w:ind w:firstLine="0"/>
    </w:pPr>
    <w:rPr>
      <w:position w:val="10"/>
      <w:sz w:val="18"/>
      <w:szCs w:val="18"/>
    </w:rPr>
  </w:style>
  <w:style w:type="character" w:customStyle="1" w:styleId="Char9">
    <w:name w:val="纯文本 Char"/>
    <w:link w:val="12"/>
    <w:autoRedefine/>
    <w:qFormat/>
    <w:rPr>
      <w:rFonts w:ascii="宋体" w:hAnsi="Courier New" w:cs="Courier New"/>
      <w:kern w:val="2"/>
      <w:sz w:val="21"/>
      <w:szCs w:val="21"/>
    </w:rPr>
  </w:style>
  <w:style w:type="paragraph" w:customStyle="1" w:styleId="12">
    <w:name w:val="纯文本1"/>
    <w:basedOn w:val="a"/>
    <w:link w:val="Char9"/>
    <w:autoRedefine/>
    <w:qFormat/>
    <w:rPr>
      <w:rFonts w:ascii="宋体" w:hAnsi="Courier New"/>
      <w:snapToGrid/>
      <w:sz w:val="21"/>
    </w:rPr>
  </w:style>
  <w:style w:type="character" w:customStyle="1" w:styleId="CharChar7">
    <w:name w:val="Char Char7"/>
    <w:autoRedefine/>
    <w:qFormat/>
    <w:rPr>
      <w:sz w:val="18"/>
      <w:szCs w:val="18"/>
      <w:lang w:bidi="ar-SA"/>
    </w:rPr>
  </w:style>
  <w:style w:type="character" w:customStyle="1" w:styleId="Chara">
    <w:name w:val="正文文本缩进 Char"/>
    <w:link w:val="13"/>
    <w:autoRedefine/>
    <w:qFormat/>
    <w:rPr>
      <w:kern w:val="2"/>
      <w:sz w:val="21"/>
      <w:szCs w:val="22"/>
    </w:rPr>
  </w:style>
  <w:style w:type="paragraph" w:customStyle="1" w:styleId="13">
    <w:name w:val="正文文本缩进1"/>
    <w:basedOn w:val="a"/>
    <w:link w:val="Chara"/>
    <w:autoRedefine/>
    <w:qFormat/>
    <w:pPr>
      <w:spacing w:after="120"/>
      <w:ind w:leftChars="200" w:left="420"/>
    </w:pPr>
    <w:rPr>
      <w:snapToGrid/>
      <w:sz w:val="21"/>
      <w:szCs w:val="22"/>
    </w:rPr>
  </w:style>
  <w:style w:type="character" w:customStyle="1" w:styleId="CharChar0">
    <w:name w:val="Char Char"/>
    <w:autoRedefine/>
    <w:qFormat/>
    <w:rPr>
      <w:rFonts w:eastAsia="宋体"/>
      <w:kern w:val="2"/>
      <w:sz w:val="18"/>
      <w:lang w:val="en-US" w:eastAsia="zh-CN"/>
    </w:rPr>
  </w:style>
  <w:style w:type="character" w:customStyle="1" w:styleId="Charb">
    <w:name w:val="表内容 Char"/>
    <w:link w:val="af6"/>
    <w:autoRedefine/>
    <w:qFormat/>
    <w:locked/>
    <w:rPr>
      <w:rFonts w:ascii="宋体" w:eastAsia="宋体" w:cs="宋体"/>
      <w:sz w:val="18"/>
      <w:szCs w:val="18"/>
      <w:lang w:val="en-US" w:eastAsia="zh-CN" w:bidi="ar-SA"/>
    </w:rPr>
  </w:style>
  <w:style w:type="paragraph" w:customStyle="1" w:styleId="af6">
    <w:name w:val="表内容"/>
    <w:basedOn w:val="a"/>
    <w:link w:val="Charb"/>
    <w:autoRedefine/>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autoRedefine/>
    <w:qFormat/>
    <w:rPr>
      <w:rFonts w:eastAsia="宋体"/>
      <w:kern w:val="2"/>
      <w:sz w:val="18"/>
      <w:lang w:val="en-US" w:eastAsia="zh-CN"/>
    </w:rPr>
  </w:style>
  <w:style w:type="character" w:customStyle="1" w:styleId="Charc">
    <w:name w:val="批注主题 Char"/>
    <w:link w:val="14"/>
    <w:autoRedefine/>
    <w:qFormat/>
    <w:rPr>
      <w:b/>
      <w:bCs/>
      <w:kern w:val="2"/>
      <w:sz w:val="21"/>
      <w:szCs w:val="22"/>
    </w:rPr>
  </w:style>
  <w:style w:type="paragraph" w:customStyle="1" w:styleId="14">
    <w:name w:val="批注主题1"/>
    <w:basedOn w:val="a4"/>
    <w:next w:val="a4"/>
    <w:link w:val="Charc"/>
    <w:autoRedefine/>
    <w:qFormat/>
    <w:rPr>
      <w:b/>
      <w:bCs/>
    </w:rPr>
  </w:style>
  <w:style w:type="character" w:customStyle="1" w:styleId="BodyTextIndent2Char1">
    <w:name w:val="Body Text Indent 2 Char1"/>
    <w:autoRedefine/>
    <w:semiHidden/>
    <w:qFormat/>
    <w:rPr>
      <w:sz w:val="24"/>
    </w:rPr>
  </w:style>
  <w:style w:type="character" w:customStyle="1" w:styleId="CommentTextChar">
    <w:name w:val="Comment Text Char"/>
    <w:autoRedefine/>
    <w:qFormat/>
    <w:locked/>
    <w:rPr>
      <w:kern w:val="2"/>
      <w:sz w:val="24"/>
    </w:rPr>
  </w:style>
  <w:style w:type="character" w:customStyle="1" w:styleId="15">
    <w:name w:val="15"/>
    <w:autoRedefine/>
    <w:qFormat/>
    <w:rPr>
      <w:rFonts w:ascii="Times New Roman" w:hAnsi="Times New Roman"/>
      <w:color w:val="auto"/>
      <w:sz w:val="20"/>
      <w:u w:val="none"/>
    </w:rPr>
  </w:style>
  <w:style w:type="character" w:customStyle="1" w:styleId="16">
    <w:name w:val="书籍标题1"/>
    <w:autoRedefine/>
    <w:qFormat/>
    <w:rPr>
      <w:b/>
      <w:bCs/>
      <w:smallCaps/>
      <w:spacing w:val="5"/>
    </w:rPr>
  </w:style>
  <w:style w:type="paragraph" w:customStyle="1" w:styleId="af7">
    <w:name w:val="表题"/>
    <w:basedOn w:val="a"/>
    <w:autoRedefine/>
    <w:qFormat/>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autoRedefine/>
    <w:qFormat/>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autoRedefine/>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autoRedefine/>
    <w:qFormat/>
    <w:pPr>
      <w:topLinePunct w:val="0"/>
      <w:adjustRightInd/>
      <w:snapToGrid/>
      <w:spacing w:line="240" w:lineRule="auto"/>
      <w:ind w:firstLine="0"/>
    </w:pPr>
    <w:rPr>
      <w:snapToGrid/>
      <w:sz w:val="21"/>
    </w:rPr>
  </w:style>
  <w:style w:type="paragraph" w:customStyle="1" w:styleId="bt1">
    <w:name w:val="bt1"/>
    <w:basedOn w:val="a"/>
    <w:autoRedefine/>
    <w:qFormat/>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autoRedefine/>
    <w:qFormat/>
    <w:pPr>
      <w:widowControl/>
      <w:topLinePunct w:val="0"/>
      <w:adjustRightInd/>
      <w:snapToGrid/>
      <w:spacing w:line="240" w:lineRule="auto"/>
      <w:ind w:firstLine="0"/>
    </w:pPr>
    <w:rPr>
      <w:snapToGrid/>
      <w:kern w:val="0"/>
      <w:sz w:val="21"/>
    </w:rPr>
  </w:style>
  <w:style w:type="paragraph" w:customStyle="1" w:styleId="xl63">
    <w:name w:val="xl63"/>
    <w:basedOn w:val="a"/>
    <w:autoRedefine/>
    <w:qFormat/>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autoRedefine/>
    <w:qFormat/>
    <w:rPr>
      <w:rFonts w:ascii="Tahoma" w:hAnsi="Tahoma"/>
      <w:szCs w:val="20"/>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3">
    <w:name w:val="Char1"/>
    <w:basedOn w:val="a"/>
    <w:autoRedefine/>
    <w:qFormat/>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0">
    <w:name w:val="样式 表文 + 宋体 行距: 最小值 15 磅"/>
    <w:basedOn w:val="af5"/>
    <w:autoRedefine/>
    <w:qFormat/>
    <w:pPr>
      <w:spacing w:line="300" w:lineRule="atLeast"/>
    </w:pPr>
    <w:rPr>
      <w:rFonts w:cs="宋体"/>
      <w:kern w:val="0"/>
      <w:szCs w:val="20"/>
    </w:rPr>
  </w:style>
  <w:style w:type="paragraph" w:customStyle="1" w:styleId="xl77">
    <w:name w:val="xl77"/>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autoRedefine/>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d">
    <w:name w:val="Char"/>
    <w:basedOn w:val="a"/>
    <w:autoRedefine/>
    <w:qFormat/>
    <w:pPr>
      <w:topLinePunct w:val="0"/>
      <w:adjustRightInd/>
      <w:snapToGrid/>
      <w:spacing w:line="240" w:lineRule="auto"/>
      <w:ind w:firstLine="0"/>
    </w:pPr>
    <w:rPr>
      <w:rFonts w:ascii="Tahoma" w:hAnsi="Tahoma" w:cs="Tahoma"/>
      <w:snapToGrid/>
      <w:szCs w:val="24"/>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autoRedefine/>
    <w:qFormat/>
    <w:rPr>
      <w:kern w:val="2"/>
      <w:sz w:val="21"/>
      <w:szCs w:val="22"/>
    </w:rPr>
  </w:style>
  <w:style w:type="paragraph" w:customStyle="1" w:styleId="reader-word-layerreader-word-s2-2">
    <w:name w:val="reader-word-layer reader-word-s2-2"/>
    <w:basedOn w:val="a"/>
    <w:autoRedefine/>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8">
    <w:name w:val="表头"/>
    <w:basedOn w:val="a"/>
    <w:autoRedefine/>
    <w:qFormat/>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autoRedefine/>
    <w:qFormat/>
    <w:pPr>
      <w:widowControl/>
      <w:spacing w:before="100" w:beforeAutospacing="1" w:after="100" w:afterAutospacing="1"/>
      <w:jc w:val="left"/>
    </w:pPr>
    <w:rPr>
      <w:rFonts w:ascii="宋体" w:hAnsi="宋体" w:cs="宋体"/>
      <w:color w:val="000000"/>
      <w:kern w:val="0"/>
      <w:szCs w:val="24"/>
    </w:rPr>
  </w:style>
  <w:style w:type="paragraph" w:styleId="af9">
    <w:name w:val="List Paragraph"/>
    <w:basedOn w:val="a"/>
    <w:autoRedefine/>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autoRedefine/>
    <w:qFormat/>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autoRedefine/>
    <w:qFormat/>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autoRedefine/>
    <w:qFormat/>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autoRedefine/>
    <w:qFormat/>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autoRedefine/>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a">
    <w:name w:val="黑体"/>
    <w:basedOn w:val="af5"/>
    <w:autoRedefine/>
    <w:qFormat/>
    <w:pPr>
      <w:spacing w:line="240" w:lineRule="auto"/>
      <w:jc w:val="center"/>
    </w:pPr>
    <w:rPr>
      <w:rFonts w:ascii="Arial" w:eastAsia="黑体" w:hAnsi="Arial"/>
    </w:rPr>
  </w:style>
  <w:style w:type="paragraph" w:customStyle="1" w:styleId="xl71">
    <w:name w:val="xl71"/>
    <w:basedOn w:val="a"/>
    <w:qFormat/>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3">
    <w:name w:val="正文文本 (2)_"/>
    <w:link w:val="24"/>
    <w:qFormat/>
    <w:rPr>
      <w:rFonts w:ascii="MingLiU" w:eastAsia="MingLiU" w:hAnsi="MingLiU" w:cs="MingLiU"/>
      <w:spacing w:val="20"/>
      <w:shd w:val="clear" w:color="auto" w:fill="FFFFFF"/>
    </w:rPr>
  </w:style>
  <w:style w:type="paragraph" w:customStyle="1" w:styleId="24">
    <w:name w:val="正文文本 (2)"/>
    <w:basedOn w:val="a"/>
    <w:link w:val="23"/>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b">
    <w:name w:val="表格标题_"/>
    <w:link w:val="afc"/>
    <w:qFormat/>
    <w:rPr>
      <w:rFonts w:ascii="MingLiU" w:eastAsia="MingLiU" w:hAnsi="MingLiU" w:cs="MingLiU"/>
      <w:b/>
      <w:bCs/>
      <w:spacing w:val="30"/>
      <w:sz w:val="18"/>
      <w:szCs w:val="18"/>
      <w:shd w:val="clear" w:color="auto" w:fill="FFFFFF"/>
    </w:rPr>
  </w:style>
  <w:style w:type="paragraph" w:customStyle="1" w:styleId="afc">
    <w:name w:val="表格标题"/>
    <w:basedOn w:val="a"/>
    <w:link w:val="afb"/>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 w:type="character" w:customStyle="1" w:styleId="font11">
    <w:name w:val="font11"/>
    <w:basedOn w:val="a0"/>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Char"/>
    <w:autoRedefine/>
    <w:qFormat/>
    <w:pPr>
      <w:keepNext/>
      <w:keepLines/>
      <w:topLinePunct w:val="0"/>
      <w:adjustRightInd/>
      <w:snapToGrid/>
      <w:spacing w:line="240" w:lineRule="auto"/>
      <w:ind w:firstLineChars="200" w:firstLine="1440"/>
      <w:outlineLvl w:val="0"/>
    </w:pPr>
    <w:rPr>
      <w:rFonts w:eastAsia="黑体"/>
      <w:bCs/>
      <w:snapToGrid/>
      <w:kern w:val="44"/>
      <w:sz w:val="30"/>
      <w:szCs w:val="44"/>
    </w:rPr>
  </w:style>
  <w:style w:type="paragraph" w:styleId="2">
    <w:name w:val="heading 2"/>
    <w:basedOn w:val="a"/>
    <w:next w:val="a"/>
    <w:link w:val="2Char"/>
    <w:autoRedefine/>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Char"/>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semiHidden/>
    <w:qFormat/>
    <w:pPr>
      <w:shd w:val="clear" w:color="auto" w:fill="000080"/>
      <w:topLinePunct w:val="0"/>
      <w:adjustRightInd/>
      <w:snapToGrid/>
      <w:spacing w:line="240" w:lineRule="auto"/>
      <w:ind w:firstLine="0"/>
    </w:pPr>
    <w:rPr>
      <w:snapToGrid/>
      <w:szCs w:val="24"/>
    </w:rPr>
  </w:style>
  <w:style w:type="paragraph" w:styleId="a4">
    <w:name w:val="annotation text"/>
    <w:basedOn w:val="a"/>
    <w:link w:val="Char1"/>
    <w:qFormat/>
    <w:pPr>
      <w:jc w:val="left"/>
    </w:pPr>
    <w:rPr>
      <w:snapToGrid/>
      <w:sz w:val="21"/>
      <w:szCs w:val="22"/>
    </w:rPr>
  </w:style>
  <w:style w:type="paragraph" w:styleId="a5">
    <w:name w:val="Body Text"/>
    <w:basedOn w:val="a"/>
    <w:link w:val="Char0"/>
    <w:qFormat/>
    <w:rPr>
      <w:snapToGrid/>
      <w:color w:val="FF0000"/>
      <w:kern w:val="0"/>
      <w:sz w:val="20"/>
    </w:rPr>
  </w:style>
  <w:style w:type="paragraph" w:styleId="a6">
    <w:name w:val="Body Text Indent"/>
    <w:basedOn w:val="a"/>
    <w:link w:val="Char10"/>
    <w:autoRedefine/>
    <w:qFormat/>
    <w:pPr>
      <w:topLinePunct w:val="0"/>
      <w:adjustRightInd/>
      <w:snapToGrid/>
      <w:spacing w:after="120" w:line="240" w:lineRule="auto"/>
      <w:ind w:leftChars="200" w:left="420" w:firstLine="0"/>
    </w:pPr>
    <w:rPr>
      <w:snapToGrid/>
      <w:sz w:val="21"/>
    </w:rPr>
  </w:style>
  <w:style w:type="paragraph" w:styleId="a7">
    <w:name w:val="Plain Text"/>
    <w:basedOn w:val="a"/>
    <w:link w:val="Char11"/>
    <w:autoRedefine/>
    <w:qFormat/>
    <w:pPr>
      <w:topLinePunct w:val="0"/>
      <w:adjustRightInd/>
      <w:snapToGrid/>
      <w:spacing w:line="240" w:lineRule="auto"/>
      <w:ind w:firstLine="0"/>
    </w:pPr>
    <w:rPr>
      <w:rFonts w:ascii="宋体" w:hAnsi="Courier New"/>
      <w:snapToGrid/>
      <w:sz w:val="21"/>
      <w:szCs w:val="20"/>
    </w:rPr>
  </w:style>
  <w:style w:type="paragraph" w:styleId="a8">
    <w:name w:val="Date"/>
    <w:basedOn w:val="a"/>
    <w:next w:val="a"/>
    <w:link w:val="Char2"/>
    <w:autoRedefine/>
    <w:qFormat/>
    <w:pPr>
      <w:topLinePunct w:val="0"/>
      <w:adjustRightInd/>
      <w:snapToGrid/>
      <w:spacing w:line="240" w:lineRule="auto"/>
      <w:ind w:leftChars="2500" w:left="100" w:firstLine="0"/>
    </w:pPr>
    <w:rPr>
      <w:snapToGrid/>
      <w:kern w:val="0"/>
      <w:sz w:val="20"/>
      <w:szCs w:val="20"/>
    </w:rPr>
  </w:style>
  <w:style w:type="paragraph" w:styleId="20">
    <w:name w:val="Body Text Indent 2"/>
    <w:basedOn w:val="a"/>
    <w:link w:val="2Char1"/>
    <w:qFormat/>
    <w:pPr>
      <w:topLinePunct w:val="0"/>
      <w:adjustRightInd/>
      <w:snapToGrid/>
      <w:spacing w:line="360" w:lineRule="auto"/>
      <w:ind w:firstLine="480"/>
    </w:pPr>
    <w:rPr>
      <w:rFonts w:ascii="宋体"/>
      <w:snapToGrid/>
      <w:szCs w:val="20"/>
    </w:rPr>
  </w:style>
  <w:style w:type="paragraph" w:styleId="a9">
    <w:name w:val="Balloon Text"/>
    <w:basedOn w:val="a"/>
    <w:link w:val="Char3"/>
    <w:semiHidden/>
    <w:qFormat/>
    <w:rPr>
      <w:sz w:val="18"/>
      <w:szCs w:val="18"/>
    </w:rPr>
  </w:style>
  <w:style w:type="paragraph" w:styleId="aa">
    <w:name w:val="footer"/>
    <w:basedOn w:val="a"/>
    <w:link w:val="Char4"/>
    <w:autoRedefine/>
    <w:qFormat/>
    <w:pPr>
      <w:tabs>
        <w:tab w:val="center" w:pos="4153"/>
        <w:tab w:val="right" w:pos="8306"/>
      </w:tabs>
      <w:jc w:val="left"/>
    </w:pPr>
    <w:rPr>
      <w:snapToGrid/>
      <w:kern w:val="0"/>
      <w:sz w:val="18"/>
      <w:szCs w:val="18"/>
    </w:rPr>
  </w:style>
  <w:style w:type="paragraph" w:styleId="ab">
    <w:name w:val="header"/>
    <w:basedOn w:val="a"/>
    <w:link w:val="Char5"/>
    <w:autoRedefine/>
    <w:qFormat/>
    <w:pPr>
      <w:pBdr>
        <w:bottom w:val="single" w:sz="6" w:space="1" w:color="auto"/>
      </w:pBdr>
      <w:tabs>
        <w:tab w:val="center" w:pos="4153"/>
        <w:tab w:val="right" w:pos="8306"/>
      </w:tabs>
      <w:jc w:val="center"/>
    </w:pPr>
    <w:rPr>
      <w:snapToGrid/>
      <w:kern w:val="0"/>
      <w:sz w:val="18"/>
      <w:szCs w:val="18"/>
    </w:rPr>
  </w:style>
  <w:style w:type="paragraph" w:styleId="10">
    <w:name w:val="toc 1"/>
    <w:basedOn w:val="a"/>
    <w:next w:val="a"/>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c">
    <w:name w:val="Normal (Web)"/>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d">
    <w:name w:val="Title"/>
    <w:basedOn w:val="a"/>
    <w:next w:val="a"/>
    <w:link w:val="Char6"/>
    <w:qFormat/>
    <w:pPr>
      <w:spacing w:before="240" w:after="60"/>
      <w:jc w:val="center"/>
      <w:outlineLvl w:val="0"/>
    </w:pPr>
    <w:rPr>
      <w:rFonts w:ascii="Cambria" w:hAnsi="Cambria"/>
      <w:b/>
      <w:bCs/>
      <w:snapToGrid/>
      <w:sz w:val="32"/>
      <w:szCs w:val="32"/>
    </w:rPr>
  </w:style>
  <w:style w:type="paragraph" w:styleId="ae">
    <w:name w:val="annotation subject"/>
    <w:basedOn w:val="a4"/>
    <w:next w:val="a4"/>
    <w:link w:val="Char12"/>
    <w:semiHidden/>
    <w:qFormat/>
    <w:pPr>
      <w:topLinePunct w:val="0"/>
      <w:adjustRightInd/>
      <w:snapToGrid/>
      <w:spacing w:line="240" w:lineRule="auto"/>
      <w:ind w:firstLine="0"/>
    </w:pPr>
    <w:rPr>
      <w:sz w:val="24"/>
      <w:szCs w:val="20"/>
    </w:rPr>
  </w:style>
  <w:style w:type="table" w:styleId="af">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Pr>
      <w:b/>
    </w:rPr>
  </w:style>
  <w:style w:type="character" w:styleId="af1">
    <w:name w:val="page number"/>
    <w:basedOn w:val="a0"/>
    <w:autoRedefine/>
    <w:qFormat/>
  </w:style>
  <w:style w:type="character" w:styleId="af2">
    <w:name w:val="FollowedHyperlink"/>
    <w:autoRedefine/>
    <w:qFormat/>
    <w:rPr>
      <w:color w:val="800080"/>
      <w:u w:val="single"/>
    </w:rPr>
  </w:style>
  <w:style w:type="character" w:styleId="af3">
    <w:name w:val="Hyperlink"/>
    <w:qFormat/>
    <w:rPr>
      <w:color w:val="0000FF"/>
      <w:u w:val="single"/>
    </w:rPr>
  </w:style>
  <w:style w:type="character" w:styleId="af4">
    <w:name w:val="annotation reference"/>
    <w:semiHidden/>
    <w:qFormat/>
    <w:rPr>
      <w:sz w:val="21"/>
    </w:rPr>
  </w:style>
  <w:style w:type="character" w:customStyle="1" w:styleId="1Char">
    <w:name w:val="标题 1 Char"/>
    <w:link w:val="1"/>
    <w:autoRedefine/>
    <w:qFormat/>
    <w:locked/>
    <w:rPr>
      <w:rFonts w:ascii="Times New Roman" w:eastAsia="黑体" w:hAnsi="Times New Roman"/>
      <w:bCs/>
      <w:kern w:val="44"/>
      <w:sz w:val="30"/>
      <w:szCs w:val="44"/>
      <w:lang w:val="en-US" w:eastAsia="zh-CN" w:bidi="ar-SA"/>
    </w:rPr>
  </w:style>
  <w:style w:type="character" w:customStyle="1" w:styleId="2Char">
    <w:name w:val="标题 2 Char"/>
    <w:link w:val="2"/>
    <w:autoRedefine/>
    <w:qFormat/>
    <w:locked/>
    <w:rPr>
      <w:rFonts w:ascii="Arial" w:eastAsia="黑体" w:hAnsi="Arial" w:cs="Arial"/>
      <w:b/>
      <w:bCs/>
      <w:kern w:val="2"/>
      <w:sz w:val="32"/>
      <w:szCs w:val="32"/>
      <w:lang w:val="en-US" w:eastAsia="zh-CN" w:bidi="ar-SA"/>
    </w:rPr>
  </w:style>
  <w:style w:type="character" w:customStyle="1" w:styleId="3Char">
    <w:name w:val="标题 3 Char"/>
    <w:link w:val="3"/>
    <w:semiHidden/>
    <w:qFormat/>
    <w:locked/>
    <w:rPr>
      <w:rFonts w:eastAsia="宋体"/>
      <w:b/>
      <w:bCs/>
      <w:kern w:val="2"/>
      <w:sz w:val="32"/>
      <w:szCs w:val="32"/>
      <w:lang w:val="en-US" w:eastAsia="zh-CN" w:bidi="ar-SA"/>
    </w:rPr>
  </w:style>
  <w:style w:type="character" w:customStyle="1" w:styleId="Char">
    <w:name w:val="文档结构图 Char"/>
    <w:link w:val="a3"/>
    <w:qFormat/>
    <w:locked/>
    <w:rPr>
      <w:rFonts w:eastAsia="宋体"/>
      <w:kern w:val="2"/>
      <w:sz w:val="24"/>
      <w:szCs w:val="24"/>
      <w:lang w:val="en-US" w:eastAsia="zh-CN" w:bidi="ar-SA"/>
    </w:rPr>
  </w:style>
  <w:style w:type="character" w:customStyle="1" w:styleId="Char1">
    <w:name w:val="批注文字 Char1"/>
    <w:link w:val="a4"/>
    <w:autoRedefine/>
    <w:qFormat/>
    <w:rPr>
      <w:kern w:val="2"/>
      <w:sz w:val="21"/>
      <w:szCs w:val="22"/>
    </w:rPr>
  </w:style>
  <w:style w:type="character" w:customStyle="1" w:styleId="Char0">
    <w:name w:val="正文文本 Char"/>
    <w:link w:val="a5"/>
    <w:autoRedefine/>
    <w:qFormat/>
    <w:locked/>
    <w:rPr>
      <w:color w:val="FF0000"/>
      <w:szCs w:val="21"/>
    </w:rPr>
  </w:style>
  <w:style w:type="character" w:customStyle="1" w:styleId="Char10">
    <w:name w:val="正文文本缩进 Char1"/>
    <w:link w:val="a6"/>
    <w:autoRedefine/>
    <w:qFormat/>
    <w:locked/>
    <w:rPr>
      <w:rFonts w:eastAsia="宋体"/>
      <w:kern w:val="2"/>
      <w:sz w:val="21"/>
      <w:szCs w:val="21"/>
      <w:lang w:val="en-US" w:eastAsia="zh-CN" w:bidi="ar-SA"/>
    </w:rPr>
  </w:style>
  <w:style w:type="character" w:customStyle="1" w:styleId="Char11">
    <w:name w:val="纯文本 Char1"/>
    <w:link w:val="a7"/>
    <w:autoRedefine/>
    <w:qFormat/>
    <w:locked/>
    <w:rPr>
      <w:rFonts w:ascii="宋体" w:hAnsi="Courier New"/>
      <w:kern w:val="2"/>
      <w:sz w:val="21"/>
      <w:lang w:bidi="ar-SA"/>
    </w:rPr>
  </w:style>
  <w:style w:type="character" w:customStyle="1" w:styleId="Char2">
    <w:name w:val="日期 Char"/>
    <w:link w:val="a8"/>
    <w:autoRedefine/>
    <w:semiHidden/>
    <w:qFormat/>
    <w:locked/>
    <w:rPr>
      <w:rFonts w:eastAsia="宋体"/>
      <w:lang w:val="en-US" w:eastAsia="zh-CN" w:bidi="ar-SA"/>
    </w:rPr>
  </w:style>
  <w:style w:type="character" w:customStyle="1" w:styleId="2Char1">
    <w:name w:val="正文文本缩进 2 Char1"/>
    <w:link w:val="20"/>
    <w:autoRedefine/>
    <w:qFormat/>
    <w:locked/>
    <w:rPr>
      <w:rFonts w:ascii="宋体"/>
      <w:kern w:val="2"/>
      <w:sz w:val="24"/>
      <w:lang w:bidi="ar-SA"/>
    </w:rPr>
  </w:style>
  <w:style w:type="character" w:customStyle="1" w:styleId="Char3">
    <w:name w:val="批注框文本 Char"/>
    <w:link w:val="a9"/>
    <w:autoRedefine/>
    <w:qFormat/>
    <w:locked/>
    <w:rPr>
      <w:rFonts w:eastAsia="宋体"/>
      <w:snapToGrid w:val="0"/>
      <w:kern w:val="2"/>
      <w:sz w:val="18"/>
      <w:szCs w:val="18"/>
      <w:lang w:val="en-US" w:eastAsia="zh-CN" w:bidi="ar-SA"/>
    </w:rPr>
  </w:style>
  <w:style w:type="character" w:customStyle="1" w:styleId="Char4">
    <w:name w:val="页脚 Char"/>
    <w:link w:val="aa"/>
    <w:autoRedefine/>
    <w:qFormat/>
    <w:rPr>
      <w:sz w:val="18"/>
      <w:szCs w:val="18"/>
    </w:rPr>
  </w:style>
  <w:style w:type="character" w:customStyle="1" w:styleId="Char5">
    <w:name w:val="页眉 Char"/>
    <w:link w:val="ab"/>
    <w:autoRedefine/>
    <w:qFormat/>
    <w:rPr>
      <w:sz w:val="18"/>
      <w:szCs w:val="18"/>
    </w:rPr>
  </w:style>
  <w:style w:type="character" w:customStyle="1" w:styleId="Char6">
    <w:name w:val="标题 Char"/>
    <w:link w:val="ad"/>
    <w:autoRedefine/>
    <w:qFormat/>
    <w:rPr>
      <w:rFonts w:ascii="Cambria" w:hAnsi="Cambria" w:cs="Times New Roman"/>
      <w:b/>
      <w:bCs/>
      <w:kern w:val="2"/>
      <w:sz w:val="32"/>
      <w:szCs w:val="32"/>
    </w:rPr>
  </w:style>
  <w:style w:type="character" w:customStyle="1" w:styleId="Char12">
    <w:name w:val="批注主题 Char1"/>
    <w:link w:val="ae"/>
    <w:autoRedefine/>
    <w:qFormat/>
    <w:locked/>
    <w:rPr>
      <w:kern w:val="2"/>
      <w:sz w:val="24"/>
      <w:lang w:bidi="ar-SA"/>
    </w:rPr>
  </w:style>
  <w:style w:type="character" w:customStyle="1" w:styleId="2Char0">
    <w:name w:val="正文文本缩进 2 Char"/>
    <w:link w:val="21"/>
    <w:autoRedefine/>
    <w:qFormat/>
    <w:rPr>
      <w:kern w:val="2"/>
      <w:sz w:val="21"/>
      <w:szCs w:val="22"/>
    </w:rPr>
  </w:style>
  <w:style w:type="paragraph" w:customStyle="1" w:styleId="21">
    <w:name w:val="正文文本缩进 21"/>
    <w:basedOn w:val="a"/>
    <w:link w:val="2Char0"/>
    <w:autoRedefine/>
    <w:qFormat/>
    <w:pPr>
      <w:spacing w:after="120" w:line="480" w:lineRule="auto"/>
      <w:ind w:leftChars="200" w:left="420"/>
    </w:pPr>
    <w:rPr>
      <w:snapToGrid/>
      <w:sz w:val="21"/>
      <w:szCs w:val="22"/>
    </w:rPr>
  </w:style>
  <w:style w:type="character" w:customStyle="1" w:styleId="font31">
    <w:name w:val="font31"/>
    <w:autoRedefine/>
    <w:qFormat/>
    <w:rPr>
      <w:rFonts w:ascii="宋体" w:eastAsia="宋体" w:hAnsi="宋体" w:cs="宋体" w:hint="eastAsia"/>
      <w:color w:val="000000"/>
      <w:sz w:val="18"/>
      <w:szCs w:val="18"/>
      <w:u w:val="none"/>
    </w:rPr>
  </w:style>
  <w:style w:type="character" w:customStyle="1" w:styleId="CharCharChar">
    <w:name w:val="批注框文本 Char Char Char"/>
    <w:link w:val="CharChar"/>
    <w:autoRedefine/>
    <w:qFormat/>
    <w:rPr>
      <w:kern w:val="2"/>
      <w:sz w:val="18"/>
      <w:szCs w:val="18"/>
    </w:rPr>
  </w:style>
  <w:style w:type="paragraph" w:customStyle="1" w:styleId="CharChar">
    <w:name w:val="批注框文本 Char Char"/>
    <w:basedOn w:val="a"/>
    <w:link w:val="CharCharChar"/>
    <w:autoRedefine/>
    <w:qFormat/>
    <w:rPr>
      <w:snapToGrid/>
      <w:sz w:val="18"/>
      <w:szCs w:val="18"/>
    </w:rPr>
  </w:style>
  <w:style w:type="character" w:customStyle="1" w:styleId="apple-converted-space">
    <w:name w:val="apple-converted-space"/>
    <w:basedOn w:val="a0"/>
    <w:autoRedefine/>
    <w:qFormat/>
  </w:style>
  <w:style w:type="character" w:customStyle="1" w:styleId="CharChar6">
    <w:name w:val="Char Char6"/>
    <w:autoRedefine/>
    <w:qFormat/>
    <w:rPr>
      <w:sz w:val="18"/>
      <w:szCs w:val="18"/>
      <w:lang w:bidi="ar-SA"/>
    </w:rPr>
  </w:style>
  <w:style w:type="character" w:customStyle="1" w:styleId="Char7">
    <w:name w:val="批注文字 Char"/>
    <w:autoRedefine/>
    <w:qFormat/>
    <w:rPr>
      <w:rFonts w:eastAsia="宋体"/>
      <w:kern w:val="2"/>
      <w:sz w:val="24"/>
      <w:lang w:val="en-US" w:eastAsia="zh-CN"/>
    </w:rPr>
  </w:style>
  <w:style w:type="character" w:customStyle="1" w:styleId="11">
    <w:name w:val="批注引用1"/>
    <w:autoRedefine/>
    <w:qFormat/>
    <w:rPr>
      <w:sz w:val="21"/>
      <w:szCs w:val="21"/>
    </w:rPr>
  </w:style>
  <w:style w:type="character" w:customStyle="1" w:styleId="FooterChar">
    <w:name w:val="Footer Char"/>
    <w:autoRedefine/>
    <w:qFormat/>
    <w:locked/>
    <w:rPr>
      <w:kern w:val="2"/>
      <w:sz w:val="18"/>
    </w:rPr>
  </w:style>
  <w:style w:type="character" w:customStyle="1" w:styleId="ListParagraphChar">
    <w:name w:val="List Paragraph Char"/>
    <w:link w:val="ListParagraph1"/>
    <w:autoRedefine/>
    <w:qFormat/>
    <w:locked/>
    <w:rPr>
      <w:rFonts w:eastAsia="宋体"/>
      <w:snapToGrid w:val="0"/>
      <w:kern w:val="2"/>
      <w:sz w:val="24"/>
      <w:szCs w:val="21"/>
      <w:lang w:val="en-US" w:eastAsia="zh-CN" w:bidi="ar-SA"/>
    </w:rPr>
  </w:style>
  <w:style w:type="paragraph" w:customStyle="1" w:styleId="ListParagraph1">
    <w:name w:val="List Paragraph1"/>
    <w:basedOn w:val="a"/>
    <w:link w:val="ListParagraphChar"/>
    <w:autoRedefine/>
    <w:qFormat/>
    <w:pPr>
      <w:ind w:firstLineChars="200" w:firstLine="420"/>
    </w:pPr>
  </w:style>
  <w:style w:type="character" w:customStyle="1" w:styleId="2CharChar">
    <w:name w:val="样式 首行缩进:  2 字符 Char Char"/>
    <w:link w:val="22"/>
    <w:autoRedefine/>
    <w:qFormat/>
    <w:rPr>
      <w:rFonts w:ascii="Times New Roman" w:hAnsi="Times New Roman" w:cs="宋体"/>
      <w:kern w:val="2"/>
      <w:sz w:val="21"/>
    </w:rPr>
  </w:style>
  <w:style w:type="paragraph" w:customStyle="1" w:styleId="22">
    <w:name w:val="样式 首行缩进:  2 字符"/>
    <w:basedOn w:val="a"/>
    <w:link w:val="2CharChar"/>
    <w:autoRedefine/>
    <w:qFormat/>
    <w:pPr>
      <w:ind w:firstLineChars="200" w:firstLine="200"/>
    </w:pPr>
    <w:rPr>
      <w:snapToGrid/>
      <w:sz w:val="21"/>
      <w:szCs w:val="20"/>
    </w:rPr>
  </w:style>
  <w:style w:type="character" w:customStyle="1" w:styleId="HeaderChar">
    <w:name w:val="Header Char"/>
    <w:autoRedefine/>
    <w:qFormat/>
    <w:locked/>
    <w:rPr>
      <w:kern w:val="2"/>
      <w:sz w:val="18"/>
    </w:rPr>
  </w:style>
  <w:style w:type="character" w:customStyle="1" w:styleId="FontStyle15">
    <w:name w:val="Font Style15"/>
    <w:autoRedefine/>
    <w:qFormat/>
    <w:rPr>
      <w:rFonts w:ascii="Times New Roman" w:hAnsi="Times New Roman"/>
      <w:sz w:val="24"/>
    </w:rPr>
  </w:style>
  <w:style w:type="character" w:customStyle="1" w:styleId="PlainTextChar1">
    <w:name w:val="Plain Text Char1"/>
    <w:autoRedefine/>
    <w:semiHidden/>
    <w:qFormat/>
    <w:rPr>
      <w:rFonts w:ascii="宋体" w:hAnsi="Courier New"/>
      <w:sz w:val="21"/>
    </w:rPr>
  </w:style>
  <w:style w:type="character" w:customStyle="1" w:styleId="TitleChar1">
    <w:name w:val="Title Char1"/>
    <w:autoRedefine/>
    <w:qFormat/>
    <w:rPr>
      <w:rFonts w:ascii="Cambria" w:hAnsi="Cambria"/>
      <w:b/>
      <w:sz w:val="32"/>
    </w:rPr>
  </w:style>
  <w:style w:type="character" w:customStyle="1" w:styleId="TitleChar">
    <w:name w:val="Title Char"/>
    <w:autoRedefine/>
    <w:qFormat/>
    <w:locked/>
    <w:rPr>
      <w:rFonts w:ascii="Cambria" w:eastAsia="宋体" w:hAnsi="Cambria"/>
      <w:b/>
      <w:kern w:val="2"/>
      <w:sz w:val="32"/>
      <w:lang w:val="en-US" w:eastAsia="zh-CN"/>
    </w:rPr>
  </w:style>
  <w:style w:type="character" w:customStyle="1" w:styleId="Char8">
    <w:name w:val="表文 Char"/>
    <w:link w:val="af5"/>
    <w:autoRedefine/>
    <w:qFormat/>
    <w:rPr>
      <w:rFonts w:eastAsia="宋体"/>
      <w:snapToGrid w:val="0"/>
      <w:kern w:val="2"/>
      <w:position w:val="10"/>
      <w:sz w:val="18"/>
      <w:szCs w:val="18"/>
      <w:lang w:val="en-US" w:eastAsia="zh-CN" w:bidi="ar-SA"/>
    </w:rPr>
  </w:style>
  <w:style w:type="paragraph" w:customStyle="1" w:styleId="af5">
    <w:name w:val="表文"/>
    <w:basedOn w:val="a"/>
    <w:link w:val="Char8"/>
    <w:autoRedefine/>
    <w:qFormat/>
    <w:pPr>
      <w:tabs>
        <w:tab w:val="left" w:pos="426"/>
        <w:tab w:val="left" w:pos="709"/>
      </w:tabs>
      <w:spacing w:line="320" w:lineRule="atLeast"/>
      <w:ind w:firstLine="0"/>
    </w:pPr>
    <w:rPr>
      <w:position w:val="10"/>
      <w:sz w:val="18"/>
      <w:szCs w:val="18"/>
    </w:rPr>
  </w:style>
  <w:style w:type="character" w:customStyle="1" w:styleId="Char9">
    <w:name w:val="纯文本 Char"/>
    <w:link w:val="12"/>
    <w:autoRedefine/>
    <w:qFormat/>
    <w:rPr>
      <w:rFonts w:ascii="宋体" w:hAnsi="Courier New" w:cs="Courier New"/>
      <w:kern w:val="2"/>
      <w:sz w:val="21"/>
      <w:szCs w:val="21"/>
    </w:rPr>
  </w:style>
  <w:style w:type="paragraph" w:customStyle="1" w:styleId="12">
    <w:name w:val="纯文本1"/>
    <w:basedOn w:val="a"/>
    <w:link w:val="Char9"/>
    <w:autoRedefine/>
    <w:qFormat/>
    <w:rPr>
      <w:rFonts w:ascii="宋体" w:hAnsi="Courier New"/>
      <w:snapToGrid/>
      <w:sz w:val="21"/>
    </w:rPr>
  </w:style>
  <w:style w:type="character" w:customStyle="1" w:styleId="CharChar7">
    <w:name w:val="Char Char7"/>
    <w:autoRedefine/>
    <w:qFormat/>
    <w:rPr>
      <w:sz w:val="18"/>
      <w:szCs w:val="18"/>
      <w:lang w:bidi="ar-SA"/>
    </w:rPr>
  </w:style>
  <w:style w:type="character" w:customStyle="1" w:styleId="Chara">
    <w:name w:val="正文文本缩进 Char"/>
    <w:link w:val="13"/>
    <w:autoRedefine/>
    <w:qFormat/>
    <w:rPr>
      <w:kern w:val="2"/>
      <w:sz w:val="21"/>
      <w:szCs w:val="22"/>
    </w:rPr>
  </w:style>
  <w:style w:type="paragraph" w:customStyle="1" w:styleId="13">
    <w:name w:val="正文文本缩进1"/>
    <w:basedOn w:val="a"/>
    <w:link w:val="Chara"/>
    <w:autoRedefine/>
    <w:qFormat/>
    <w:pPr>
      <w:spacing w:after="120"/>
      <w:ind w:leftChars="200" w:left="420"/>
    </w:pPr>
    <w:rPr>
      <w:snapToGrid/>
      <w:sz w:val="21"/>
      <w:szCs w:val="22"/>
    </w:rPr>
  </w:style>
  <w:style w:type="character" w:customStyle="1" w:styleId="CharChar0">
    <w:name w:val="Char Char"/>
    <w:autoRedefine/>
    <w:qFormat/>
    <w:rPr>
      <w:rFonts w:eastAsia="宋体"/>
      <w:kern w:val="2"/>
      <w:sz w:val="18"/>
      <w:lang w:val="en-US" w:eastAsia="zh-CN"/>
    </w:rPr>
  </w:style>
  <w:style w:type="character" w:customStyle="1" w:styleId="Charb">
    <w:name w:val="表内容 Char"/>
    <w:link w:val="af6"/>
    <w:autoRedefine/>
    <w:qFormat/>
    <w:locked/>
    <w:rPr>
      <w:rFonts w:ascii="宋体" w:eastAsia="宋体" w:cs="宋体"/>
      <w:sz w:val="18"/>
      <w:szCs w:val="18"/>
      <w:lang w:val="en-US" w:eastAsia="zh-CN" w:bidi="ar-SA"/>
    </w:rPr>
  </w:style>
  <w:style w:type="paragraph" w:customStyle="1" w:styleId="af6">
    <w:name w:val="表内容"/>
    <w:basedOn w:val="a"/>
    <w:link w:val="Charb"/>
    <w:autoRedefine/>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autoRedefine/>
    <w:qFormat/>
    <w:rPr>
      <w:rFonts w:eastAsia="宋体"/>
      <w:kern w:val="2"/>
      <w:sz w:val="18"/>
      <w:lang w:val="en-US" w:eastAsia="zh-CN"/>
    </w:rPr>
  </w:style>
  <w:style w:type="character" w:customStyle="1" w:styleId="Charc">
    <w:name w:val="批注主题 Char"/>
    <w:link w:val="14"/>
    <w:autoRedefine/>
    <w:qFormat/>
    <w:rPr>
      <w:b/>
      <w:bCs/>
      <w:kern w:val="2"/>
      <w:sz w:val="21"/>
      <w:szCs w:val="22"/>
    </w:rPr>
  </w:style>
  <w:style w:type="paragraph" w:customStyle="1" w:styleId="14">
    <w:name w:val="批注主题1"/>
    <w:basedOn w:val="a4"/>
    <w:next w:val="a4"/>
    <w:link w:val="Charc"/>
    <w:autoRedefine/>
    <w:qFormat/>
    <w:rPr>
      <w:b/>
      <w:bCs/>
    </w:rPr>
  </w:style>
  <w:style w:type="character" w:customStyle="1" w:styleId="BodyTextIndent2Char1">
    <w:name w:val="Body Text Indent 2 Char1"/>
    <w:autoRedefine/>
    <w:semiHidden/>
    <w:qFormat/>
    <w:rPr>
      <w:sz w:val="24"/>
    </w:rPr>
  </w:style>
  <w:style w:type="character" w:customStyle="1" w:styleId="CommentTextChar">
    <w:name w:val="Comment Text Char"/>
    <w:autoRedefine/>
    <w:qFormat/>
    <w:locked/>
    <w:rPr>
      <w:kern w:val="2"/>
      <w:sz w:val="24"/>
    </w:rPr>
  </w:style>
  <w:style w:type="character" w:customStyle="1" w:styleId="15">
    <w:name w:val="15"/>
    <w:autoRedefine/>
    <w:qFormat/>
    <w:rPr>
      <w:rFonts w:ascii="Times New Roman" w:hAnsi="Times New Roman"/>
      <w:color w:val="auto"/>
      <w:sz w:val="20"/>
      <w:u w:val="none"/>
    </w:rPr>
  </w:style>
  <w:style w:type="character" w:customStyle="1" w:styleId="16">
    <w:name w:val="书籍标题1"/>
    <w:autoRedefine/>
    <w:qFormat/>
    <w:rPr>
      <w:b/>
      <w:bCs/>
      <w:smallCaps/>
      <w:spacing w:val="5"/>
    </w:rPr>
  </w:style>
  <w:style w:type="paragraph" w:customStyle="1" w:styleId="af7">
    <w:name w:val="表题"/>
    <w:basedOn w:val="a"/>
    <w:autoRedefine/>
    <w:qFormat/>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autoRedefine/>
    <w:qFormat/>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autoRedefine/>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autoRedefine/>
    <w:qFormat/>
    <w:pPr>
      <w:topLinePunct w:val="0"/>
      <w:adjustRightInd/>
      <w:snapToGrid/>
      <w:spacing w:line="240" w:lineRule="auto"/>
      <w:ind w:firstLine="0"/>
    </w:pPr>
    <w:rPr>
      <w:snapToGrid/>
      <w:sz w:val="21"/>
    </w:rPr>
  </w:style>
  <w:style w:type="paragraph" w:customStyle="1" w:styleId="bt1">
    <w:name w:val="bt1"/>
    <w:basedOn w:val="a"/>
    <w:autoRedefine/>
    <w:qFormat/>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autoRedefine/>
    <w:qFormat/>
    <w:pPr>
      <w:widowControl/>
      <w:topLinePunct w:val="0"/>
      <w:adjustRightInd/>
      <w:snapToGrid/>
      <w:spacing w:line="240" w:lineRule="auto"/>
      <w:ind w:firstLine="0"/>
    </w:pPr>
    <w:rPr>
      <w:snapToGrid/>
      <w:kern w:val="0"/>
      <w:sz w:val="21"/>
    </w:rPr>
  </w:style>
  <w:style w:type="paragraph" w:customStyle="1" w:styleId="xl63">
    <w:name w:val="xl63"/>
    <w:basedOn w:val="a"/>
    <w:autoRedefine/>
    <w:qFormat/>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autoRedefine/>
    <w:qFormat/>
    <w:rPr>
      <w:rFonts w:ascii="Tahoma" w:hAnsi="Tahoma"/>
      <w:szCs w:val="20"/>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3">
    <w:name w:val="Char1"/>
    <w:basedOn w:val="a"/>
    <w:autoRedefine/>
    <w:qFormat/>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0">
    <w:name w:val="样式 表文 + 宋体 行距: 最小值 15 磅"/>
    <w:basedOn w:val="af5"/>
    <w:autoRedefine/>
    <w:qFormat/>
    <w:pPr>
      <w:spacing w:line="300" w:lineRule="atLeast"/>
    </w:pPr>
    <w:rPr>
      <w:rFonts w:cs="宋体"/>
      <w:kern w:val="0"/>
      <w:szCs w:val="20"/>
    </w:rPr>
  </w:style>
  <w:style w:type="paragraph" w:customStyle="1" w:styleId="xl77">
    <w:name w:val="xl77"/>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autoRedefine/>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d">
    <w:name w:val="Char"/>
    <w:basedOn w:val="a"/>
    <w:autoRedefine/>
    <w:qFormat/>
    <w:pPr>
      <w:topLinePunct w:val="0"/>
      <w:adjustRightInd/>
      <w:snapToGrid/>
      <w:spacing w:line="240" w:lineRule="auto"/>
      <w:ind w:firstLine="0"/>
    </w:pPr>
    <w:rPr>
      <w:rFonts w:ascii="Tahoma" w:hAnsi="Tahoma" w:cs="Tahoma"/>
      <w:snapToGrid/>
      <w:szCs w:val="24"/>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autoRedefine/>
    <w:qFormat/>
    <w:rPr>
      <w:kern w:val="2"/>
      <w:sz w:val="21"/>
      <w:szCs w:val="22"/>
    </w:rPr>
  </w:style>
  <w:style w:type="paragraph" w:customStyle="1" w:styleId="reader-word-layerreader-word-s2-2">
    <w:name w:val="reader-word-layer reader-word-s2-2"/>
    <w:basedOn w:val="a"/>
    <w:autoRedefine/>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8">
    <w:name w:val="表头"/>
    <w:basedOn w:val="a"/>
    <w:autoRedefine/>
    <w:qFormat/>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autoRedefine/>
    <w:qFormat/>
    <w:pPr>
      <w:widowControl/>
      <w:spacing w:before="100" w:beforeAutospacing="1" w:after="100" w:afterAutospacing="1"/>
      <w:jc w:val="left"/>
    </w:pPr>
    <w:rPr>
      <w:rFonts w:ascii="宋体" w:hAnsi="宋体" w:cs="宋体"/>
      <w:color w:val="000000"/>
      <w:kern w:val="0"/>
      <w:szCs w:val="24"/>
    </w:rPr>
  </w:style>
  <w:style w:type="paragraph" w:styleId="af9">
    <w:name w:val="List Paragraph"/>
    <w:basedOn w:val="a"/>
    <w:autoRedefine/>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autoRedefine/>
    <w:qFormat/>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autoRedefine/>
    <w:qFormat/>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autoRedefine/>
    <w:qFormat/>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autoRedefine/>
    <w:qFormat/>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autoRedefine/>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a">
    <w:name w:val="黑体"/>
    <w:basedOn w:val="af5"/>
    <w:autoRedefine/>
    <w:qFormat/>
    <w:pPr>
      <w:spacing w:line="240" w:lineRule="auto"/>
      <w:jc w:val="center"/>
    </w:pPr>
    <w:rPr>
      <w:rFonts w:ascii="Arial" w:eastAsia="黑体" w:hAnsi="Arial"/>
    </w:rPr>
  </w:style>
  <w:style w:type="paragraph" w:customStyle="1" w:styleId="xl71">
    <w:name w:val="xl71"/>
    <w:basedOn w:val="a"/>
    <w:qFormat/>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3">
    <w:name w:val="正文文本 (2)_"/>
    <w:link w:val="24"/>
    <w:qFormat/>
    <w:rPr>
      <w:rFonts w:ascii="MingLiU" w:eastAsia="MingLiU" w:hAnsi="MingLiU" w:cs="MingLiU"/>
      <w:spacing w:val="20"/>
      <w:shd w:val="clear" w:color="auto" w:fill="FFFFFF"/>
    </w:rPr>
  </w:style>
  <w:style w:type="paragraph" w:customStyle="1" w:styleId="24">
    <w:name w:val="正文文本 (2)"/>
    <w:basedOn w:val="a"/>
    <w:link w:val="23"/>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b">
    <w:name w:val="表格标题_"/>
    <w:link w:val="afc"/>
    <w:qFormat/>
    <w:rPr>
      <w:rFonts w:ascii="MingLiU" w:eastAsia="MingLiU" w:hAnsi="MingLiU" w:cs="MingLiU"/>
      <w:b/>
      <w:bCs/>
      <w:spacing w:val="30"/>
      <w:sz w:val="18"/>
      <w:szCs w:val="18"/>
      <w:shd w:val="clear" w:color="auto" w:fill="FFFFFF"/>
    </w:rPr>
  </w:style>
  <w:style w:type="paragraph" w:customStyle="1" w:styleId="afc">
    <w:name w:val="表格标题"/>
    <w:basedOn w:val="a"/>
    <w:link w:val="afb"/>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 w:type="character" w:customStyle="1" w:styleId="font11">
    <w:name w:val="font11"/>
    <w:basedOn w:val="a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25</Pages>
  <Words>2187</Words>
  <Characters>12469</Characters>
  <Application>Microsoft Office Word</Application>
  <DocSecurity>0</DocSecurity>
  <Lines>103</Lines>
  <Paragraphs>29</Paragraphs>
  <ScaleCrop>false</ScaleCrop>
  <Company>Lenovo</Company>
  <LinksUpToDate>false</LinksUpToDate>
  <CharactersWithSpaces>14627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中等职业学校计算机网络技术专业教学标准</dc:title>
  <dc:creator>liuxin</dc:creator>
  <cp:lastModifiedBy>xd</cp:lastModifiedBy>
  <cp:revision>27</cp:revision>
  <cp:lastPrinted>2014-09-11T01:55:00Z</cp:lastPrinted>
  <dcterms:created xsi:type="dcterms:W3CDTF">2019-08-23T08:31:00Z</dcterms:created>
  <dcterms:modified xsi:type="dcterms:W3CDTF">2024-06-20T04:08:00Z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B715358448344D28946EC346727F8AD7_13</vt:lpwstr>
  </property>
</Properties>
</file>